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3.2.1 整体网络结构 修改方案</w:t>
      </w:r>
    </w:p>
    <w:p>
      <w:pPr>
        <w:pStyle w:val="Heading2"/>
      </w:pPr>
      <w:r>
        <w:t>修改说明</w:t>
      </w:r>
    </w:p>
    <w:p>
      <w:pPr/>
      <w:r>
        <w:t>将原标题"整体网络结构"从只描述GATNet改为描述</w:t>
      </w:r>
      <w:r>
        <w:rPr>
          <w:b/>
        </w:rPr>
        <w:t>GATNet+WMMSE两阶段混合架构</w:t>
      </w:r>
      <w:r>
        <w:t>。</w:t>
      </w:r>
    </w:p>
    <w:p>
      <w:pPr/>
      <w:r>
        <w:t>新增一段概述混合方案的整体流程，然后分阶段描述GATNet和WMMSE精调。</w:t>
      </w:r>
    </w:p>
    <w:p>
      <w:pPr>
        <w:pStyle w:val="Heading2"/>
      </w:pPr>
      <w:r>
        <w:t>修改后的完整内容</w:t>
      </w:r>
    </w:p>
    <w:p>
      <w:pPr>
        <w:pStyle w:val="Heading3"/>
      </w:pPr>
      <w:r>
        <w:t>3.2.1 整体网络结构</w:t>
      </w:r>
    </w:p>
    <w:p>
      <w:pPr/>
      <w:r>
        <w:t>本文提出的GATNet+WMMSE混合功率分配方案采用两阶段架构，如图3.1所示。第一阶段利用图注意力网络（GATNet）从信道状态信息中快速推理出接近最优的初始功率分配；第二阶段以GATNet的输出作为加权最小均方误差（WMMSE）迭代算法的初始值，通过少量迭代完成精细优化。该混合架构的设计理念是：数据驱动的GATNet负责提供高质量初始解以大幅缩短迭代路径，模型驱动的WMMSE负责在初始解邻域内进行局部精调以保证优化精度，二者在速度和精度上形成互补。</w:t>
      </w:r>
    </w:p>
    <w:p>
      <w:pPr/>
      <w:r>
        <w:rPr>
          <w:b/>
        </w:rPr>
        <w:t>第一阶段：GATNet端到端推理</w:t>
      </w:r>
    </w:p>
    <w:p>
      <w:pPr/>
      <w:r>
        <w:t>GATNet采用编码器-解码器架构，实现从干扰图节点特征和边特征到功率分配系数的端到端映射。其核心组件包括：</w:t>
      </w:r>
    </w:p>
    <w:p>
      <w:pPr/>
      <w:r>
        <w:t xml:space="preserve">1. </w:t>
      </w:r>
      <w:r>
        <w:rPr>
          <w:b/>
        </w:rPr>
        <w:t>输入嵌入层</w:t>
      </w:r>
      <w:r>
        <w:t>：将三维原始节点特征 [log(1+g_ii), α_i, log10(σ²)] 通过线性变换与ELU激活映射至高维隐藏空间（128维），为后续图注意力层提供丰富的特征表示。</w:t>
      </w:r>
    </w:p>
    <w:p>
      <w:pPr/>
      <w:r>
        <w:t xml:space="preserve">2. </w:t>
      </w:r>
      <w:r>
        <w:rPr>
          <w:b/>
        </w:rPr>
        <w:t>多头图注意力层</w:t>
      </w:r>
      <w:r>
        <w:t>：堆叠4层GATConv，每层包含4个注意力头（每头32维），边特征 [log(1+g_{j,i}), log(1+g_{i,j})] 直接参与注意力权重计算，使模型能够根据干扰信道增益自适应地聚焦于强干扰源。</w:t>
      </w:r>
    </w:p>
    <w:p>
      <w:pPr/>
      <w:r>
        <w:t xml:space="preserve">3. </w:t>
      </w:r>
      <w:r>
        <w:rPr>
          <w:b/>
        </w:rPr>
        <w:t>残差连接与层归一化</w:t>
      </w:r>
      <w:r>
        <w:t>：每层GATConv后执行 h ← ELU(LayerNorm(h + GATConv(h)))，残差连接防止深层训练的梯度消失，层归一化稳定各层输入分布。</w:t>
      </w:r>
    </w:p>
    <w:p>
      <w:pPr/>
      <w:r>
        <w:t xml:space="preserve">4. </w:t>
      </w:r>
      <w:r>
        <w:rPr>
          <w:b/>
        </w:rPr>
        <w:t>跳跃连接与输出投影</w:t>
      </w:r>
      <w:r>
        <w:t>：将最后一层GAT的隐藏状态（128维）与输入层的原始节点特征（3维）拼接为131维向量，经两层MLP映射为标量功率值。跳跃连接确保直传信道增益信息不经过GAT层"稀释"而直送输出层。输出端采用Sigmoid激活后乘以最大功率p_max，天然满足0 ≤ p_i ≤ p_max的物理约束。</w:t>
      </w:r>
    </w:p>
    <w:p>
      <w:pPr/>
      <w:r>
        <w:rPr>
          <w:b/>
        </w:rPr>
        <w:t>第二阶段：WMMSE迭代精调</w:t>
      </w:r>
    </w:p>
    <w:p>
      <w:pPr/>
      <w:r>
        <w:t>GATNet的输出功率向量 p^(0) 作为WMMSE算法的初始迭代点。WMMSE通过引入辅助变量（MMSE接收滤波器和权重系数），将原始非凸和速率最大化问题转化为迭代求解加权均方误差最小化子问题：</w:t>
      </w:r>
    </w:p>
    <w:p>
      <w:pPr/>
      <w:r>
        <w:t>p^(t+1) = argmin Σ_i w_i · (MMSE误差项)</w:t>
      </w:r>
    </w:p>
    <w:p>
      <w:pPr/>
      <w:r>
        <w:t>每次迭代需求解一个闭式凸优化子问题，计算复杂度为O(N³)。传统WMMSE从随机初始点出发通常需要60次迭代才能收敛至KKT点。然而，由于GATNet的输出p^(0)已经位于WMMSE最优解附近的高质量区域，仅需约8次迭代（约为全迭代的13.3%）即可完成精细收敛。GATNet+WMMSE的总计算流程为：</w:t>
      </w:r>
    </w:p>
    <w:p>
      <w:pPr/>
      <w:r>
        <w:t>输入：信道状态信息（CSI）→ 构建干扰图 → GATNet前向传播（约5ms） → 输出初始功率p^(0) → WMMSE精调（8次迭代，约3ms） → 输出最终功率分配p*</w:t>
      </w:r>
    </w:p>
    <w:p>
      <w:pPr/>
      <w:r>
        <w:t>在总计算延迟约8 ms的条件下，混合方案达到了WMMSE全迭代（60次）性能的97.2%，实现了推理速度与优化精度的有效平衡。</w:t>
      </w:r>
    </w:p>
    <w:p>
      <w:pPr>
        <w:pStyle w:val="Heading2"/>
      </w:pPr>
      <w:r>
        <w:t>与原文的差异对照</w:t>
      </w:r>
    </w:p>
    <w:p>
      <w:pPr/>
      <w:r>
        <w:t>| 原文 | 修改后 |</w:t>
      </w:r>
    </w:p>
    <w:p>
      <w:pPr/>
      <w:r>
        <w:t>|---|---|</w:t>
      </w:r>
    </w:p>
    <w:p>
      <w:pPr/>
      <w:r>
        <w:t>| "GATNet模型采用编码器-解码器架构" | 先总述</w:t>
      </w:r>
      <w:r>
        <w:rPr>
          <w:b/>
        </w:rPr>
        <w:t>两阶段混合架构</w:t>
      </w:r>
      <w:r>
        <w:t>的整体流程和设计理念 |</w:t>
      </w:r>
    </w:p>
    <w:p>
      <w:pPr/>
      <w:r>
        <w:t>| 只有GATNet的4个组件 | GATNet组件作为</w:t>
      </w:r>
      <w:r>
        <w:rPr>
          <w:b/>
        </w:rPr>
        <w:t>第一阶段</w:t>
      </w:r>
      <w:r>
        <w:t>详述，新增各组件设计动机 |</w:t>
      </w:r>
    </w:p>
    <w:p>
      <w:pPr/>
      <w:r>
        <w:t>| 没有WMMSE部分 | 新增</w:t>
      </w:r>
      <w:r>
        <w:rPr>
          <w:b/>
        </w:rPr>
        <w:t>第二阶段</w:t>
      </w:r>
      <w:r>
        <w:t>：WMMSE迭代精调的原理和流程 |</w:t>
      </w:r>
    </w:p>
    <w:p>
      <w:pPr/>
      <w:r>
        <w:t>| 没有GATNet→WMMSE的衔接 | 明确说明"p^(0)位于最优解附近 → 只需8次迭代"的逻辑 |</w:t>
      </w:r>
    </w:p>
    <w:p>
      <w:pPr/>
      <w:r>
        <w:t>| 没有性能数字 | 给出8ms总延迟、97.2%性能、13.3%迭代量等关键数据 |</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原文</w:t>
            </w:r>
          </w:p>
        </w:tc>
        <w:tc>
          <w:tcPr>
            <w:tcW w:type="dxa" w:w="4703"/>
          </w:tcPr>
          <w:p>
            <w:r>
              <w:rPr>
                <w:b/>
                <w:sz w:val="20"/>
              </w:rPr>
              <w:t>修改后</w:t>
            </w:r>
          </w:p>
        </w:tc>
      </w:tr>
      <w:tr>
        <w:tc>
          <w:tcPr>
            <w:tcW w:type="dxa" w:w="4703"/>
          </w:tcPr>
          <w:p>
            <w:r>
              <w:rPr>
                <w:sz w:val="20"/>
              </w:rPr>
              <w:t>"GATNet模型采用编码器-解码器架构"</w:t>
            </w:r>
          </w:p>
        </w:tc>
        <w:tc>
          <w:tcPr>
            <w:tcW w:type="dxa" w:w="4703"/>
          </w:tcPr>
          <w:p>
            <w:r>
              <w:rPr>
                <w:sz w:val="20"/>
              </w:rPr>
              <w:t>先总述**两阶段混合架构**的整体流程和设计理念</w:t>
            </w:r>
          </w:p>
        </w:tc>
      </w:tr>
      <w:tr>
        <w:tc>
          <w:tcPr>
            <w:tcW w:type="dxa" w:w="4703"/>
          </w:tcPr>
          <w:p>
            <w:r>
              <w:rPr>
                <w:sz w:val="20"/>
              </w:rPr>
              <w:t>只有GATNet的4个组件</w:t>
            </w:r>
          </w:p>
        </w:tc>
        <w:tc>
          <w:tcPr>
            <w:tcW w:type="dxa" w:w="4703"/>
          </w:tcPr>
          <w:p>
            <w:r>
              <w:rPr>
                <w:sz w:val="20"/>
              </w:rPr>
              <w:t>GATNet组件作为**第一阶段**详述，新增各组件设计动机</w:t>
            </w:r>
          </w:p>
        </w:tc>
      </w:tr>
      <w:tr>
        <w:tc>
          <w:tcPr>
            <w:tcW w:type="dxa" w:w="4703"/>
          </w:tcPr>
          <w:p>
            <w:r>
              <w:rPr>
                <w:sz w:val="20"/>
              </w:rPr>
              <w:t>没有WMMSE部分</w:t>
            </w:r>
          </w:p>
        </w:tc>
        <w:tc>
          <w:tcPr>
            <w:tcW w:type="dxa" w:w="4703"/>
          </w:tcPr>
          <w:p>
            <w:r>
              <w:rPr>
                <w:sz w:val="20"/>
              </w:rPr>
              <w:t>新增**第二阶段**：WMMSE迭代精调的原理和流程</w:t>
            </w:r>
          </w:p>
        </w:tc>
      </w:tr>
      <w:tr>
        <w:tc>
          <w:tcPr>
            <w:tcW w:type="dxa" w:w="4703"/>
          </w:tcPr>
          <w:p>
            <w:r>
              <w:rPr>
                <w:sz w:val="20"/>
              </w:rPr>
              <w:t>没有GATNet→WMMSE的衔接</w:t>
            </w:r>
          </w:p>
        </w:tc>
        <w:tc>
          <w:tcPr>
            <w:tcW w:type="dxa" w:w="4703"/>
          </w:tcPr>
          <w:p>
            <w:r>
              <w:rPr>
                <w:sz w:val="20"/>
              </w:rPr>
              <w:t>明确说明"p^(0)位于最优解附近 → 只需8次迭代"的逻辑</w:t>
            </w:r>
          </w:p>
        </w:tc>
      </w:tr>
      <w:tr>
        <w:tc>
          <w:tcPr>
            <w:tcW w:type="dxa" w:w="4703"/>
          </w:tcPr>
          <w:p>
            <w:r>
              <w:rPr>
                <w:sz w:val="20"/>
              </w:rPr>
              <w:t>没有性能数字</w:t>
            </w:r>
          </w:p>
        </w:tc>
        <w:tc>
          <w:tcPr>
            <w:tcW w:type="dxa" w:w="4703"/>
          </w:tcPr>
          <w:p>
            <w:r>
              <w:rPr>
                <w:sz w:val="20"/>
              </w:rPr>
              <w:t>给出8ms总延迟、97.2%性能、13.3%迭代量等关键数据</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