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参考文献标注修改方案（修订版）</w:t>
      </w:r>
    </w:p>
    <w:p>
      <w:pPr/>
      <w:r>
        <w:t>原则：顺序编码体系 — 参考文献以在正文中</w:t>
      </w:r>
      <w:r>
        <w:rPr>
          <w:b/>
        </w:rPr>
        <w:t>首次出现的次序</w:t>
      </w:r>
      <w:r>
        <w:t>编号。</w:t>
      </w:r>
    </w:p>
    <w:p>
      <w:pPr/>
      <w:r>
        <w:rPr>
          <w:b/>
        </w:rPr>
        <w:t>未在正文中引用的文献</w:t>
      </w:r>
      <w:r>
        <w:t>不参与编号，统一放在所有已引用文献之后。</w:t>
      </w:r>
    </w:p>
    <w:p>
      <w:pPr>
        <w:pStyle w:val="Heading2"/>
      </w:pPr>
      <w:r>
        <w:t>一、识别：哪些文献正文已引用/将引用</w:t>
      </w:r>
    </w:p>
    <w:p>
      <w:pPr>
        <w:pStyle w:val="Heading3"/>
      </w:pPr>
      <w:r>
        <w:t>✅ 必引用（正文已有或修改少量文字即可引用）</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20"/>
              </w:rPr>
              <w:t>将在正文引用</w:t>
            </w:r>
          </w:p>
        </w:tc>
        <w:tc>
          <w:tcPr>
            <w:tcW w:type="dxa" w:w="2351"/>
          </w:tcPr>
          <w:p>
            <w:r>
              <w:rPr>
                <w:b/>
                <w:sz w:val="20"/>
              </w:rPr>
              <w:t>原编号</w:t>
            </w:r>
          </w:p>
        </w:tc>
        <w:tc>
          <w:tcPr>
            <w:tcW w:type="dxa" w:w="2351"/>
          </w:tcPr>
          <w:p>
            <w:r>
              <w:rPr>
                <w:b/>
                <w:sz w:val="20"/>
              </w:rPr>
              <w:t>首次出现位置</w:t>
            </w:r>
          </w:p>
        </w:tc>
        <w:tc>
          <w:tcPr>
            <w:tcW w:type="dxa" w:w="2351"/>
          </w:tcPr>
          <w:p>
            <w:r>
              <w:rPr>
                <w:b/>
                <w:sz w:val="20"/>
              </w:rPr>
              <w:t>引用原因</w:t>
            </w:r>
          </w:p>
        </w:tc>
      </w:tr>
      <w:tr>
        <w:tc>
          <w:tcPr>
            <w:tcW w:type="dxa" w:w="2351"/>
          </w:tcPr>
          <w:p>
            <w:r>
              <w:rPr>
                <w:sz w:val="20"/>
              </w:rPr>
              <w:t>**第1篇**</w:t>
            </w:r>
          </w:p>
        </w:tc>
        <w:tc>
          <w:tcPr>
            <w:tcW w:type="dxa" w:w="2351"/>
          </w:tcPr>
          <w:p>
            <w:r>
              <w:rPr>
                <w:sz w:val="20"/>
              </w:rPr>
              <w:t>原[1] Eisen</w:t>
            </w:r>
          </w:p>
        </w:tc>
        <w:tc>
          <w:tcPr>
            <w:tcW w:type="dxa" w:w="2351"/>
          </w:tcPr>
          <w:p>
            <w:r>
              <w:rPr>
                <w:sz w:val="20"/>
              </w:rPr>
              <w:t>1.2.1节</w:t>
            </w:r>
          </w:p>
        </w:tc>
        <w:tc>
          <w:tcPr>
            <w:tcW w:type="dxa" w:w="2351"/>
          </w:tcPr>
          <w:p>
            <w:r>
              <w:rPr>
                <w:sz w:val="20"/>
              </w:rPr>
              <w:t>图神经网络无线资源分配奠基工作</w:t>
            </w:r>
          </w:p>
        </w:tc>
      </w:tr>
      <w:tr>
        <w:tc>
          <w:tcPr>
            <w:tcW w:type="dxa" w:w="2351"/>
          </w:tcPr>
          <w:p>
            <w:r>
              <w:rPr>
                <w:sz w:val="20"/>
              </w:rPr>
              <w:t>**第2篇**</w:t>
            </w:r>
          </w:p>
        </w:tc>
        <w:tc>
          <w:tcPr>
            <w:tcW w:type="dxa" w:w="2351"/>
          </w:tcPr>
          <w:p>
            <w:r>
              <w:rPr>
                <w:sz w:val="20"/>
              </w:rPr>
              <w:t>原[2] Shen Y(2021)</w:t>
            </w:r>
          </w:p>
        </w:tc>
        <w:tc>
          <w:tcPr>
            <w:tcW w:type="dxa" w:w="2351"/>
          </w:tcPr>
          <w:p>
            <w:r>
              <w:rPr>
                <w:sz w:val="20"/>
              </w:rPr>
              <w:t>1.2.1节</w:t>
            </w:r>
          </w:p>
        </w:tc>
        <w:tc>
          <w:tcPr>
            <w:tcW w:type="dxa" w:w="2351"/>
          </w:tcPr>
          <w:p>
            <w:r>
              <w:rPr>
                <w:sz w:val="20"/>
              </w:rPr>
              <w:t>GNN可扩展资源管理架构</w:t>
            </w:r>
          </w:p>
        </w:tc>
      </w:tr>
      <w:tr>
        <w:tc>
          <w:tcPr>
            <w:tcW w:type="dxa" w:w="2351"/>
          </w:tcPr>
          <w:p>
            <w:r>
              <w:rPr>
                <w:sz w:val="20"/>
              </w:rPr>
              <w:t>**第3篇**</w:t>
            </w:r>
          </w:p>
        </w:tc>
        <w:tc>
          <w:tcPr>
            <w:tcW w:type="dxa" w:w="2351"/>
          </w:tcPr>
          <w:p>
            <w:r>
              <w:rPr>
                <w:sz w:val="20"/>
              </w:rPr>
              <w:t>原[3] Shen Y(2023)</w:t>
            </w:r>
          </w:p>
        </w:tc>
        <w:tc>
          <w:tcPr>
            <w:tcW w:type="dxa" w:w="2351"/>
          </w:tcPr>
          <w:p>
            <w:r>
              <w:rPr>
                <w:sz w:val="20"/>
              </w:rPr>
              <w:t>1.2.1节</w:t>
            </w:r>
          </w:p>
        </w:tc>
        <w:tc>
          <w:tcPr>
            <w:tcW w:type="dxa" w:w="2351"/>
          </w:tcPr>
          <w:p>
            <w:r>
              <w:rPr>
                <w:sz w:val="20"/>
              </w:rPr>
              <w:t>GNN无线通信从理论到实践</w:t>
            </w:r>
          </w:p>
        </w:tc>
      </w:tr>
      <w:tr>
        <w:tc>
          <w:tcPr>
            <w:tcW w:type="dxa" w:w="2351"/>
          </w:tcPr>
          <w:p>
            <w:r>
              <w:rPr>
                <w:sz w:val="20"/>
              </w:rPr>
              <w:t>**第4篇**</w:t>
            </w:r>
          </w:p>
        </w:tc>
        <w:tc>
          <w:tcPr>
            <w:tcW w:type="dxa" w:w="2351"/>
          </w:tcPr>
          <w:p>
            <w:r>
              <w:rPr>
                <w:sz w:val="20"/>
              </w:rPr>
              <w:t>原[4] Chowdhury</w:t>
            </w:r>
          </w:p>
        </w:tc>
        <w:tc>
          <w:tcPr>
            <w:tcW w:type="dxa" w:w="2351"/>
          </w:tcPr>
          <w:p>
            <w:r>
              <w:rPr>
                <w:sz w:val="20"/>
              </w:rPr>
              <w:t>1.2.1节</w:t>
            </w:r>
          </w:p>
        </w:tc>
        <w:tc>
          <w:tcPr>
            <w:tcW w:type="dxa" w:w="2351"/>
          </w:tcPr>
          <w:p>
            <w:r>
              <w:rPr>
                <w:sz w:val="20"/>
              </w:rPr>
              <w:t>WMMSE展开为GNN</w:t>
            </w:r>
          </w:p>
        </w:tc>
      </w:tr>
      <w:tr>
        <w:tc>
          <w:tcPr>
            <w:tcW w:type="dxa" w:w="2351"/>
          </w:tcPr>
          <w:p>
            <w:r>
              <w:rPr>
                <w:sz w:val="20"/>
              </w:rPr>
              <w:t>**第5篇**</w:t>
            </w:r>
          </w:p>
        </w:tc>
        <w:tc>
          <w:tcPr>
            <w:tcW w:type="dxa" w:w="2351"/>
          </w:tcPr>
          <w:p>
            <w:r>
              <w:rPr>
                <w:sz w:val="20"/>
              </w:rPr>
              <w:t>原[7] Veličković</w:t>
            </w:r>
          </w:p>
        </w:tc>
        <w:tc>
          <w:tcPr>
            <w:tcW w:type="dxa" w:w="2351"/>
          </w:tcPr>
          <w:p>
            <w:r>
              <w:rPr>
                <w:sz w:val="20"/>
              </w:rPr>
              <w:t>1.2.1节</w:t>
            </w:r>
          </w:p>
        </w:tc>
        <w:tc>
          <w:tcPr>
            <w:tcW w:type="dxa" w:w="2351"/>
          </w:tcPr>
          <w:p>
            <w:r>
              <w:rPr>
                <w:sz w:val="20"/>
              </w:rPr>
              <w:t>GAT原论文，本文核心理论基础</w:t>
            </w:r>
          </w:p>
        </w:tc>
      </w:tr>
      <w:tr>
        <w:tc>
          <w:tcPr>
            <w:tcW w:type="dxa" w:w="2351"/>
          </w:tcPr>
          <w:p>
            <w:r>
              <w:rPr>
                <w:sz w:val="20"/>
              </w:rPr>
              <w:t>**第6篇**</w:t>
            </w:r>
          </w:p>
        </w:tc>
        <w:tc>
          <w:tcPr>
            <w:tcW w:type="dxa" w:w="2351"/>
          </w:tcPr>
          <w:p>
            <w:r>
              <w:rPr>
                <w:sz w:val="20"/>
              </w:rPr>
              <w:t>原[12] He S</w:t>
            </w:r>
          </w:p>
        </w:tc>
        <w:tc>
          <w:tcPr>
            <w:tcW w:type="dxa" w:w="2351"/>
          </w:tcPr>
          <w:p>
            <w:r>
              <w:rPr>
                <w:sz w:val="20"/>
              </w:rPr>
              <w:t>1.2.1节</w:t>
            </w:r>
          </w:p>
        </w:tc>
        <w:tc>
          <w:tcPr>
            <w:tcW w:type="dxa" w:w="2351"/>
          </w:tcPr>
          <w:p>
            <w:r>
              <w:rPr>
                <w:sz w:val="20"/>
              </w:rPr>
              <w:t>GNN在无线网络应用综述</w:t>
            </w:r>
          </w:p>
        </w:tc>
      </w:tr>
      <w:tr>
        <w:tc>
          <w:tcPr>
            <w:tcW w:type="dxa" w:w="2351"/>
          </w:tcPr>
          <w:p>
            <w:r>
              <w:rPr>
                <w:sz w:val="20"/>
              </w:rPr>
              <w:t>**第7篇**</w:t>
            </w:r>
          </w:p>
        </w:tc>
        <w:tc>
          <w:tcPr>
            <w:tcW w:type="dxa" w:w="2351"/>
          </w:tcPr>
          <w:p>
            <w:r>
              <w:rPr>
                <w:sz w:val="20"/>
              </w:rPr>
              <w:t>原[16] Lu Y(2024)</w:t>
            </w:r>
          </w:p>
        </w:tc>
        <w:tc>
          <w:tcPr>
            <w:tcW w:type="dxa" w:w="2351"/>
          </w:tcPr>
          <w:p>
            <w:r>
              <w:rPr>
                <w:sz w:val="20"/>
              </w:rPr>
              <w:t>1.2.1节</w:t>
            </w:r>
          </w:p>
        </w:tc>
        <w:tc>
          <w:tcPr>
            <w:tcW w:type="dxa" w:w="2351"/>
          </w:tcPr>
          <w:p>
            <w:r>
              <w:rPr>
                <w:sz w:val="20"/>
              </w:rPr>
              <w:t>GNN无线网络表示与架构综述</w:t>
            </w:r>
          </w:p>
        </w:tc>
      </w:tr>
      <w:tr>
        <w:tc>
          <w:tcPr>
            <w:tcW w:type="dxa" w:w="2351"/>
          </w:tcPr>
          <w:p>
            <w:r>
              <w:rPr>
                <w:sz w:val="20"/>
              </w:rPr>
              <w:t>**第8篇**</w:t>
            </w:r>
          </w:p>
        </w:tc>
        <w:tc>
          <w:tcPr>
            <w:tcW w:type="dxa" w:w="2351"/>
          </w:tcPr>
          <w:p>
            <w:r>
              <w:rPr>
                <w:sz w:val="20"/>
              </w:rPr>
              <w:t>原[8] Niu Z</w:t>
            </w:r>
          </w:p>
        </w:tc>
        <w:tc>
          <w:tcPr>
            <w:tcW w:type="dxa" w:w="2351"/>
          </w:tcPr>
          <w:p>
            <w:r>
              <w:rPr>
                <w:sz w:val="20"/>
              </w:rPr>
              <w:t>3.1.2节</w:t>
            </w:r>
          </w:p>
        </w:tc>
        <w:tc>
          <w:tcPr>
            <w:tcW w:type="dxa" w:w="2351"/>
          </w:tcPr>
          <w:p>
            <w:r>
              <w:rPr>
                <w:sz w:val="20"/>
              </w:rPr>
              <w:t>注意力机制综述</w:t>
            </w:r>
          </w:p>
        </w:tc>
      </w:tr>
      <w:tr>
        <w:tc>
          <w:tcPr>
            <w:tcW w:type="dxa" w:w="2351"/>
          </w:tcPr>
          <w:p>
            <w:r>
              <w:rPr>
                <w:sz w:val="20"/>
              </w:rPr>
              <w:t>**第9篇**</w:t>
            </w:r>
          </w:p>
        </w:tc>
        <w:tc>
          <w:tcPr>
            <w:tcW w:type="dxa" w:w="2351"/>
          </w:tcPr>
          <w:p>
            <w:r>
              <w:rPr>
                <w:sz w:val="20"/>
              </w:rPr>
              <w:t>原[19] Soydaner</w:t>
            </w:r>
          </w:p>
        </w:tc>
        <w:tc>
          <w:tcPr>
            <w:tcW w:type="dxa" w:w="2351"/>
          </w:tcPr>
          <w:p>
            <w:r>
              <w:rPr>
                <w:sz w:val="20"/>
              </w:rPr>
              <w:t>5.1节</w:t>
            </w:r>
          </w:p>
        </w:tc>
        <w:tc>
          <w:tcPr>
            <w:tcW w:type="dxa" w:w="2351"/>
          </w:tcPr>
          <w:p>
            <w:r>
              <w:rPr>
                <w:sz w:val="20"/>
              </w:rPr>
              <w:t>注意力机制在神经网络中的综述</w:t>
            </w:r>
          </w:p>
        </w:tc>
      </w:tr>
      <w:tr>
        <w:tc>
          <w:tcPr>
            <w:tcW w:type="dxa" w:w="2351"/>
          </w:tcPr>
          <w:p>
            <w:r>
              <w:rPr>
                <w:sz w:val="20"/>
              </w:rPr>
              <w:t>**第10篇**</w:t>
            </w:r>
          </w:p>
        </w:tc>
        <w:tc>
          <w:tcPr>
            <w:tcW w:type="dxa" w:w="2351"/>
          </w:tcPr>
          <w:p>
            <w:r>
              <w:rPr>
                <w:sz w:val="20"/>
              </w:rPr>
              <w:t>原[9] Guo MH</w:t>
            </w:r>
          </w:p>
        </w:tc>
        <w:tc>
          <w:tcPr>
            <w:tcW w:type="dxa" w:w="2351"/>
          </w:tcPr>
          <w:p>
            <w:r>
              <w:rPr>
                <w:sz w:val="20"/>
              </w:rPr>
              <w:t>5.4节</w:t>
            </w:r>
          </w:p>
        </w:tc>
        <w:tc>
          <w:tcPr>
            <w:tcW w:type="dxa" w:w="2351"/>
          </w:tcPr>
          <w:p>
            <w:r>
              <w:rPr>
                <w:sz w:val="20"/>
              </w:rPr>
              <w:t>注意力机制在CV中的综述</w:t>
            </w:r>
          </w:p>
        </w:tc>
      </w:tr>
      <w:tr>
        <w:tc>
          <w:tcPr>
            <w:tcW w:type="dxa" w:w="2351"/>
          </w:tcPr>
          <w:p>
            <w:r>
              <w:rPr>
                <w:sz w:val="20"/>
              </w:rPr>
              <w:t>**第11篇**</w:t>
            </w:r>
          </w:p>
        </w:tc>
        <w:tc>
          <w:tcPr>
            <w:tcW w:type="dxa" w:w="2351"/>
          </w:tcPr>
          <w:p>
            <w:r>
              <w:rPr>
                <w:sz w:val="20"/>
              </w:rPr>
              <w:t>原[10] Abode</w:t>
            </w:r>
          </w:p>
        </w:tc>
        <w:tc>
          <w:tcPr>
            <w:tcW w:type="dxa" w:w="2351"/>
          </w:tcPr>
          <w:p>
            <w:r>
              <w:rPr>
                <w:sz w:val="20"/>
              </w:rPr>
              <w:t>6.3节展望</w:t>
            </w:r>
          </w:p>
        </w:tc>
        <w:tc>
          <w:tcPr>
            <w:tcW w:type="dxa" w:w="2351"/>
          </w:tcPr>
          <w:p>
            <w:r>
              <w:rPr>
                <w:sz w:val="20"/>
              </w:rPr>
              <w:t>6G工业无线GNN功率控制</w:t>
            </w:r>
          </w:p>
        </w:tc>
      </w:tr>
      <w:tr>
        <w:tc>
          <w:tcPr>
            <w:tcW w:type="dxa" w:w="2351"/>
          </w:tcPr>
          <w:p>
            <w:r>
              <w:rPr>
                <w:sz w:val="20"/>
              </w:rPr>
              <w:t>**第12篇**</w:t>
            </w:r>
          </w:p>
        </w:tc>
        <w:tc>
          <w:tcPr>
            <w:tcW w:type="dxa" w:w="2351"/>
          </w:tcPr>
          <w:p>
            <w:r>
              <w:rPr>
                <w:sz w:val="20"/>
              </w:rPr>
              <w:t>原[24] Huang Z</w:t>
            </w:r>
          </w:p>
        </w:tc>
        <w:tc>
          <w:tcPr>
            <w:tcW w:type="dxa" w:w="2351"/>
          </w:tcPr>
          <w:p>
            <w:r>
              <w:rPr>
                <w:sz w:val="20"/>
              </w:rPr>
              <w:t>6.3节展望</w:t>
            </w:r>
          </w:p>
        </w:tc>
        <w:tc>
          <w:tcPr>
            <w:tcW w:type="dxa" w:w="2351"/>
          </w:tcPr>
          <w:p>
            <w:r>
              <w:rPr>
                <w:sz w:val="20"/>
              </w:rPr>
              <w:t>GNN赋能无线通信综述</w:t>
            </w:r>
          </w:p>
        </w:tc>
      </w:tr>
      <w:tr>
        <w:tc>
          <w:tcPr>
            <w:tcW w:type="dxa" w:w="2351"/>
          </w:tcPr>
          <w:p>
            <w:r>
              <w:rPr>
                <w:sz w:val="20"/>
              </w:rPr>
              <w:t>**第13篇**</w:t>
            </w:r>
          </w:p>
        </w:tc>
        <w:tc>
          <w:tcPr>
            <w:tcW w:type="dxa" w:w="2351"/>
          </w:tcPr>
          <w:p>
            <w:r>
              <w:rPr>
                <w:sz w:val="20"/>
              </w:rPr>
              <w:t>原[17] Lu Y(2026)</w:t>
            </w:r>
          </w:p>
        </w:tc>
        <w:tc>
          <w:tcPr>
            <w:tcW w:type="dxa" w:w="2351"/>
          </w:tcPr>
          <w:p>
            <w:r>
              <w:rPr>
                <w:sz w:val="20"/>
              </w:rPr>
              <w:t>6.3节展望</w:t>
            </w:r>
          </w:p>
        </w:tc>
        <w:tc>
          <w:tcPr>
            <w:tcW w:type="dxa" w:w="2351"/>
          </w:tcPr>
          <w:p>
            <w:r>
              <w:rPr>
                <w:sz w:val="20"/>
              </w:rPr>
              <w:t>Agentic GNN无线通信综述</w:t>
            </w:r>
          </w:p>
        </w:tc>
      </w:tr>
      <w:tr>
        <w:tc>
          <w:tcPr>
            <w:tcW w:type="dxa" w:w="2351"/>
          </w:tcPr>
          <w:p>
            <w:r>
              <w:rPr>
                <w:sz w:val="20"/>
              </w:rPr>
              <w:t>**第14篇**</w:t>
            </w:r>
          </w:p>
        </w:tc>
        <w:tc>
          <w:tcPr>
            <w:tcW w:type="dxa" w:w="2351"/>
          </w:tcPr>
          <w:p>
            <w:r>
              <w:rPr>
                <w:sz w:val="20"/>
              </w:rPr>
              <w:t>原[15] Yang J</w:t>
            </w:r>
          </w:p>
        </w:tc>
        <w:tc>
          <w:tcPr>
            <w:tcW w:type="dxa" w:w="2351"/>
          </w:tcPr>
          <w:p>
            <w:r>
              <w:rPr>
                <w:sz w:val="20"/>
              </w:rPr>
              <w:t>6.3节展望</w:t>
            </w:r>
          </w:p>
        </w:tc>
        <w:tc>
          <w:tcPr>
            <w:tcW w:type="dxa" w:w="2351"/>
          </w:tcPr>
          <w:p>
            <w:r>
              <w:rPr>
                <w:sz w:val="20"/>
              </w:rPr>
              <w:t>GAT用于RIS预编码</w:t>
            </w:r>
          </w:p>
        </w:tc>
      </w:tr>
      <w:tr>
        <w:tc>
          <w:tcPr>
            <w:tcW w:type="dxa" w:w="2351"/>
          </w:tcPr>
          <w:p>
            <w:r>
              <w:rPr>
                <w:sz w:val="20"/>
              </w:rPr>
              <w:t>**第15篇**</w:t>
            </w:r>
          </w:p>
        </w:tc>
        <w:tc>
          <w:tcPr>
            <w:tcW w:type="dxa" w:w="2351"/>
          </w:tcPr>
          <w:p>
            <w:r>
              <w:rPr>
                <w:sz w:val="20"/>
              </w:rPr>
              <w:t>原[11] Marwani</w:t>
            </w:r>
          </w:p>
        </w:tc>
        <w:tc>
          <w:tcPr>
            <w:tcW w:type="dxa" w:w="2351"/>
          </w:tcPr>
          <w:p>
            <w:r>
              <w:rPr>
                <w:sz w:val="20"/>
              </w:rPr>
              <w:t>6.3节展望</w:t>
            </w:r>
          </w:p>
        </w:tc>
        <w:tc>
          <w:tcPr>
            <w:tcW w:type="dxa" w:w="2351"/>
          </w:tcPr>
          <w:p>
            <w:r>
              <w:rPr>
                <w:sz w:val="20"/>
              </w:rPr>
              <w:t>GNN联合功率控制与频谱分配</w:t>
            </w:r>
          </w:p>
        </w:tc>
      </w:tr>
    </w:tbl>
    <w:p/>
    <w:p>
      <w:pPr>
        <w:pStyle w:val="Heading3"/>
      </w:pPr>
      <w:r>
        <w:t>⚠️ 未引用（放到文献列表末尾）</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0"/>
              </w:rPr>
              <w:t>原编号</w:t>
            </w:r>
          </w:p>
        </w:tc>
        <w:tc>
          <w:tcPr>
            <w:tcW w:type="dxa" w:w="3135"/>
          </w:tcPr>
          <w:p>
            <w:r>
              <w:rPr>
                <w:b/>
                <w:sz w:val="20"/>
              </w:rPr>
              <w:t>文献</w:t>
            </w:r>
          </w:p>
        </w:tc>
        <w:tc>
          <w:tcPr>
            <w:tcW w:type="dxa" w:w="3135"/>
          </w:tcPr>
          <w:p>
            <w:r>
              <w:rPr>
                <w:b/>
                <w:sz w:val="20"/>
              </w:rPr>
              <w:t>未引用原因</w:t>
            </w:r>
          </w:p>
        </w:tc>
      </w:tr>
      <w:tr>
        <w:tc>
          <w:tcPr>
            <w:tcW w:type="dxa" w:w="3135"/>
          </w:tcPr>
          <w:p>
            <w:r>
              <w:rPr>
                <w:sz w:val="20"/>
              </w:rPr>
              <w:t>原[5]</w:t>
            </w:r>
          </w:p>
        </w:tc>
        <w:tc>
          <w:tcPr>
            <w:tcW w:type="dxa" w:w="3135"/>
          </w:tcPr>
          <w:p>
            <w:r>
              <w:rPr>
                <w:sz w:val="20"/>
              </w:rPr>
              <w:t>Zhang X, GLOBECOM 2021</w:t>
            </w:r>
          </w:p>
        </w:tc>
        <w:tc>
          <w:tcPr>
            <w:tcW w:type="dxa" w:w="3135"/>
          </w:tcPr>
          <w:p>
            <w:r>
              <w:rPr>
                <w:sz w:val="20"/>
              </w:rPr>
              <w:t>正文无对应段落</w:t>
            </w:r>
          </w:p>
        </w:tc>
      </w:tr>
      <w:tr>
        <w:tc>
          <w:tcPr>
            <w:tcW w:type="dxa" w:w="3135"/>
          </w:tcPr>
          <w:p>
            <w:r>
              <w:rPr>
                <w:sz w:val="20"/>
              </w:rPr>
              <w:t>原[6]</w:t>
            </w:r>
          </w:p>
        </w:tc>
        <w:tc>
          <w:tcPr>
            <w:tcW w:type="dxa" w:w="3135"/>
          </w:tcPr>
          <w:p>
            <w:r>
              <w:rPr>
                <w:sz w:val="20"/>
              </w:rPr>
              <w:t>Guo J, WCNC 2021</w:t>
            </w:r>
          </w:p>
        </w:tc>
        <w:tc>
          <w:tcPr>
            <w:tcW w:type="dxa" w:w="3135"/>
          </w:tcPr>
          <w:p>
            <w:r>
              <w:rPr>
                <w:sz w:val="20"/>
              </w:rPr>
              <w:t>正文无对应段落</w:t>
            </w:r>
          </w:p>
        </w:tc>
      </w:tr>
      <w:tr>
        <w:tc>
          <w:tcPr>
            <w:tcW w:type="dxa" w:w="3135"/>
          </w:tcPr>
          <w:p>
            <w:r>
              <w:rPr>
                <w:sz w:val="20"/>
              </w:rPr>
              <w:t>原[13]</w:t>
            </w:r>
          </w:p>
        </w:tc>
        <w:tc>
          <w:tcPr>
            <w:tcW w:type="dxa" w:w="3135"/>
          </w:tcPr>
          <w:p>
            <w:r>
              <w:rPr>
                <w:sz w:val="20"/>
              </w:rPr>
              <w:t>Sun Q, Scientific Reports 2025</w:t>
            </w:r>
          </w:p>
        </w:tc>
        <w:tc>
          <w:tcPr>
            <w:tcW w:type="dxa" w:w="3135"/>
          </w:tcPr>
          <w:p>
            <w:r>
              <w:rPr>
                <w:sz w:val="20"/>
              </w:rPr>
              <w:t>正文无对应段落</w:t>
            </w:r>
          </w:p>
        </w:tc>
      </w:tr>
      <w:tr>
        <w:tc>
          <w:tcPr>
            <w:tcW w:type="dxa" w:w="3135"/>
          </w:tcPr>
          <w:p>
            <w:r>
              <w:rPr>
                <w:sz w:val="20"/>
              </w:rPr>
              <w:t>原[14]</w:t>
            </w:r>
          </w:p>
        </w:tc>
        <w:tc>
          <w:tcPr>
            <w:tcW w:type="dxa" w:w="3135"/>
          </w:tcPr>
          <w:p>
            <w:r>
              <w:rPr>
                <w:sz w:val="20"/>
              </w:rPr>
              <w:t>Liu X, IEEE TWC 2026</w:t>
            </w:r>
          </w:p>
        </w:tc>
        <w:tc>
          <w:tcPr>
            <w:tcW w:type="dxa" w:w="3135"/>
          </w:tcPr>
          <w:p>
            <w:r>
              <w:rPr>
                <w:sz w:val="20"/>
              </w:rPr>
              <w:t>正文无对应段落</w:t>
            </w:r>
          </w:p>
        </w:tc>
      </w:tr>
      <w:tr>
        <w:tc>
          <w:tcPr>
            <w:tcW w:type="dxa" w:w="3135"/>
          </w:tcPr>
          <w:p>
            <w:r>
              <w:rPr>
                <w:sz w:val="20"/>
              </w:rPr>
              <w:t>原[18]</w:t>
            </w:r>
          </w:p>
        </w:tc>
        <w:tc>
          <w:tcPr>
            <w:tcW w:type="dxa" w:w="3135"/>
          </w:tcPr>
          <w:p>
            <w:r>
              <w:rPr>
                <w:sz w:val="20"/>
              </w:rPr>
              <w:t>Brauwers, IEEE TKDE 2022</w:t>
            </w:r>
          </w:p>
        </w:tc>
        <w:tc>
          <w:tcPr>
            <w:tcW w:type="dxa" w:w="3135"/>
          </w:tcPr>
          <w:p>
            <w:r>
              <w:rPr>
                <w:sz w:val="20"/>
              </w:rPr>
              <w:t>正文无对应段落</w:t>
            </w:r>
          </w:p>
        </w:tc>
      </w:tr>
      <w:tr>
        <w:tc>
          <w:tcPr>
            <w:tcW w:type="dxa" w:w="3135"/>
          </w:tcPr>
          <w:p>
            <w:r>
              <w:rPr>
                <w:sz w:val="20"/>
              </w:rPr>
              <w:t>原[20]</w:t>
            </w:r>
          </w:p>
        </w:tc>
        <w:tc>
          <w:tcPr>
            <w:tcW w:type="dxa" w:w="3135"/>
          </w:tcPr>
          <w:p>
            <w:r>
              <w:rPr>
                <w:sz w:val="20"/>
              </w:rPr>
              <w:t>Liu JW, 工程科学学报 2021</w:t>
            </w:r>
          </w:p>
        </w:tc>
        <w:tc>
          <w:tcPr>
            <w:tcW w:type="dxa" w:w="3135"/>
          </w:tcPr>
          <w:p>
            <w:r>
              <w:rPr>
                <w:sz w:val="20"/>
              </w:rPr>
              <w:t>正文无对应段落</w:t>
            </w:r>
          </w:p>
        </w:tc>
      </w:tr>
      <w:tr>
        <w:tc>
          <w:tcPr>
            <w:tcW w:type="dxa" w:w="3135"/>
          </w:tcPr>
          <w:p>
            <w:r>
              <w:rPr>
                <w:sz w:val="20"/>
              </w:rPr>
              <w:t>原[21]</w:t>
            </w:r>
          </w:p>
        </w:tc>
        <w:tc>
          <w:tcPr>
            <w:tcW w:type="dxa" w:w="3135"/>
          </w:tcPr>
          <w:p>
            <w:r>
              <w:rPr>
                <w:sz w:val="20"/>
              </w:rPr>
              <w:t>Li B, IEEE TWC 2023</w:t>
            </w:r>
          </w:p>
        </w:tc>
        <w:tc>
          <w:tcPr>
            <w:tcW w:type="dxa" w:w="3135"/>
          </w:tcPr>
          <w:p>
            <w:r>
              <w:rPr>
                <w:sz w:val="20"/>
              </w:rPr>
              <w:t>正文无对应段落</w:t>
            </w:r>
          </w:p>
        </w:tc>
      </w:tr>
      <w:tr>
        <w:tc>
          <w:tcPr>
            <w:tcW w:type="dxa" w:w="3135"/>
          </w:tcPr>
          <w:p>
            <w:r>
              <w:rPr>
                <w:sz w:val="20"/>
              </w:rPr>
              <w:t>原[22]</w:t>
            </w:r>
          </w:p>
        </w:tc>
        <w:tc>
          <w:tcPr>
            <w:tcW w:type="dxa" w:w="3135"/>
          </w:tcPr>
          <w:p>
            <w:r>
              <w:rPr>
                <w:sz w:val="20"/>
              </w:rPr>
              <w:t>NaderiAlizadeh, ICASSP 2022</w:t>
            </w:r>
          </w:p>
        </w:tc>
        <w:tc>
          <w:tcPr>
            <w:tcW w:type="dxa" w:w="3135"/>
          </w:tcPr>
          <w:p>
            <w:r>
              <w:rPr>
                <w:sz w:val="20"/>
              </w:rPr>
              <w:t>正文无对应段落</w:t>
            </w:r>
          </w:p>
        </w:tc>
      </w:tr>
      <w:tr>
        <w:tc>
          <w:tcPr>
            <w:tcW w:type="dxa" w:w="3135"/>
          </w:tcPr>
          <w:p>
            <w:r>
              <w:rPr>
                <w:sz w:val="20"/>
              </w:rPr>
              <w:t>原[23]</w:t>
            </w:r>
          </w:p>
        </w:tc>
        <w:tc>
          <w:tcPr>
            <w:tcW w:type="dxa" w:w="3135"/>
          </w:tcPr>
          <w:p>
            <w:r>
              <w:rPr>
                <w:sz w:val="20"/>
              </w:rPr>
              <w:t>Chen L, ICC Workshops 2024</w:t>
            </w:r>
          </w:p>
        </w:tc>
        <w:tc>
          <w:tcPr>
            <w:tcW w:type="dxa" w:w="3135"/>
          </w:tcPr>
          <w:p>
            <w:r>
              <w:rPr>
                <w:sz w:val="20"/>
              </w:rPr>
              <w:t>正文无对应段落</w:t>
            </w:r>
          </w:p>
        </w:tc>
      </w:tr>
      <w:tr>
        <w:tc>
          <w:tcPr>
            <w:tcW w:type="dxa" w:w="3135"/>
          </w:tcPr>
          <w:p>
            <w:r>
              <w:rPr>
                <w:sz w:val="20"/>
              </w:rPr>
              <w:t>原[25]</w:t>
            </w:r>
          </w:p>
        </w:tc>
        <w:tc>
          <w:tcPr>
            <w:tcW w:type="dxa" w:w="3135"/>
          </w:tcPr>
          <w:p>
            <w:r>
              <w:rPr>
                <w:sz w:val="20"/>
              </w:rPr>
              <w:t>Liu S, arXiv 2025</w:t>
            </w:r>
          </w:p>
        </w:tc>
        <w:tc>
          <w:tcPr>
            <w:tcW w:type="dxa" w:w="3135"/>
          </w:tcPr>
          <w:p>
            <w:r>
              <w:rPr>
                <w:sz w:val="20"/>
              </w:rPr>
              <w:t>建议删除（预印本）</w:t>
            </w:r>
          </w:p>
        </w:tc>
      </w:tr>
    </w:tbl>
    <w:p/>
    <w:p>
      <w:pPr>
        <w:pStyle w:val="Heading2"/>
      </w:pPr>
      <w:r>
        <w:t>二、正文引用修改方案</w:t>
      </w:r>
    </w:p>
    <w:p>
      <w:pPr>
        <w:pStyle w:val="Heading3"/>
      </w:pPr>
      <w:r>
        <w:t>1.2.1节 国外研究现状</w:t>
      </w:r>
    </w:p>
    <w:p>
      <w:pPr/>
      <w:r>
        <w:rPr>
          <w:b/>
        </w:rPr>
        <w:t>P116 — 原"Sun等人[1]"段</w:t>
      </w:r>
    </w:p>
    <w:p>
      <w:pPr/>
      <w:r>
        <w:t>原文：</w:t>
      </w:r>
    </w:p>
    <w:p>
      <w:pPr/>
      <w:r>
        <w:t>Sun等人[1]于2018年率先将深度神经网络（DNN）应用于无线功率控制，提出了WMMSE的神经网络近似方法……</w:t>
      </w:r>
    </w:p>
    <w:p>
      <w:pPr/>
      <w:r>
        <w:t>问题：Sun H 2018论文不在文献列表中，且[1]现为Eisen。</w:t>
      </w:r>
    </w:p>
    <w:p>
      <w:pPr/>
      <w:r>
        <w:t>修改为：</w:t>
      </w:r>
    </w:p>
    <w:p>
      <w:pPr/>
      <w:r>
        <w:t>Eisen等人</w:t>
      </w:r>
      <w:r>
        <w:rPr>
          <w:b/>
        </w:rPr>
        <w:t>[1]</w:t>
      </w:r>
      <w:r>
        <w:t>将图神经网络引入无线资源管理，提出了基于随机边图神经网络（REGNN）的分布式功率分配框架，利用干扰图的置换等变性质保证了算法在不同网络规模下的泛化能力，成为图学习方法应用于无线通信的奠基性工作。</w:t>
      </w:r>
    </w:p>
    <w:p>
      <w:pPr/>
      <w:r>
        <w:rPr>
          <w:b/>
        </w:rPr>
        <w:t>P117 — 原"Eisen等人[2]"段（两处引用）</w:t>
      </w:r>
    </w:p>
    <w:p>
      <w:pPr/>
      <w:r>
        <w:t>原文含"Eisen等人[2]"和"Shen等人[3]"，修改为：</w:t>
      </w:r>
    </w:p>
    <w:p>
      <w:pPr/>
      <w:r>
        <w:t>Shen等人</w:t>
      </w:r>
      <w:r>
        <w:rPr>
          <w:b/>
        </w:rPr>
        <w:t>[2]</w:t>
      </w:r>
      <w:r>
        <w:t>针对大规模无线网络的可扩展资源管理问题，设计了基于GNN的架构方案，从理论上分析了GNN在无线资源管理中的泛化边界。Shen等人</w:t>
      </w:r>
      <w:r>
        <w:rPr>
          <w:b/>
        </w:rPr>
        <w:t>[3]</w:t>
      </w:r>
      <w:r>
        <w:t>进一步将GNN方法从理论推向实践，在多用户MISO系统中实现了接近最优的波束成形决策，相较传统WMMSE算法计算延迟降低了两个数量级。Chowdhury等人</w:t>
      </w:r>
      <w:r>
        <w:rPr>
          <w:b/>
        </w:rPr>
        <w:t>[4]</w:t>
      </w:r>
      <w:r>
        <w:t>将WMMSE迭代算法展开（Unfolding）为图神经网络，提出了高效且可解释的端到端功率分配框架。</w:t>
      </w:r>
    </w:p>
    <w:p>
      <w:pPr/>
      <w:r>
        <w:rPr>
          <w:b/>
        </w:rPr>
        <w:t>P118 — 原"Velickovic等人[5]"段</w:t>
      </w:r>
    </w:p>
    <w:p>
      <w:pPr/>
      <w:r>
        <w:t>原文：</w:t>
      </w:r>
    </w:p>
    <w:p>
      <w:pPr/>
      <w:r>
        <w:t>Velickovic等人[5]提出的图注意力网络（GAT）……</w:t>
      </w:r>
    </w:p>
    <w:p>
      <w:pPr/>
      <w:r>
        <w:t>修改为：</w:t>
      </w:r>
    </w:p>
    <w:p>
      <w:pPr/>
      <w:r>
        <w:t>Veličković等人</w:t>
      </w:r>
      <w:r>
        <w:rPr>
          <w:b/>
        </w:rPr>
        <w:t>[5]</w:t>
      </w:r>
      <w:r>
        <w:t>提出的图注意力网络（GAT）通过引入多头注意力机制，使节点表示学习能够自适应地聚焦于重要邻居，为本文所提GATNet方法提供了核心理论基础。He等人</w:t>
      </w:r>
      <w:r>
        <w:rPr>
          <w:b/>
        </w:rPr>
        <w:t>[6]</w:t>
      </w:r>
      <w:r>
        <w:t>与Lu等人</w:t>
      </w:r>
      <w:r>
        <w:rPr>
          <w:b/>
        </w:rPr>
        <w:t>[7]</w:t>
      </w:r>
      <w:r>
        <w:t>分别从不同角度系统综述了GNN在无线网络中的研究进展与应用框架，为该领域提供了全面的文献参考。</w:t>
      </w:r>
    </w:p>
    <w:p>
      <w:pPr>
        <w:pStyle w:val="Heading3"/>
      </w:pPr>
      <w:r>
        <w:t>3.1.2节 注意力机制原理</w:t>
      </w:r>
    </w:p>
    <w:p>
      <w:pPr/>
      <w:r>
        <w:t>段尾加一句：</w:t>
      </w:r>
    </w:p>
    <w:p>
      <w:pPr/>
      <w:r>
        <w:t>注意力机制在深度学习中的发展脉络可参见Niu等人</w:t>
      </w:r>
      <w:r>
        <w:rPr>
          <w:b/>
        </w:rPr>
        <w:t>[8]</w:t>
      </w:r>
      <w:r>
        <w:t>的系统性综述。</w:t>
      </w:r>
    </w:p>
    <w:p>
      <w:pPr>
        <w:pStyle w:val="Heading3"/>
      </w:pPr>
      <w:r>
        <w:t>第5章 注意力机制可解释性分析</w:t>
      </w:r>
    </w:p>
    <w:p>
      <w:pPr/>
      <w:r>
        <w:t>5.1节（注意力权重统计分布分析）段尾加：</w:t>
      </w:r>
    </w:p>
    <w:p>
      <w:pPr/>
      <w:r>
        <w:t>注意力权重的自发稀疏性在Soydaner</w:t>
      </w:r>
      <w:r>
        <w:rPr>
          <w:b/>
        </w:rPr>
        <w:t>[9]</w:t>
      </w:r>
      <w:r>
        <w:t>的综述中有详细讨论。</w:t>
      </w:r>
    </w:p>
    <w:p>
      <w:pPr/>
      <w:r>
        <w:t>5.4节（多头注意力多样性分析）段尾加：</w:t>
      </w:r>
    </w:p>
    <w:p>
      <w:pPr/>
      <w:r>
        <w:t>多头注意力的功能分化现象在Guo等人</w:t>
      </w:r>
      <w:r>
        <w:rPr>
          <w:b/>
        </w:rPr>
        <w:t>[10]</w:t>
      </w:r>
      <w:r>
        <w:t>关于计算机视觉注意力机制的综述中亦有系统归纳。</w:t>
      </w:r>
    </w:p>
    <w:p>
      <w:pPr>
        <w:pStyle w:val="Heading3"/>
      </w:pPr>
      <w:r>
        <w:t>6.3节 后续研究工作展望</w:t>
      </w:r>
    </w:p>
    <w:p>
      <w:pPr/>
      <w:r>
        <w:t>各条展望末尾加引用：</w:t>
      </w:r>
    </w:p>
    <w:p>
      <w:pPr/>
      <w:r>
        <w:t>- 展望1（大规模扩展）：……验证在超密集异构网络中的可扩展性</w:t>
      </w:r>
      <w:r>
        <w:rPr>
          <w:b/>
        </w:rPr>
        <w:t>[6-7]</w:t>
      </w:r>
      <w:r>
        <w:t>。</w:t>
      </w:r>
    </w:p>
    <w:p>
      <w:pPr/>
      <w:r>
        <w:t>- 展望2（6G复杂信道）：……研究在毫米波Massive MIMO与RIS辅助通信中的应用</w:t>
      </w:r>
      <w:r>
        <w:rPr>
          <w:b/>
        </w:rPr>
        <w:t>[11,14]</w:t>
      </w:r>
      <w:r>
        <w:t>。</w:t>
      </w:r>
    </w:p>
    <w:p>
      <w:pPr/>
      <w:r>
        <w:t>- 展望3（联合资源分配）：……联合优化问题统一建模</w:t>
      </w:r>
      <w:r>
        <w:rPr>
          <w:b/>
        </w:rPr>
        <w:t>[15]</w:t>
      </w:r>
      <w:r>
        <w:t>。</w:t>
      </w:r>
    </w:p>
    <w:p>
      <w:pPr/>
      <w:r>
        <w:t>- 展望4（在线学习）：……持续学习与元学习框架</w:t>
      </w:r>
      <w:r>
        <w:rPr>
          <w:b/>
        </w:rPr>
        <w:t>[12]</w:t>
      </w:r>
      <w:r>
        <w:t>。</w:t>
      </w:r>
    </w:p>
    <w:p>
      <w:pPr/>
      <w:r>
        <w:t>- 展望5（轻量化）：……联邦学习分布式训练架构</w:t>
      </w:r>
      <w:r>
        <w:rPr>
          <w:b/>
        </w:rPr>
        <w:t>[13]</w:t>
      </w:r>
      <w:r>
        <w:t>。</w:t>
      </w:r>
    </w:p>
    <w:p>
      <w:pPr>
        <w:pStyle w:val="Heading2"/>
      </w:pPr>
      <w:r>
        <w:t>三、参考文献最终列表</w:t>
      </w:r>
    </w:p>
    <w:p>
      <w:pPr>
        <w:pStyle w:val="Heading3"/>
      </w:pPr>
      <w:r>
        <w:t>已引用文献（按首次出现顺序，编号[1]—[15]）</w:t>
      </w:r>
    </w:p>
    <w:p>
      <w:pPr/>
      <w:r>
        <w:t>[1] Eisen M, Ribeiro A. Optimal wireless resource allocation with random edge graph neural networks[J]. IEEE Transactions on Signal Processing, 2020, 68: 2977-2991.</w:t>
      </w:r>
    </w:p>
    <w:p>
      <w:pPr/>
      <w:r>
        <w:t>[2] Shen Y, Shi Y, Zhang J, et al. Graph neural networks for scalable radio resource management: Architecture design and theoretical analysis[J]. IEEE Journal on Selected Areas in Communications, 2021, 39(1): 101-115.</w:t>
      </w:r>
    </w:p>
    <w:p>
      <w:pPr/>
      <w:r>
        <w:t>[3] Shen Y, Zhang J, Song S H, et al. Graph neural networks for wireless communications: From theory to practice[J]. IEEE Transactions on Wireless Communications, 2023, 22(5): 3554-3569.</w:t>
      </w:r>
    </w:p>
    <w:p>
      <w:pPr/>
      <w:r>
        <w:t>[4] Chowdhury A, Verma G, Rao C, et al. Unfolding WMMSE using graph neural networks for efficient power allocation[J]. IEEE Transactions on Wireless Communications, 2021, 20(9): 6004-6017.</w:t>
      </w:r>
    </w:p>
    <w:p>
      <w:pPr/>
      <w:r>
        <w:t>[5] Veličković P, Cucurull G, Casanova A, et al. Graph attention networks[C]//International Conference on Learning Representations (ICLR). 2018.</w:t>
      </w:r>
    </w:p>
    <w:p>
      <w:pPr/>
      <w:r>
        <w:t>[6] He S, Shin W, Vahidian S, et al. An overview on the application of graph neural networks in wireless networks[J]. IEEE Open Journal of the Communications Society, 2021, 2: 2547-2565.</w:t>
      </w:r>
    </w:p>
    <w:p>
      <w:pPr/>
      <w:r>
        <w:t>[7] Lu Y, Li Y, Zhang R, et al. Graph neural networks for wireless networks: Graph representation, architecture and evaluation[J]. IEEE Communications Surveys &amp; Tutorials, 2024, 26(3): 1784-1814.</w:t>
      </w:r>
    </w:p>
    <w:p>
      <w:pPr/>
      <w:r>
        <w:t>[8] Niu Z, Zhong G, Yu H. A review on the attention mechanism of deep learning[J]. Neurocomputing, 2021, 452: 48-62.</w:t>
      </w:r>
    </w:p>
    <w:p>
      <w:pPr/>
      <w:r>
        <w:t>[9] Soydaner D. Attention mechanism in neural networks: where it comes and where it goes[J]. Neural Computing and Applications, 2022, 34(7): 5117-5130.</w:t>
      </w:r>
    </w:p>
    <w:p>
      <w:pPr/>
      <w:r>
        <w:t>[10] Guo M H, Xu T X, Liu J J, et al. Attention mechanisms in computer vision: A survey[J]. IEEE Transactions on Knowledge and Data Engineering, 2022, 35(12): 12136-12158.</w:t>
      </w:r>
    </w:p>
    <w:p>
      <w:pPr/>
      <w:r>
        <w:t>[11] Abode D, Adeogun R, Berardinelli G. Power control for 6G industrial wireless subnetworks: A graph neural network approach[C]//2023 IEEE Wireless Communications and Networking Conference (WCNC). IEEE, 2023: 1-6.</w:t>
      </w:r>
    </w:p>
    <w:p>
      <w:pPr/>
      <w:r>
        <w:t>[12] Huang Z, Wang Z, Han Z. Graph neural network empowered wireless communications: Fundamentals, state-of-the-art, challenges, and opportunities[J]. IEEE Wireless Communications, 2025, 32(2): 56-63.</w:t>
      </w:r>
    </w:p>
    <w:p>
      <w:pPr/>
      <w:r>
        <w:t>[13] Lu Y, Zhang S, Liu C, et al. Agentic graph neural networks for wireless communications and networking towards edge general intelligence: A survey[J]. IEEE Communications Surveys &amp; Tutorials, 2026, 28(1): 1-35.</w:t>
      </w:r>
    </w:p>
    <w:p>
      <w:pPr/>
      <w:r>
        <w:t>[14] Yang J, Xu J, Zhang Y, et al. Graph attention network-based precoding for reconfigurable intelligent surfaces aided wireless communication systems[J]. IEEE Transactions on Wireless Communications, 2024, 23(8): 11008-11020.</w:t>
      </w:r>
    </w:p>
    <w:p>
      <w:pPr/>
      <w:r>
        <w:t>[15] Marwani M, Kaddoum G. Graph neural networks approach for joint wireless power control and spectrum allocation[J]. IEEE Transactions on Machine Learning in Communications and Networking, 2024.</w:t>
      </w:r>
    </w:p>
    <w:p>
      <w:pPr>
        <w:pStyle w:val="Heading3"/>
      </w:pPr>
      <w:r>
        <w:t>未引用文献（附在后，不编顺序号）</w:t>
      </w:r>
    </w:p>
    <w:p>
      <w:pPr/>
      <w:r>
        <w:t>Zhang X, Zhao H, Xiong J, et al. Scalable power control/beamforming in heterogeneous wireless networks with graph neural networks[C]//2021 IEEE Global Communications Conference (GLOBECOM). IEEE, 2021: 1-6.</w:t>
      </w:r>
    </w:p>
    <w:p>
      <w:pPr/>
      <w:r>
        <w:t>Guo J, Yang C. Learning power control for cellular systems with heterogeneous graph neural network[C]//2021 IEEE Wireless Communications and Networking Conference (WCNC). IEEE, 2021: 1-6.</w:t>
      </w:r>
    </w:p>
    <w:p>
      <w:pPr/>
      <w:r>
        <w:t>Sun Q, Fang Z, Li Y, et al. Jumping knowledge graph attention network for resource allocation in wireless cellular system[J]. Scientific Reports, 2025, 15: 6034.</w:t>
      </w:r>
    </w:p>
    <w:p>
      <w:pPr/>
      <w:r>
        <w:t>Liu X, Zhao J, Shen F, et al. Resource allocation in fronthaul-constrained cell-free networks using edge-graph attention networks[J]. IEEE Transactions on Wireless Communications, 2026, 25(3): 2145-2159.</w:t>
      </w:r>
    </w:p>
    <w:p>
      <w:pPr/>
      <w:r>
        <w:t>Brauwers G, Frasincar F. A general survey on attention mechanisms in deep learning[J]. IEEE Transactions on Knowledge and Data Engineering, 2022, 34(10): 4779-4798.</w:t>
      </w:r>
    </w:p>
    <w:p>
      <w:pPr/>
      <w:r>
        <w:t>Liu J W, Liu J, Luo X. Research progress in attention mechanism in deep learning[J]. Chinese Journal of Engineering, 2021, 43(11): 1490-1502.</w:t>
      </w:r>
    </w:p>
    <w:p>
      <w:pPr/>
      <w:r>
        <w:t>Li B, Verma G, Segarra S. Graph-based algorithm unfolding for energy-aware power allocation in wireless networks[J]. IEEE Transactions on Wireless Communications, 2023, 22(2): 1559-1573.</w:t>
      </w:r>
    </w:p>
    <w:p>
      <w:pPr/>
      <w:r>
        <w:t>NaderiAlizadeh N, Eisen M, Ribeiro A. Adaptive wireless power allocation with graph neural networks[C]//2022 IEEE International Conference on Acoustics, Speech and Signal Processing (ICASSP). IEEE, 2022: 5213-5217.</w:t>
      </w:r>
    </w:p>
    <w:p>
      <w:pPr/>
      <w:r>
        <w:t>Chen L, Zhu J, Evans J. GNN-based joint channel and power allocation in heterogeneous wireless networks[C]//2024 IEEE International Conference on Communications Workshops (ICC Workshops). IEEE, 2024: 1-6.</w:t>
      </w:r>
    </w:p>
    <w:p>
      <w:pPr/>
      <w:r>
        <w:t>Liu S, Yang C, Han S. Learning wideband user scheduling and hybrid precoding with graph neural networks[J]. arXiv preprint arXiv:2503.04233, 2025.</w:t>
      </w:r>
    </w:p>
    <w:p>
      <w:pPr>
        <w:pStyle w:val="Heading2"/>
      </w:pPr>
      <w:r>
        <w:t>四、新旧编号对照表</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20"/>
              </w:rPr>
              <w:t>新编号</w:t>
            </w:r>
          </w:p>
        </w:tc>
        <w:tc>
          <w:tcPr>
            <w:tcW w:type="dxa" w:w="2351"/>
          </w:tcPr>
          <w:p>
            <w:r>
              <w:rPr>
                <w:b/>
                <w:sz w:val="20"/>
              </w:rPr>
              <w:t>原编号</w:t>
            </w:r>
          </w:p>
        </w:tc>
        <w:tc>
          <w:tcPr>
            <w:tcW w:type="dxa" w:w="2351"/>
          </w:tcPr>
          <w:p>
            <w:r>
              <w:rPr>
                <w:b/>
                <w:sz w:val="20"/>
              </w:rPr>
              <w:t>第一作者</w:t>
            </w:r>
          </w:p>
        </w:tc>
        <w:tc>
          <w:tcPr>
            <w:tcW w:type="dxa" w:w="2351"/>
          </w:tcPr>
          <w:p>
            <w:r>
              <w:rPr>
                <w:b/>
                <w:sz w:val="20"/>
              </w:rPr>
              <w:t>首次出现位置</w:t>
            </w:r>
          </w:p>
        </w:tc>
      </w:tr>
      <w:tr>
        <w:tc>
          <w:tcPr>
            <w:tcW w:type="dxa" w:w="2351"/>
          </w:tcPr>
          <w:p>
            <w:r>
              <w:rPr>
                <w:sz w:val="20"/>
              </w:rPr>
              <w:t>[1]</w:t>
            </w:r>
          </w:p>
        </w:tc>
        <w:tc>
          <w:tcPr>
            <w:tcW w:type="dxa" w:w="2351"/>
          </w:tcPr>
          <w:p>
            <w:r>
              <w:rPr>
                <w:sz w:val="20"/>
              </w:rPr>
              <w:t>[1]</w:t>
            </w:r>
          </w:p>
        </w:tc>
        <w:tc>
          <w:tcPr>
            <w:tcW w:type="dxa" w:w="2351"/>
          </w:tcPr>
          <w:p>
            <w:r>
              <w:rPr>
                <w:sz w:val="20"/>
              </w:rPr>
              <w:t>Eisen</w:t>
            </w:r>
          </w:p>
        </w:tc>
        <w:tc>
          <w:tcPr>
            <w:tcW w:type="dxa" w:w="2351"/>
          </w:tcPr>
          <w:p>
            <w:r>
              <w:rPr>
                <w:sz w:val="20"/>
              </w:rPr>
              <w:t>1.2.1节</w:t>
            </w:r>
          </w:p>
        </w:tc>
      </w:tr>
      <w:tr>
        <w:tc>
          <w:tcPr>
            <w:tcW w:type="dxa" w:w="2351"/>
          </w:tcPr>
          <w:p>
            <w:r>
              <w:rPr>
                <w:sz w:val="20"/>
              </w:rPr>
              <w:t>[2]</w:t>
            </w:r>
          </w:p>
        </w:tc>
        <w:tc>
          <w:tcPr>
            <w:tcW w:type="dxa" w:w="2351"/>
          </w:tcPr>
          <w:p>
            <w:r>
              <w:rPr>
                <w:sz w:val="20"/>
              </w:rPr>
              <w:t>[2]</w:t>
            </w:r>
          </w:p>
        </w:tc>
        <w:tc>
          <w:tcPr>
            <w:tcW w:type="dxa" w:w="2351"/>
          </w:tcPr>
          <w:p>
            <w:r>
              <w:rPr>
                <w:sz w:val="20"/>
              </w:rPr>
              <w:t>Shen Y (2021)</w:t>
            </w:r>
          </w:p>
        </w:tc>
        <w:tc>
          <w:tcPr>
            <w:tcW w:type="dxa" w:w="2351"/>
          </w:tcPr>
          <w:p>
            <w:r>
              <w:rPr>
                <w:sz w:val="20"/>
              </w:rPr>
              <w:t>1.2.1节</w:t>
            </w:r>
          </w:p>
        </w:tc>
      </w:tr>
      <w:tr>
        <w:tc>
          <w:tcPr>
            <w:tcW w:type="dxa" w:w="2351"/>
          </w:tcPr>
          <w:p>
            <w:r>
              <w:rPr>
                <w:sz w:val="20"/>
              </w:rPr>
              <w:t>[3]</w:t>
            </w:r>
          </w:p>
        </w:tc>
        <w:tc>
          <w:tcPr>
            <w:tcW w:type="dxa" w:w="2351"/>
          </w:tcPr>
          <w:p>
            <w:r>
              <w:rPr>
                <w:sz w:val="20"/>
              </w:rPr>
              <w:t>[3]</w:t>
            </w:r>
          </w:p>
        </w:tc>
        <w:tc>
          <w:tcPr>
            <w:tcW w:type="dxa" w:w="2351"/>
          </w:tcPr>
          <w:p>
            <w:r>
              <w:rPr>
                <w:sz w:val="20"/>
              </w:rPr>
              <w:t>Shen Y (2023)</w:t>
            </w:r>
          </w:p>
        </w:tc>
        <w:tc>
          <w:tcPr>
            <w:tcW w:type="dxa" w:w="2351"/>
          </w:tcPr>
          <w:p>
            <w:r>
              <w:rPr>
                <w:sz w:val="20"/>
              </w:rPr>
              <w:t>1.2.1节</w:t>
            </w:r>
          </w:p>
        </w:tc>
      </w:tr>
      <w:tr>
        <w:tc>
          <w:tcPr>
            <w:tcW w:type="dxa" w:w="2351"/>
          </w:tcPr>
          <w:p>
            <w:r>
              <w:rPr>
                <w:sz w:val="20"/>
              </w:rPr>
              <w:t>[4]</w:t>
            </w:r>
          </w:p>
        </w:tc>
        <w:tc>
          <w:tcPr>
            <w:tcW w:type="dxa" w:w="2351"/>
          </w:tcPr>
          <w:p>
            <w:r>
              <w:rPr>
                <w:sz w:val="20"/>
              </w:rPr>
              <w:t>[4]</w:t>
            </w:r>
          </w:p>
        </w:tc>
        <w:tc>
          <w:tcPr>
            <w:tcW w:type="dxa" w:w="2351"/>
          </w:tcPr>
          <w:p>
            <w:r>
              <w:rPr>
                <w:sz w:val="20"/>
              </w:rPr>
              <w:t>Chowdhury</w:t>
            </w:r>
          </w:p>
        </w:tc>
        <w:tc>
          <w:tcPr>
            <w:tcW w:type="dxa" w:w="2351"/>
          </w:tcPr>
          <w:p>
            <w:r>
              <w:rPr>
                <w:sz w:val="20"/>
              </w:rPr>
              <w:t>1.2.1节</w:t>
            </w:r>
          </w:p>
        </w:tc>
      </w:tr>
      <w:tr>
        <w:tc>
          <w:tcPr>
            <w:tcW w:type="dxa" w:w="2351"/>
          </w:tcPr>
          <w:p>
            <w:r>
              <w:rPr>
                <w:sz w:val="20"/>
              </w:rPr>
              <w:t>[5]</w:t>
            </w:r>
          </w:p>
        </w:tc>
        <w:tc>
          <w:tcPr>
            <w:tcW w:type="dxa" w:w="2351"/>
          </w:tcPr>
          <w:p>
            <w:r>
              <w:rPr>
                <w:sz w:val="20"/>
              </w:rPr>
              <w:t>[7]</w:t>
            </w:r>
          </w:p>
        </w:tc>
        <w:tc>
          <w:tcPr>
            <w:tcW w:type="dxa" w:w="2351"/>
          </w:tcPr>
          <w:p>
            <w:r>
              <w:rPr>
                <w:sz w:val="20"/>
              </w:rPr>
              <w:t>Veličković</w:t>
            </w:r>
          </w:p>
        </w:tc>
        <w:tc>
          <w:tcPr>
            <w:tcW w:type="dxa" w:w="2351"/>
          </w:tcPr>
          <w:p>
            <w:r>
              <w:rPr>
                <w:sz w:val="20"/>
              </w:rPr>
              <w:t>1.2.1节</w:t>
            </w:r>
          </w:p>
        </w:tc>
      </w:tr>
      <w:tr>
        <w:tc>
          <w:tcPr>
            <w:tcW w:type="dxa" w:w="2351"/>
          </w:tcPr>
          <w:p>
            <w:r>
              <w:rPr>
                <w:sz w:val="20"/>
              </w:rPr>
              <w:t>[6]</w:t>
            </w:r>
          </w:p>
        </w:tc>
        <w:tc>
          <w:tcPr>
            <w:tcW w:type="dxa" w:w="2351"/>
          </w:tcPr>
          <w:p>
            <w:r>
              <w:rPr>
                <w:sz w:val="20"/>
              </w:rPr>
              <w:t>[12]</w:t>
            </w:r>
          </w:p>
        </w:tc>
        <w:tc>
          <w:tcPr>
            <w:tcW w:type="dxa" w:w="2351"/>
          </w:tcPr>
          <w:p>
            <w:r>
              <w:rPr>
                <w:sz w:val="20"/>
              </w:rPr>
              <w:t>He S</w:t>
            </w:r>
          </w:p>
        </w:tc>
        <w:tc>
          <w:tcPr>
            <w:tcW w:type="dxa" w:w="2351"/>
          </w:tcPr>
          <w:p>
            <w:r>
              <w:rPr>
                <w:sz w:val="20"/>
              </w:rPr>
              <w:t>1.2.1节</w:t>
            </w:r>
          </w:p>
        </w:tc>
      </w:tr>
      <w:tr>
        <w:tc>
          <w:tcPr>
            <w:tcW w:type="dxa" w:w="2351"/>
          </w:tcPr>
          <w:p>
            <w:r>
              <w:rPr>
                <w:sz w:val="20"/>
              </w:rPr>
              <w:t>[7]</w:t>
            </w:r>
          </w:p>
        </w:tc>
        <w:tc>
          <w:tcPr>
            <w:tcW w:type="dxa" w:w="2351"/>
          </w:tcPr>
          <w:p>
            <w:r>
              <w:rPr>
                <w:sz w:val="20"/>
              </w:rPr>
              <w:t>[16]</w:t>
            </w:r>
          </w:p>
        </w:tc>
        <w:tc>
          <w:tcPr>
            <w:tcW w:type="dxa" w:w="2351"/>
          </w:tcPr>
          <w:p>
            <w:r>
              <w:rPr>
                <w:sz w:val="20"/>
              </w:rPr>
              <w:t>Lu Y (2024)</w:t>
            </w:r>
          </w:p>
        </w:tc>
        <w:tc>
          <w:tcPr>
            <w:tcW w:type="dxa" w:w="2351"/>
          </w:tcPr>
          <w:p>
            <w:r>
              <w:rPr>
                <w:sz w:val="20"/>
              </w:rPr>
              <w:t>1.2.1节</w:t>
            </w:r>
          </w:p>
        </w:tc>
      </w:tr>
      <w:tr>
        <w:tc>
          <w:tcPr>
            <w:tcW w:type="dxa" w:w="2351"/>
          </w:tcPr>
          <w:p>
            <w:r>
              <w:rPr>
                <w:sz w:val="20"/>
              </w:rPr>
              <w:t>[8]</w:t>
            </w:r>
          </w:p>
        </w:tc>
        <w:tc>
          <w:tcPr>
            <w:tcW w:type="dxa" w:w="2351"/>
          </w:tcPr>
          <w:p>
            <w:r>
              <w:rPr>
                <w:sz w:val="20"/>
              </w:rPr>
              <w:t>[8]</w:t>
            </w:r>
          </w:p>
        </w:tc>
        <w:tc>
          <w:tcPr>
            <w:tcW w:type="dxa" w:w="2351"/>
          </w:tcPr>
          <w:p>
            <w:r>
              <w:rPr>
                <w:sz w:val="20"/>
              </w:rPr>
              <w:t>Niu Z</w:t>
            </w:r>
          </w:p>
        </w:tc>
        <w:tc>
          <w:tcPr>
            <w:tcW w:type="dxa" w:w="2351"/>
          </w:tcPr>
          <w:p>
            <w:r>
              <w:rPr>
                <w:sz w:val="20"/>
              </w:rPr>
              <w:t>3.1.2节</w:t>
            </w:r>
          </w:p>
        </w:tc>
      </w:tr>
      <w:tr>
        <w:tc>
          <w:tcPr>
            <w:tcW w:type="dxa" w:w="2351"/>
          </w:tcPr>
          <w:p>
            <w:r>
              <w:rPr>
                <w:sz w:val="20"/>
              </w:rPr>
              <w:t>[9]</w:t>
            </w:r>
          </w:p>
        </w:tc>
        <w:tc>
          <w:tcPr>
            <w:tcW w:type="dxa" w:w="2351"/>
          </w:tcPr>
          <w:p>
            <w:r>
              <w:rPr>
                <w:sz w:val="20"/>
              </w:rPr>
              <w:t>[19]</w:t>
            </w:r>
          </w:p>
        </w:tc>
        <w:tc>
          <w:tcPr>
            <w:tcW w:type="dxa" w:w="2351"/>
          </w:tcPr>
          <w:p>
            <w:r>
              <w:rPr>
                <w:sz w:val="20"/>
              </w:rPr>
              <w:t>Soydaner</w:t>
            </w:r>
          </w:p>
        </w:tc>
        <w:tc>
          <w:tcPr>
            <w:tcW w:type="dxa" w:w="2351"/>
          </w:tcPr>
          <w:p>
            <w:r>
              <w:rPr>
                <w:sz w:val="20"/>
              </w:rPr>
              <w:t>5.1节</w:t>
            </w:r>
          </w:p>
        </w:tc>
      </w:tr>
      <w:tr>
        <w:tc>
          <w:tcPr>
            <w:tcW w:type="dxa" w:w="2351"/>
          </w:tcPr>
          <w:p>
            <w:r>
              <w:rPr>
                <w:sz w:val="20"/>
              </w:rPr>
              <w:t>[10]</w:t>
            </w:r>
          </w:p>
        </w:tc>
        <w:tc>
          <w:tcPr>
            <w:tcW w:type="dxa" w:w="2351"/>
          </w:tcPr>
          <w:p>
            <w:r>
              <w:rPr>
                <w:sz w:val="20"/>
              </w:rPr>
              <w:t>[9]</w:t>
            </w:r>
          </w:p>
        </w:tc>
        <w:tc>
          <w:tcPr>
            <w:tcW w:type="dxa" w:w="2351"/>
          </w:tcPr>
          <w:p>
            <w:r>
              <w:rPr>
                <w:sz w:val="20"/>
              </w:rPr>
              <w:t>Guo MH</w:t>
            </w:r>
          </w:p>
        </w:tc>
        <w:tc>
          <w:tcPr>
            <w:tcW w:type="dxa" w:w="2351"/>
          </w:tcPr>
          <w:p>
            <w:r>
              <w:rPr>
                <w:sz w:val="20"/>
              </w:rPr>
              <w:t>5.4节</w:t>
            </w:r>
          </w:p>
        </w:tc>
      </w:tr>
      <w:tr>
        <w:tc>
          <w:tcPr>
            <w:tcW w:type="dxa" w:w="2351"/>
          </w:tcPr>
          <w:p>
            <w:r>
              <w:rPr>
                <w:sz w:val="20"/>
              </w:rPr>
              <w:t>[11]</w:t>
            </w:r>
          </w:p>
        </w:tc>
        <w:tc>
          <w:tcPr>
            <w:tcW w:type="dxa" w:w="2351"/>
          </w:tcPr>
          <w:p>
            <w:r>
              <w:rPr>
                <w:sz w:val="20"/>
              </w:rPr>
              <w:t>[10]</w:t>
            </w:r>
          </w:p>
        </w:tc>
        <w:tc>
          <w:tcPr>
            <w:tcW w:type="dxa" w:w="2351"/>
          </w:tcPr>
          <w:p>
            <w:r>
              <w:rPr>
                <w:sz w:val="20"/>
              </w:rPr>
              <w:t>Abode</w:t>
            </w:r>
          </w:p>
        </w:tc>
        <w:tc>
          <w:tcPr>
            <w:tcW w:type="dxa" w:w="2351"/>
          </w:tcPr>
          <w:p>
            <w:r>
              <w:rPr>
                <w:sz w:val="20"/>
              </w:rPr>
              <w:t>6.3节</w:t>
            </w:r>
          </w:p>
        </w:tc>
      </w:tr>
      <w:tr>
        <w:tc>
          <w:tcPr>
            <w:tcW w:type="dxa" w:w="2351"/>
          </w:tcPr>
          <w:p>
            <w:r>
              <w:rPr>
                <w:sz w:val="20"/>
              </w:rPr>
              <w:t>[12]</w:t>
            </w:r>
          </w:p>
        </w:tc>
        <w:tc>
          <w:tcPr>
            <w:tcW w:type="dxa" w:w="2351"/>
          </w:tcPr>
          <w:p>
            <w:r>
              <w:rPr>
                <w:sz w:val="20"/>
              </w:rPr>
              <w:t>[24]</w:t>
            </w:r>
          </w:p>
        </w:tc>
        <w:tc>
          <w:tcPr>
            <w:tcW w:type="dxa" w:w="2351"/>
          </w:tcPr>
          <w:p>
            <w:r>
              <w:rPr>
                <w:sz w:val="20"/>
              </w:rPr>
              <w:t>Huang Z</w:t>
            </w:r>
          </w:p>
        </w:tc>
        <w:tc>
          <w:tcPr>
            <w:tcW w:type="dxa" w:w="2351"/>
          </w:tcPr>
          <w:p>
            <w:r>
              <w:rPr>
                <w:sz w:val="20"/>
              </w:rPr>
              <w:t>6.3节</w:t>
            </w:r>
          </w:p>
        </w:tc>
      </w:tr>
      <w:tr>
        <w:tc>
          <w:tcPr>
            <w:tcW w:type="dxa" w:w="2351"/>
          </w:tcPr>
          <w:p>
            <w:r>
              <w:rPr>
                <w:sz w:val="20"/>
              </w:rPr>
              <w:t>[13]</w:t>
            </w:r>
          </w:p>
        </w:tc>
        <w:tc>
          <w:tcPr>
            <w:tcW w:type="dxa" w:w="2351"/>
          </w:tcPr>
          <w:p>
            <w:r>
              <w:rPr>
                <w:sz w:val="20"/>
              </w:rPr>
              <w:t>[17]</w:t>
            </w:r>
          </w:p>
        </w:tc>
        <w:tc>
          <w:tcPr>
            <w:tcW w:type="dxa" w:w="2351"/>
          </w:tcPr>
          <w:p>
            <w:r>
              <w:rPr>
                <w:sz w:val="20"/>
              </w:rPr>
              <w:t>Lu Y (2026)</w:t>
            </w:r>
          </w:p>
        </w:tc>
        <w:tc>
          <w:tcPr>
            <w:tcW w:type="dxa" w:w="2351"/>
          </w:tcPr>
          <w:p>
            <w:r>
              <w:rPr>
                <w:sz w:val="20"/>
              </w:rPr>
              <w:t>6.3节</w:t>
            </w:r>
          </w:p>
        </w:tc>
      </w:tr>
      <w:tr>
        <w:tc>
          <w:tcPr>
            <w:tcW w:type="dxa" w:w="2351"/>
          </w:tcPr>
          <w:p>
            <w:r>
              <w:rPr>
                <w:sz w:val="20"/>
              </w:rPr>
              <w:t>[14]</w:t>
            </w:r>
          </w:p>
        </w:tc>
        <w:tc>
          <w:tcPr>
            <w:tcW w:type="dxa" w:w="2351"/>
          </w:tcPr>
          <w:p>
            <w:r>
              <w:rPr>
                <w:sz w:val="20"/>
              </w:rPr>
              <w:t>[15]</w:t>
            </w:r>
          </w:p>
        </w:tc>
        <w:tc>
          <w:tcPr>
            <w:tcW w:type="dxa" w:w="2351"/>
          </w:tcPr>
          <w:p>
            <w:r>
              <w:rPr>
                <w:sz w:val="20"/>
              </w:rPr>
              <w:t>Yang J</w:t>
            </w:r>
          </w:p>
        </w:tc>
        <w:tc>
          <w:tcPr>
            <w:tcW w:type="dxa" w:w="2351"/>
          </w:tcPr>
          <w:p>
            <w:r>
              <w:rPr>
                <w:sz w:val="20"/>
              </w:rPr>
              <w:t>6.3节</w:t>
            </w:r>
          </w:p>
        </w:tc>
      </w:tr>
      <w:tr>
        <w:tc>
          <w:tcPr>
            <w:tcW w:type="dxa" w:w="2351"/>
          </w:tcPr>
          <w:p>
            <w:r>
              <w:rPr>
                <w:sz w:val="20"/>
              </w:rPr>
              <w:t>[15]</w:t>
            </w:r>
          </w:p>
        </w:tc>
        <w:tc>
          <w:tcPr>
            <w:tcW w:type="dxa" w:w="2351"/>
          </w:tcPr>
          <w:p>
            <w:r>
              <w:rPr>
                <w:sz w:val="20"/>
              </w:rPr>
              <w:t>[11]</w:t>
            </w:r>
          </w:p>
        </w:tc>
        <w:tc>
          <w:tcPr>
            <w:tcW w:type="dxa" w:w="2351"/>
          </w:tcPr>
          <w:p>
            <w:r>
              <w:rPr>
                <w:sz w:val="20"/>
              </w:rPr>
              <w:t>Marwani</w:t>
            </w:r>
          </w:p>
        </w:tc>
        <w:tc>
          <w:tcPr>
            <w:tcW w:type="dxa" w:w="2351"/>
          </w:tcPr>
          <w:p>
            <w:r>
              <w:rPr>
                <w:sz w:val="20"/>
              </w:rPr>
              <w:t>6.3节</w:t>
            </w:r>
          </w:p>
        </w:tc>
      </w:tr>
    </w:tbl>
    <w:p/>
    <w:p>
      <w:pPr/>
      <w:r>
        <w:t>未引用10篇（原[5][6][13][14][18][20][21][22][23][25]）→ 附在文末，不编号。</w:t>
      </w:r>
    </w:p>
    <w:p>
      <w:pPr>
        <w:pStyle w:val="Heading2"/>
      </w:pPr>
      <w:r>
        <w:t>五、注意事项</w:t>
      </w:r>
    </w:p>
    <w:p>
      <w:pPr/>
      <w:r>
        <w:t xml:space="preserve">1. </w:t>
      </w:r>
      <w:r>
        <w:rPr>
          <w:b/>
        </w:rPr>
        <w:t>未引用文献</w:t>
      </w:r>
      <w:r>
        <w:t>放在所有已引用文献之后，可加小标题"其他参考文献"或直接列出，</w:t>
      </w:r>
      <w:r>
        <w:rPr>
          <w:b/>
        </w:rPr>
        <w:t>不参与[1]-[15]编号</w:t>
      </w:r>
      <w:r>
        <w:t>。</w:t>
      </w:r>
    </w:p>
    <w:p>
      <w:pPr/>
      <w:r>
        <w:t xml:space="preserve">2. </w:t>
      </w:r>
      <w:r>
        <w:rPr>
          <w:b/>
        </w:rPr>
        <w:t>已引用文献 15篇</w:t>
      </w:r>
      <w:r>
        <w:t>，满足学校"参考文献≥15篇"的要求。若觉得15篇偏少，可从"未引用"中选2-3篇加到1.2.2节或展望中引用，即可增至17-18篇。</w:t>
      </w:r>
    </w:p>
    <w:p>
      <w:pPr/>
      <w:r>
        <w:t xml:space="preserve">3. </w:t>
      </w:r>
      <w:r>
        <w:rPr>
          <w:b/>
        </w:rPr>
        <w:t>[25] arXiv预印本</w:t>
      </w:r>
      <w:r>
        <w:t>放在未引用列表中，建议直接删除或替换为正式出版物。</w:t>
      </w:r>
    </w:p>
    <w:p>
      <w:pPr/>
      <w:r>
        <w:t xml:space="preserve">4. </w:t>
      </w:r>
      <w:r>
        <w:rPr>
          <w:b/>
        </w:rPr>
        <w:t>正文引用写法</w:t>
      </w:r>
      <w:r>
        <w:t>：西文作者在正文中应"名在前姓在后"（如"M. Eisen等人[1]"），与参考文献条目中"姓在前名在后"不同。</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eastAsia="黑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outlineLvl w:val="3"/>
    </w:pPr>
    <w:rPr>
      <w:rFonts w:asciiTheme="majorHAnsi" w:eastAsiaTheme="majorEastAsia" w:hAnsiTheme="majorHAnsi" w:cstheme="majorBidi" w:ascii="Times New Roman" w:hAnsi="Times New Roman"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