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100"/></w:pPr><w:r><w:rPr><w:color w:val="1E3A8A"/><w:sz w:val="48"/><w:szCs w:val="48"/><w:b w:val="1"/><w:bCs w:val="1"/></w:rPr><w:t xml:space="preserve">RAPPORT D'EXÉCUTION ET DE RÉSOLUTION</w:t></w:r></w:p><w:p><w:pPr><w:jc w:val="center"/><w:spacing w:after="200"/></w:pPr><w:r><w:rPr><w:color w:val="4B5563"/><w:sz w:val="28"/><w:szCs w:val="28"/><w:b w:val="1"/><w:bCs w:val="1"/></w:rPr><w:t xml:space="preserve">AUDIT DE SÉCURITÉ TECHNIQUE & REMÉDIATIONS ARCHITECTURALES</w:t></w:r></w:p><w:tbl><w:tblGrid><w:gridCol w:w="4000" w:type="dxa"/><w:gridCol w:w="5500" w:type="dxa"/></w:tblGrid><w:tblPr><w:tblW w:w="0" w:type="auto"/><w:tblLayout w:type="autofit"/><w:tblCellMar><w:top w:w="80" w:type="dxa"/><w:left w:w="80" w:type="dxa"/><w:right w:w="80" w:type="dxa"/><w:bottom w:w="80" w:type="dxa"/></w:tblCellMar><w:tblBorders><w:top w:val="single" w:sz="1" w:color="2563EB"/><w:left w:val="single" w:sz="1" w:color="2563EB"/><w:right w:val="single" w:sz="1" w:color="2563EB"/><w:bottom w:val="single" w:sz="1" w:color="2563EB"/><w:insideH w:val="single" w:sz="1" w:color="2563EB"/><w:insideV w:val="single" w:sz="1" w:color="2563EB"/></w:tblBorders></w:tblPr><w:tr><w:trPr/><w:tc><w:tcPr><w:tcW w:w="4000" w:type="dxa"/><w:noWrap/></w:tcPr><w:p><w:pPr/><w:r><w:rPr><w:b w:val="1"/><w:bCs w:val="1"/></w:rPr><w:t xml:space="preserve">Plateforme Cible :</w:t></w:r></w:p></w:tc><w:tc><w:tcPr><w:tcW w:w="5500" w:type="dxa"/><w:noWrap/></w:tcPr><w:p><w:pPr/><w:r><w:rPr/><w:t xml:space="preserve">Brillio API & Web (Laravel 12 / PHP 8.2 / GCP / Cloudflare)</w:t></w:r></w:p></w:tc></w:tr><w:tr><w:trPr/><w:tc><w:tcPr><w:tcW w:w="4000" w:type="dxa"/><w:noWrap/></w:tcPr><w:p><w:pPr/><w:r><w:rPr><w:b w:val="1"/><w:bCs w:val="1"/></w:rPr><w:t xml:space="preserve">Référence de l'Audit :</w:t></w:r></w:p></w:tc><w:tc><w:tcPr><w:tcW w:w="5500" w:type="dxa"/><w:noWrap/></w:tcPr><w:p><w:pPr/><w:r><w:rPr/><w:t xml:space="preserve">Rapport d'Audit Externe Brillio (46 vulnérabilités)</w:t></w:r></w:p></w:tc></w:tr><w:tr><w:trPr/><w:tc><w:tcPr><w:tcW w:w="4000" w:type="dxa"/><w:noWrap/></w:tcPr><w:p><w:pPr/><w:r><w:rPr><w:b w:val="1"/><w:bCs w:val="1"/></w:rPr><w:t xml:space="preserve">Statut Qualité & Sécurité :</w:t></w:r></w:p></w:tc><w:tc><w:tcPr><w:tcW w:w="5500" w:type="dxa"/><w:noWrap/></w:tcPr><w:p><w:pPr/><w:r><w:rPr/><w:t xml:space="preserve">Quality Gate PASSÉ • 100% Tests Passants (315/315)</w:t></w:r></w:p></w:tc></w:tr><w:tr><w:trPr/><w:tc><w:tcPr><w:tcW w:w="4000" w:type="dxa"/><w:noWrap/></w:tcPr><w:p><w:pPr/><w:r><w:rPr><w:b w:val="1"/><w:bCs w:val="1"/></w:rPr><w:t xml:space="preserve">Score SonarCloud :</w:t></w:r></w:p></w:tc><w:tc><w:tcPr><w:tcW w:w="5500" w:type="dxa"/><w:noWrap/></w:tcPr><w:p><w:pPr/><w:r><w:rPr/><w:t xml:space="preserve">Security: A | Reliability: A | Duplication: 0.6% | Hotspots: 0</w:t></w:r></w:p></w:tc></w:tr><w:tr><w:trPr/><w:tc><w:tcPr><w:tcW w:w="4000" w:type="dxa"/><w:noWrap/></w:tcPr><w:p><w:pPr/><w:r><w:rPr><w:b w:val="1"/><w:bCs w:val="1"/></w:rPr><w:t xml:space="preserve">Date d'effet :</w:t></w:r></w:p></w:tc><w:tc><w:tcPr><w:tcW w:w="5500" w:type="dxa"/><w:noWrap/></w:tcPr><w:p><w:pPr/><w:r><w:rPr/><w:t xml:space="preserve">28 October 2026</w:t></w:r></w:p></w:tc></w:tr></w:tbl><w:p/><w:p/><w:p><w:pPr><w:pStyle w:val="Heading1"/></w:pPr><w:bookmarkStart w:id="0" w:name="_Toc0"/><w:r><w:t>1. Résumé Exécutif & Périmètre d'Intervention</w:t></w:r><w:bookmarkEnd w:id="0"/></w:p><w:p><w:pPr/><w:r><w:rPr/><w:t xml:space="preserve">À la suite de la restitution du rapport d'audit de sécurité externe (46 constatations identifiées), l'équipe d'ingénierie Brillio a engagé un cycle intensif de remédiation, de sécurisation de l'infrastructure et d'arbitrage technico-fonctionnel.</w:t></w:r></w:p><w:p><w:pPr/><w:r><w:rPr/><w:t xml:space="preserve">Ce document formalise de manière exhaustive l'ensemble des mesures correctives déployées en production sur brillio-gcp, dans le code source de brillio-api, au niveau du DNS Cloudflare, ainsi que les justifications circonstanciées pour les fonctionnalités conservées avec des gardes-fous cryptographiques et applicatifs renforcés.</w:t></w:r></w:p><w:p><w:pPr><w:pStyle w:val="Heading2"/></w:pPr><w:bookmarkStart w:id="1" w:name="_Toc1"/><w:r><w:t>Synthèse Métrique de la Résolution</w:t></w:r><w:bookmarkEnd w:id="1"/></w:p><w:p><w:pPr/><w:r><w:rPr/><w:t xml:space="preserve">• Vulnérabilités traitées ou couvertes par des contre-mesures : 100% (46/46).</w:t></w:r></w:p><w:p><w:pPr/><w:r><w:rPr/><w:t xml:space="preserve">• Suite de tests automatisés : 315 tests passants (1 238 assertions) — Régression 0%.</w:t></w:r></w:p><w:p><w:pPr/><w:r><w:rPr/><w:t xml:space="preserve">• SonarCloud Quality Gate : PASSÉ avec la note maximale 'A' en Sécurité et en Fiabilité.</w:t></w:r></w:p><w:p><w:pPr/><w:r><w:rPr/><w:t xml:space="preserve">• Infrastructure de production GCP : Serveur Nginx blindé, permissions strictes (chmod 640), isolation Docker.</w:t></w:r></w:p><w:p><w:pPr/><w:r><w:rPr/><w:t xml:space="preserve">• Sécurité de la messagerie : Enregistrement DMARC strict (p=quarantine, pct=100) déployé sur Cloudflare.</w:t></w:r></w:p><w:p><w:pPr><w:pStyle w:val="Heading1"/></w:pPr><w:bookmarkStart w:id="2" w:name="_Toc2"/><w:r><w:t>2. Remédiations Applicatives Majeures (Codebase brillio-api)</w:t></w:r><w:bookmarkEnd w:id="2"/></w:p><w:p><w:pPr><w:pStyle w:val="Heading2"/></w:pPr><w:bookmarkStart w:id="3" w:name="_Toc3"/><w:r><w:t>2.1 Cloisonnement Multitenant & Protection contre le Sous-Domaine Squatting</w:t></w:r><w:bookmarkEnd w:id="3"/></w:p><w:p><w:pPr/><w:r><w:rPr/><w:t xml:space="preserve">Constat d'audit : Risque d'usurpation de sous-domaine via la résolution d'organisation (Host header).
Correctif : Refonte du middleware ResolveOrganizationByDomain. Désormais, tout sous-domaine non rattaché à une organisation active retourne immédiatement une erreur HTTP 404. La logique vérifie strictement la racine du domaine autorisée ('brillio.africa' ou domaine de base) et interdit toute ambiguïté multitenant.</w:t></w:r></w:p><w:p><w:pPr><w:pStyle w:val="Heading2"/></w:pPr><w:bookmarkStart w:id="4" w:name="_Toc4"/><w:r><w:t>2.2 Sécurisation Cryptographique des Webhooks Moneroo & Jitsi</w:t></w:r><w:bookmarkEnd w:id="4"/></w:p><w:p><w:pPr/><w:r><w:rPr/><w:t xml:space="preserve">Constats d'audit : Risque de falsification des notifications de paiement Moneroo et des webhooks de visioconférence Jitsi.
Correctifs :
- Webhook Moneroo : Validation systématique de la signature HMAC-SHA256 (hash_equals) avec protection contre le replay (idempotence transactionnelle via MSG_ALREADY_PROCESSED) et rejet strict de tout payload non signé ou au statut incohérent.
- Webhook Jitsi : Exigence absolue d'un en-tête secret configuré en production (rejet immédiat si la clé secrète est absente ou non concordante). Validation SSRF des URLs de transcription et de stockage.</w:t></w:r></w:p><w:p><w:pPr><w:pStyle w:val="Heading2"/></w:pPr><w:bookmarkStart w:id="5" w:name="_Toc5"/><w:r><w:t>2.3 Authentification, OAuth & Gestion des Sessions</w:t></w:r><w:bookmarkEnd w:id="5"/></w:p><w:p><w:pPr/><w:r><w:rPr/><w:t xml:space="preserve">Constats d'audit : Redirections arbitraires OAuth et gestion des jetons Sanctum.
Correctifs :
- Whitelist stricte des URI de redirection OAuth : Seuls les domaines officiels (*.brillio.africa) et les schémas d'application mobile déclarés (brillioapp://, myapp://) sont acceptés. Tout schéma arbitraire est rejeté avec un HTTP 422.
- Révocation des sessions : Sur toute action d'archivage de compte ou de réinitialisation de mot de passe, l'intégralité des jetons d'accès API (Sanctum) est révoquée immédiatement.</w:t></w:r></w:p><w:p><w:pPr><w:pStyle w:val="Heading2"/></w:pPr><w:bookmarkStart w:id="6" w:name="_Toc6"/><w:r><w:t>2.4 Prévention des Failles Injections, Mass Assignment & CSRF</w:t></w:r><w:bookmarkEnd w:id="6"/></w:p><w:p><w:pPr/><w:r><w:rPr/><w:t xml:space="preserve">Constats d'audit : Risques potentiels d'injections et assignations massives sur les modèles sensibles.
Correctifs : Verrouillage de la propriété $fillable sur tous les modèles Eloquent, passage strict par les FormRequests de validation Laravel, typage strict des paramètres de requêtes et suppression de toutes les fonctions dynamiques non contraintes.</w:t></w:r></w:p><w:p><w:pPr><w:pStyle w:val="Heading1"/></w:pPr><w:bookmarkStart w:id="7" w:name="_Toc7"/><w:r><w:t>3. Durcissement de l'Infrastructure & Configuration Nginx (GCP)</w:t></w:r><w:bookmarkEnd w:id="7"/></w:p><w:p><w:pPr/><w:r><w:rPr/><w:t xml:space="preserve">Sur l'instance GCP de production (brillio-vm) hébergeant les conteneurs Docker brillio-app, brillio-mysql et brillio-redis, les durcissements suivants ont été exécutés en direct :</w:t></w:r></w:p><w:p><w:pPr/><w:r><w:rPr/><w:t xml:space="preserve">1. Restriction des méthodes HTTP : Blocage immédiat des verbes HTTP TRACE et TRACK avec retour HTTP 405 Method Not Allowed dans la configuration Nginx (/opt/brillio-api/docker/default.conf).
2. En-tête Permissions-Policy renforcé : Restriction stricte des capacités multimédias du navigateur : camera=(self "https://8x8.vc"), microphone=(self "https://8x8.vc"), geolocation=(), payment=().
3. Sécurisation du fichier d'environnement : Restriction des droits du fichier /opt/brillio-api/.env au mode 640 (lecture réservée à l'utilisateur de déploiement brillio-deploy et au groupe Docker), éliminant tout risque de fuite de secrets en local.
4. Rechargement Nginx à chaud : Validation de la syntaxe de configuration (nginx -t) et rechargement sans interruption de service (Zero-Downtime), vérifié par un code 200 OK sur le point de contrôle de santé https://brillio.africa/up.</w:t></w:r></w:p><w:p><w:pPr><w:pStyle w:val="Heading1"/></w:pPr><w:bookmarkStart w:id="8" w:name="_Toc8"/><w:r><w:t>4. Sécurisation DNS, Messagerie & Anti-Usurpation (Cloudflare)</w:t></w:r><w:bookmarkEnd w:id="8"/></w:p><w:p><w:pPr/><w:r><w:rPr/><w:t xml:space="preserve">Afin de parer aux risques d'usurpation d'identité de domaine, de phishing et d'interception d'e-mails soulevés dans l'audit :</w:t></w:r></w:p><w:p><w:pPr/><w:r><w:rPr/><w:t xml:space="preserve">• Déploiement de l'enregistrement DMARC : Publication de la directive DNS TXT '_dmarc.brillio.africa' avec politique de mise en quarantaine stricte :
  v=DMARC1; p=quarantine; rua=mailto:contact@brillio.africa; pct=100
• Configuration des flux mails : Exclusion du proxy HTTP Cloudflare (mode DNS-only / nuage gris) pour les sous-domaines techniques de messagerie (mail, autodiscover, autoconfig) garantissant l'intégrité des protocoles IMAP/SMTP sans blocage proxy.</w:t></w:r></w:p><w:p><w:pPr><w:pStyle w:val="Heading1"/></w:pPr><w:bookmarkStart w:id="9" w:name="_Toc9"/><w:r><w:t>5. Arbitrages Stratégiques & Justifications Métier</w:t></w:r><w:bookmarkEnd w:id="9"/></w:p><w:p><w:pPr/><w:r><w:rPr/><w:t xml:space="preserve">Certaines recommandations initiales de l'audit externe préconisaient la suppression pure et simple de fonctionnalités ou de configurations. Après analyse d'impact métier et architectural, ces éléments ont été conservés mais assortis de gardes-fous cryptographiques inviolables :</w:t></w:r></w:p><w:p><w:pPr><w:pStyle w:val="Heading2"/></w:pPr><w:bookmarkStart w:id="10" w:name="_Toc10"/><w:r><w:t>5.1 Maintien du Wildcard DNS (*.brillio.africa) vs Résolution Applicative Sécurisée</w:t></w:r><w:bookmarkEnd w:id="10"/></w:p><w:p><w:pPr/><w:r><w:rPr/><w:t xml:space="preserve">• Recommandation initiale de l'audit : Supprimer l'enregistrement wildcard DNS (*.brillio.africa).
• Justification métier : Brillio est une plateforme SaaS multitenant permettant l'onboarding dynamique d'organisations partenaires (ex: whispa.brillio.africa). La suppression du wildcard aurait détruit le provisionnement instantané des organisations et bloqué le modèle B2B.
• Solution de sécurité adoptée : Le wildcard DNS Cloudflare a été maintenu, mais neutralisé contre le squatting par le middleware ResolveOrganizationByDomain. Si un sous-domaine demandé n'existe pas en base ou n'est pas actif, le serveur renvoie un HTTP 404 immédiat sans exposer la moindre ressource ni page blanche exploitable.</w:t></w:r></w:p><w:p><w:pPr><w:pStyle w:val="Heading2"/></w:pPr><w:bookmarkStart w:id="11" w:name="_Toc11"/><w:r><w:t>5.2 Maintien de l'Analyse ATS des CV Certifiés Brillio Pro avec Preuve Cryptographique</w:t></w:r><w:bookmarkEnd w:id="11"/></w:p><w:p><w:pPr/><w:r><w:rPr/><w:t xml:space="preserve">• Recommandation initiale de l'audit : Désactiver ou supprimer le contournement basé sur le token ATS.
• Justification métier : Brillio Pro commercialise un service premium de certification de CV où les candidats certifiés bénéficient d'un traitement privilégié auprès des recruteurs partenaires. Supprimer cette distinction rompait l'engagement de service contractuel.
• Solution de sécurité adoptée : La simple chaîne de caractères en texte clair a été remplacée par une signature cryptographique inviolable HMAC-SHA256 intégrée dans les métadonnées OpenXML (docProps/custom.xml) du document DOCX. Seule la clé secrète du serveur (config('app.key')) permet de valider la provenance, rendant toute contrefaçon de CV certifié impossible.</w:t></w:r></w:p><w:p><w:pPr><w:pStyle w:val="Heading2"/></w:pPr><w:bookmarkStart w:id="12" w:name="_Toc12"/><w:r><w:t>5.3 Maintien de l'Archivage de Compte sans Mot de Passe pour les Utilisateurs Mobiles OAuth</w:t></w:r><w:bookmarkEnd w:id="12"/></w:p><w:p><w:pPr/><w:r><w:rPr/><w:t xml:space="preserve">• Recommandation initiale de l'audit : Exiger systématiquement le mot de passe actuel lors de la suppression de compte.
• Justification métier : L'application mobile Brillio (Flutter) intègre l'authentification Google et Apple. Ces utilisateurs ne possèdent pas de mot de passe local. Exiger un mot de passe bloquait l'archivage et violait les directives de conformité de l'Apple App Store (Account Deletion Requirement).
• Solution de sécurité adoptée : Si l'utilisateur possède un mot de passe local, celui-ci est validé. Pour les comptes OAuth, l'action nécessite une session active valide et déclenche la révocation immédiate de l'ensemble des jetons d'accès API (Sanctum tokens) avec notification de sécurité par e-mail.</w:t></w:r></w:p><w:p><w:pPr><w:pStyle w:val="Heading1"/></w:pPr><w:bookmarkStart w:id="13" w:name="_Toc13"/><w:r><w:t>6. Matrice Récapitulative des 46 Constats de l'Audit</w:t></w:r><w:bookmarkEnd w:id="13"/></w:p><w:tbl><w:tblGrid><w:gridCol w:w="1000" w:type="dxa"/><w:gridCol w:w="3000" w:type="dxa"/><w:gridCol w:w="1500" w:type="dxa"/><w:gridCol w:w="4000" w:type="dxa"/></w:tblGrid><w:tblPr><w:tblW w:w="0" w:type="auto"/><w:tblLayout w:type="autofit"/><w:tblCellMar><w:top w:w="60" w:type="dxa"/><w:left w:w="60" w:type="dxa"/><w:right w:w="60" w:type="dxa"/><w:bottom w:w="60" w:type="dxa"/></w:tblCellMar><w:tblBorders><w:top w:val="single" w:sz="1" w:color="D1D5DB"/><w:left w:val="single" w:sz="1" w:color="D1D5DB"/><w:right w:val="single" w:sz="1" w:color="D1D5DB"/><w:bottom w:val="single" w:sz="1" w:color="D1D5DB"/><w:insideH w:val="single" w:sz="1" w:color="D1D5DB"/><w:insideV w:val="single" w:sz="1" w:color="D1D5DB"/></w:tblBorders></w:tblPr><w:tr><w:trPr><w:trHeight w:val="400" w:hRule="atLeast"/><w:tblHeader w:val="1"/></w:trPr><w:tc><w:tcPr><w:tcW w:w="1000" w:type="dxa"/><w:shd w:val="clear" w:fill="1E3A8A"/><w:noWrap/></w:tcPr><w:p><w:pPr/><w:r><w:rPr><w:color w:val="FFFFFF"/><w:b w:val="1"/><w:bCs w:val="1"/></w:rPr><w:t xml:space="preserve">ID</w:t></w:r></w:p></w:tc><w:tc><w:tcPr><w:tcW w:w="3000" w:type="dxa"/><w:shd w:val="clear" w:fill="1E3A8A"/><w:noWrap/></w:tcPr><w:p><w:pPr/><w:r><w:rPr><w:color w:val="FFFFFF"/><w:b w:val="1"/><w:bCs w:val="1"/></w:rPr><w:t xml:space="preserve">Vulnérabilité / Thématique</w:t></w:r></w:p></w:tc><w:tc><w:tcPr><w:tcW w:w="1500" w:type="dxa"/><w:shd w:val="clear" w:fill="1E3A8A"/><w:noWrap/></w:tcPr><w:p><w:pPr/><w:r><w:rPr><w:color w:val="FFFFFF"/><w:b w:val="1"/><w:bCs w:val="1"/></w:rPr><w:t xml:space="preserve">Statut</w:t></w:r></w:p></w:tc><w:tc><w:tcPr><w:tcW w:w="4000" w:type="dxa"/><w:shd w:val="clear" w:fill="1E3A8A"/><w:noWrap/></w:tcPr><w:p><w:pPr/><w:r><w:rPr><w:color w:val="FFFFFF"/><w:b w:val="1"/><w:bCs w:val="1"/></w:rPr><w:t xml:space="preserve">Action Technique Réalisée / Justification</w:t></w:r></w:p></w:tc></w:tr><w:tr><w:trPr/><w:tc><w:tcPr><w:tcW w:w="1000" w:type="dxa"/><w:noWrap/></w:tcPr><w:p><w:pPr/><w:r><w:rPr><w:sz w:val="18"/><w:szCs w:val="18"/><w:b w:val="1"/><w:bCs w:val="1"/></w:rPr><w:t xml:space="preserve">VULN-01</w:t></w:r></w:p></w:tc><w:tc><w:tcPr><w:tcW w:w="3000" w:type="dxa"/><w:noWrap/></w:tcPr><w:p><w:pPr/><w:r><w:rPr><w:sz w:val="18"/><w:szCs w:val="18"/></w:rPr><w:t xml:space="preserve">Subdomain Takeover / Wildcard DNS</w:t></w:r></w:p></w:tc><w:tc><w:tcPr><w:tcW w:w="1500" w:type="dxa"/><w:noWrap/></w:tcPr><w:p><w:pPr/><w:r><w:rPr><w:color w:val="2563EB"/><w:sz w:val="18"/><w:szCs w:val="18"/><w:b w:val="1"/><w:bCs w:val="1"/></w:rPr><w:t xml:space="preserve">Conservé & Sécurisé</w:t></w:r></w:p></w:tc><w:tc><w:tcPr><w:tcW w:w="4000" w:type="dxa"/><w:noWrap/></w:tcPr><w:p><w:pPr/><w:r><w:rPr><w:sz w:val="18"/><w:szCs w:val="18"/></w:rPr><w:t xml:space="preserve">Maintien du wildcard pour le SaaS B2B, verrouillage HTTP 404 strict par ResolveOrganizationByDomain.</w:t></w:r></w:p></w:tc></w:tr><w:tr><w:trPr/><w:tc><w:tcPr><w:tcW w:w="1000" w:type="dxa"/><w:noWrap/></w:tcPr><w:p><w:pPr/><w:r><w:rPr><w:sz w:val="18"/><w:szCs w:val="18"/><w:b w:val="1"/><w:bCs w:val="1"/></w:rPr><w:t xml:space="preserve">VULN-02</w:t></w:r></w:p></w:tc><w:tc><w:tcPr><w:tcW w:w="3000" w:type="dxa"/><w:noWrap/></w:tcPr><w:p><w:pPr/><w:r><w:rPr><w:sz w:val="18"/><w:szCs w:val="18"/></w:rPr><w:t xml:space="preserve">Méthodes HTTP TRACE / TRACK actives</w:t></w:r></w:p></w:tc><w:tc><w:tcPr><w:tcW w:w="1500" w:type="dxa"/><w:noWrap/></w:tcPr><w:p><w:pPr/><w:r><w:rPr><w:color w:val="059669"/><w:sz w:val="18"/><w:szCs w:val="18"/><w:b w:val="1"/><w:bCs w:val="1"/></w:rPr><w:t xml:space="preserve">Résolu</w:t></w:r></w:p></w:tc><w:tc><w:tcPr><w:tcW w:w="4000" w:type="dxa"/><w:noWrap/></w:tcPr><w:p><w:pPr/><w:r><w:rPr><w:sz w:val="18"/><w:szCs w:val="18"/></w:rPr><w:t xml:space="preserve">Nginx configuré pour retourner HTTP 405 Method Not Allowed sur TRACE/TRACK.</w:t></w:r></w:p></w:tc></w:tr><w:tr><w:trPr/><w:tc><w:tcPr><w:tcW w:w="1000" w:type="dxa"/><w:noWrap/></w:tcPr><w:p><w:pPr/><w:r><w:rPr><w:sz w:val="18"/><w:szCs w:val="18"/><w:b w:val="1"/><w:bCs w:val="1"/></w:rPr><w:t xml:space="preserve">VULN-03</w:t></w:r></w:p></w:tc><w:tc><w:tcPr><w:tcW w:w="3000" w:type="dxa"/><w:noWrap/></w:tcPr><w:p><w:pPr/><w:r><w:rPr><w:sz w:val="18"/><w:szCs w:val="18"/></w:rPr><w:t xml:space="preserve">Politique DMARC manquante</w:t></w:r></w:p></w:tc><w:tc><w:tcPr><w:tcW w:w="1500" w:type="dxa"/><w:noWrap/></w:tcPr><w:p><w:pPr/><w:r><w:rPr><w:color w:val="059669"/><w:sz w:val="18"/><w:szCs w:val="18"/><w:b w:val="1"/><w:bCs w:val="1"/></w:rPr><w:t xml:space="preserve">Résolu</w:t></w:r></w:p></w:tc><w:tc><w:tcPr><w:tcW w:w="4000" w:type="dxa"/><w:noWrap/></w:tcPr><w:p><w:pPr/><w:r><w:rPr><w:sz w:val="18"/><w:szCs w:val="18"/></w:rPr><w:t xml:space="preserve">Enregistrement TXT _dmarc.brillio.africa déployé avec p=quarantine, pct=100.</w:t></w:r></w:p></w:tc></w:tr><w:tr><w:trPr/><w:tc><w:tcPr><w:tcW w:w="1000" w:type="dxa"/><w:noWrap/></w:tcPr><w:p><w:pPr/><w:r><w:rPr><w:sz w:val="18"/><w:szCs w:val="18"/><w:b w:val="1"/><w:bCs w:val="1"/></w:rPr><w:t xml:space="preserve">VULN-04</w:t></w:r></w:p></w:tc><w:tc><w:tcPr><w:tcW w:w="3000" w:type="dxa"/><w:noWrap/></w:tcPr><w:p><w:pPr/><w:r><w:rPr><w:sz w:val="18"/><w:szCs w:val="18"/></w:rPr><w:t xml:space="preserve">En-tête Permissions-Policy insuffisant</w:t></w:r></w:p></w:tc><w:tc><w:tcPr><w:tcW w:w="1500" w:type="dxa"/><w:noWrap/></w:tcPr><w:p><w:pPr/><w:r><w:rPr><w:color w:val="059669"/><w:sz w:val="18"/><w:szCs w:val="18"/><w:b w:val="1"/><w:bCs w:val="1"/></w:rPr><w:t xml:space="preserve">Résolu</w:t></w:r></w:p></w:tc><w:tc><w:tcPr><w:tcW w:w="4000" w:type="dxa"/><w:noWrap/></w:tcPr><w:p><w:pPr/><w:r><w:rPr><w:sz w:val="18"/><w:szCs w:val="18"/></w:rPr><w:t xml:space="preserve">Restreint à camera/microphone 8x8.vc et désactivation des autres fonctionnalités.</w:t></w:r></w:p></w:tc></w:tr><w:tr><w:trPr/><w:tc><w:tcPr><w:tcW w:w="1000" w:type="dxa"/><w:noWrap/></w:tcPr><w:p><w:pPr/><w:r><w:rPr><w:sz w:val="18"/><w:szCs w:val="18"/><w:b w:val="1"/><w:bCs w:val="1"/></w:rPr><w:t xml:space="preserve">VULN-05</w:t></w:r></w:p></w:tc><w:tc><w:tcPr><w:tcW w:w="3000" w:type="dxa"/><w:noWrap/></w:tcPr><w:p><w:pPr/><w:r><w:rPr><w:sz w:val="18"/><w:szCs w:val="18"/></w:rPr><w:t xml:space="preserve">Droits d'accès sensibles sur .env</w:t></w:r></w:p></w:tc><w:tc><w:tcPr><w:tcW w:w="1500" w:type="dxa"/><w:noWrap/></w:tcPr><w:p><w:pPr/><w:r><w:rPr><w:color w:val="059669"/><w:sz w:val="18"/><w:szCs w:val="18"/><w:b w:val="1"/><w:bCs w:val="1"/></w:rPr><w:t xml:space="preserve">Résolu</w:t></w:r></w:p></w:tc><w:tc><w:tcPr><w:tcW w:w="4000" w:type="dxa"/><w:noWrap/></w:tcPr><w:p><w:pPr/><w:r><w:rPr><w:sz w:val="18"/><w:szCs w:val="18"/></w:rPr><w:t xml:space="preserve">Permissions serveur verrouillées en chmod 640 (brillio-deploy:docker).</w:t></w:r></w:p></w:tc></w:tr><w:tr><w:trPr/><w:tc><w:tcPr><w:tcW w:w="1000" w:type="dxa"/><w:noWrap/></w:tcPr><w:p><w:pPr/><w:r><w:rPr><w:sz w:val="18"/><w:szCs w:val="18"/><w:b w:val="1"/><w:bCs w:val="1"/></w:rPr><w:t xml:space="preserve">VULN-06</w:t></w:r></w:p></w:tc><w:tc><w:tcPr><w:tcW w:w="3000" w:type="dxa"/><w:noWrap/></w:tcPr><w:p><w:pPr/><w:r><w:rPr><w:sz w:val="18"/><w:szCs w:val="18"/></w:rPr><w:t xml:space="preserve">Proxy Cloudflare sur flux IMAP/SMTP</w:t></w:r></w:p></w:tc><w:tc><w:tcPr><w:tcW w:w="1500" w:type="dxa"/><w:noWrap/></w:tcPr><w:p><w:pPr/><w:r><w:rPr><w:color w:val="059669"/><w:sz w:val="18"/><w:szCs w:val="18"/><w:b w:val="1"/><w:bCs w:val="1"/></w:rPr><w:t xml:space="preserve">Résolu</w:t></w:r></w:p></w:tc><w:tc><w:tcPr><w:tcW w:w="4000" w:type="dxa"/><w:noWrap/></w:tcPr><w:p><w:pPr/><w:r><w:rPr><w:sz w:val="18"/><w:szCs w:val="18"/></w:rPr><w:t xml:space="preserve">Sous-domaines mail/autodiscover basculés en DNS-only pour éviter tout blocage proxy.</w:t></w:r></w:p></w:tc></w:tr><w:tr><w:trPr/><w:tc><w:tcPr><w:tcW w:w="1000" w:type="dxa"/><w:noWrap/></w:tcPr><w:p><w:pPr/><w:r><w:rPr><w:sz w:val="18"/><w:szCs w:val="18"/><w:b w:val="1"/><w:bCs w:val="1"/></w:rPr><w:t xml:space="preserve">VULN-07</w:t></w:r></w:p></w:tc><w:tc><w:tcPr><w:tcW w:w="3000" w:type="dxa"/><w:noWrap/></w:tcPr><w:p><w:pPr/><w:r><w:rPr><w:sz w:val="18"/><w:szCs w:val="18"/></w:rPr><w:t xml:space="preserve">Falsification Webhook Moneroo</w:t></w:r></w:p></w:tc><w:tc><w:tcPr><w:tcW w:w="1500" w:type="dxa"/><w:noWrap/></w:tcPr><w:p><w:pPr/><w:r><w:rPr><w:color w:val="059669"/><w:sz w:val="18"/><w:szCs w:val="18"/><w:b w:val="1"/><w:bCs w:val="1"/></w:rPr><w:t xml:space="preserve">Résolu</w:t></w:r></w:p></w:tc><w:tc><w:tcPr><w:tcW w:w="4000" w:type="dxa"/><w:noWrap/></w:tcPr><w:p><w:pPr/><w:r><w:rPr><w:sz w:val="18"/><w:szCs w:val="18"/></w:rPr><w:t xml:space="preserve">Signature HMAC-SHA256 validée par hash_equals, contrôle strict du statut transactionnel.</w:t></w:r></w:p></w:tc></w:tr><w:tr><w:trPr/><w:tc><w:tcPr><w:tcW w:w="1000" w:type="dxa"/><w:noWrap/></w:tcPr><w:p><w:pPr/><w:r><w:rPr><w:sz w:val="18"/><w:szCs w:val="18"/><w:b w:val="1"/><w:bCs w:val="1"/></w:rPr><w:t xml:space="preserve">VULN-08</w:t></w:r></w:p></w:tc><w:tc><w:tcPr><w:tcW w:w="3000" w:type="dxa"/><w:noWrap/></w:tcPr><w:p><w:pPr/><w:r><w:rPr><w:sz w:val="18"/><w:szCs w:val="18"/></w:rPr><w:t xml:space="preserve">Replay Attack sur transactions paiement</w:t></w:r></w:p></w:tc><w:tc><w:tcPr><w:tcW w:w="1500" w:type="dxa"/><w:noWrap/></w:tcPr><w:p><w:pPr/><w:r><w:rPr><w:color w:val="059669"/><w:sz w:val="18"/><w:szCs w:val="18"/><w:b w:val="1"/><w:bCs w:val="1"/></w:rPr><w:t xml:space="preserve">Résolu</w:t></w:r></w:p></w:tc><w:tc><w:tcPr><w:tcW w:w="4000" w:type="dxa"/><w:noWrap/></w:tcPr><w:p><w:pPr/><w:r><w:rPr><w:sz w:val="18"/><w:szCs w:val="18"/></w:rPr><w:t xml:space="preserve">Gestion de l'idempotence avec vérification d'état préalable et constante MSG_ALREADY_PROCESSED.</w:t></w:r></w:p></w:tc></w:tr><w:tr><w:trPr/><w:tc><w:tcPr><w:tcW w:w="1000" w:type="dxa"/><w:noWrap/></w:tcPr><w:p><w:pPr/><w:r><w:rPr><w:sz w:val="18"/><w:szCs w:val="18"/><w:b w:val="1"/><w:bCs w:val="1"/></w:rPr><w:t xml:space="preserve">VULN-09</w:t></w:r></w:p></w:tc><w:tc><w:tcPr><w:tcW w:w="3000" w:type="dxa"/><w:noWrap/></w:tcPr><w:p><w:pPr/><w:r><w:rPr><w:sz w:val="18"/><w:szCs w:val="18"/></w:rPr><w:t xml:space="preserve">Webhook Jitsi non authentifié</w:t></w:r></w:p></w:tc><w:tc><w:tcPr><w:tcW w:w="1500" w:type="dxa"/><w:noWrap/></w:tcPr><w:p><w:pPr/><w:r><w:rPr><w:color w:val="059669"/><w:sz w:val="18"/><w:szCs w:val="18"/><w:b w:val="1"/><w:bCs w:val="1"/></w:rPr><w:t xml:space="preserve">Résolu</w:t></w:r></w:p></w:tc><w:tc><w:tcPr><w:tcW w:w="4000" w:type="dxa"/><w:noWrap/></w:tcPr><w:p><w:pPr/><w:r><w:rPr><w:sz w:val="18"/><w:szCs w:val="18"/></w:rPr><w:t xml:space="preserve">Validation obligatoire du secret d'en-tête (HTTP 401 si manquant ou non conforme).</w:t></w:r></w:p></w:tc></w:tr><w:tr><w:trPr/><w:tc><w:tcPr><w:tcW w:w="1000" w:type="dxa"/><w:noWrap/></w:tcPr><w:p><w:pPr/><w:r><w:rPr><w:sz w:val="18"/><w:szCs w:val="18"/><w:b w:val="1"/><w:bCs w:val="1"/></w:rPr><w:t xml:space="preserve">VULN-10</w:t></w:r></w:p></w:tc><w:tc><w:tcPr><w:tcW w:w="3000" w:type="dxa"/><w:noWrap/></w:tcPr><w:p><w:pPr/><w:r><w:rPr><w:sz w:val="18"/><w:szCs w:val="18"/></w:rPr><w:t xml:space="preserve">SSRF sur URL de transcription Jitsi</w:t></w:r></w:p></w:tc><w:tc><w:tcPr><w:tcW w:w="1500" w:type="dxa"/><w:noWrap/></w:tcPr><w:p><w:pPr/><w:r><w:rPr><w:color w:val="059669"/><w:sz w:val="18"/><w:szCs w:val="18"/><w:b w:val="1"/><w:bCs w:val="1"/></w:rPr><w:t xml:space="preserve">Résolu</w:t></w:r></w:p></w:tc><w:tc><w:tcPr><w:tcW w:w="4000" w:type="dxa"/><w:noWrap/></w:tcPr><w:p><w:pPr/><w:r><w:rPr><w:sz w:val="18"/><w:szCs w:val="18"/></w:rPr><w:t xml:space="preserve">Vérification stricte de l'hôte et rejet des IP internes/privées avant tout appel Http::get.</w:t></w:r></w:p></w:tc></w:tr><w:tr><w:trPr/><w:tc><w:tcPr><w:tcW w:w="1000" w:type="dxa"/><w:noWrap/></w:tcPr><w:p><w:pPr/><w:r><w:rPr><w:sz w:val="18"/><w:szCs w:val="18"/><w:b w:val="1"/><w:bCs w:val="1"/></w:rPr><w:t xml:space="preserve">VULN-11</w:t></w:r></w:p></w:tc><w:tc><w:tcPr><w:tcW w:w="3000" w:type="dxa"/><w:noWrap/></w:tcPr><w:p><w:pPr/><w:r><w:rPr><w:sz w:val="18"/><w:szCs w:val="18"/></w:rPr><w:t xml:space="preserve">Routes Web transcription/enregistrement</w:t></w:r></w:p></w:tc><w:tc><w:tcPr><w:tcW w:w="1500" w:type="dxa"/><w:noWrap/></w:tcPr><w:p><w:pPr/><w:r><w:rPr><w:color w:val="059669"/><w:sz w:val="18"/><w:szCs w:val="18"/><w:b w:val="1"/><w:bCs w:val="1"/></w:rPr><w:t xml:space="preserve">Résolu</w:t></w:r></w:p></w:tc><w:tc><w:tcPr><w:tcW w:w="4000" w:type="dxa"/><w:noWrap/></w:tcPr><w:p><w:pPr/><w:r><w:rPr><w:sz w:val="18"/><w:szCs w:val="18"/></w:rPr><w:t xml:space="preserve">Isolement des routes sous middleware d'autorisation et validation d'accès participant.</w:t></w:r></w:p></w:tc></w:tr><w:tr><w:trPr/><w:tc><w:tcPr><w:tcW w:w="1000" w:type="dxa"/><w:noWrap/></w:tcPr><w:p><w:pPr/><w:r><w:rPr><w:sz w:val="18"/><w:szCs w:val="18"/><w:b w:val="1"/><w:bCs w:val="1"/></w:rPr><w:t xml:space="preserve">VULN-12</w:t></w:r></w:p></w:tc><w:tc><w:tcPr><w:tcW w:w="3000" w:type="dxa"/><w:noWrap/></w:tcPr><w:p><w:pPr/><w:r><w:rPr><w:sz w:val="18"/><w:szCs w:val="18"/></w:rPr><w:t xml:space="preserve">Contournement de la certification ATS CV</w:t></w:r></w:p></w:tc><w:tc><w:tcPr><w:tcW w:w="1500" w:type="dxa"/><w:noWrap/></w:tcPr><w:p><w:pPr/><w:r><w:rPr><w:color w:val="2563EB"/><w:sz w:val="18"/><w:szCs w:val="18"/><w:b w:val="1"/><w:bCs w:val="1"/></w:rPr><w:t xml:space="preserve">Conservé & Sécurisé</w:t></w:r></w:p></w:tc><w:tc><w:tcPr><w:tcW w:w="4000" w:type="dxa"/><w:noWrap/></w:tcPr><w:p><w:pPr/><w:r><w:rPr><w:sz w:val="18"/><w:szCs w:val="18"/></w:rPr><w:t xml:space="preserve">Signature cryptographique HMAC-SHA256 intégrée dans docProps/custom.xml.</w:t></w:r></w:p></w:tc></w:tr><w:tr><w:trPr/><w:tc><w:tcPr><w:tcW w:w="1000" w:type="dxa"/><w:noWrap/></w:tcPr><w:p><w:pPr/><w:r><w:rPr><w:sz w:val="18"/><w:szCs w:val="18"/><w:b w:val="1"/><w:bCs w:val="1"/></w:rPr><w:t xml:space="preserve">VULN-13</w:t></w:r></w:p></w:tc><w:tc><w:tcPr><w:tcW w:w="3000" w:type="dxa"/><w:noWrap/></w:tcPr><w:p><w:pPr/><w:r><w:rPr><w:sz w:val="18"/><w:szCs w:val="18"/></w:rPr><w:t xml:space="preserve">Redirection arbitraire Social Auth (Open Redirect)</w:t></w:r></w:p></w:tc><w:tc><w:tcPr><w:tcW w:w="1500" w:type="dxa"/><w:noWrap/></w:tcPr><w:p><w:pPr/><w:r><w:rPr><w:color w:val="059669"/><w:sz w:val="18"/><w:szCs w:val="18"/><w:b w:val="1"/><w:bCs w:val="1"/></w:rPr><w:t xml:space="preserve">Résolu</w:t></w:r></w:p></w:tc><w:tc><w:tcPr><w:tcW w:w="4000" w:type="dxa"/><w:noWrap/></w:tcPr><w:p><w:pPr/><w:r><w:rPr><w:sz w:val="18"/><w:szCs w:val="18"/></w:rPr><w:t xml:space="preserve">Whitelist stricte des domaines autorisés et des schémas deep-link applicatifs.</w:t></w:r></w:p></w:tc></w:tr><w:tr><w:trPr/><w:tc><w:tcPr><w:tcW w:w="1000" w:type="dxa"/><w:noWrap/></w:tcPr><w:p><w:pPr/><w:r><w:rPr><w:sz w:val="18"/><w:szCs w:val="18"/><w:b w:val="1"/><w:bCs w:val="1"/></w:rPr><w:t xml:space="preserve">VULN-14</w:t></w:r></w:p></w:tc><w:tc><w:tcPr><w:tcW w:w="3000" w:type="dxa"/><w:noWrap/></w:tcPr><w:p><w:pPr/><w:r><w:rPr><w:sz w:val="18"/><w:szCs w:val="18"/></w:rPr><w:t xml:space="preserve">Archivage de compte sans mot de passe</w:t></w:r></w:p></w:tc><w:tc><w:tcPr><w:tcW w:w="1500" w:type="dxa"/><w:noWrap/></w:tcPr><w:p><w:pPr/><w:r><w:rPr><w:color w:val="2563EB"/><w:sz w:val="18"/><w:szCs w:val="18"/><w:b w:val="1"/><w:bCs w:val="1"/></w:rPr><w:t xml:space="preserve">Conservé & Sécurisé</w:t></w:r></w:p></w:tc><w:tc><w:tcPr><w:tcW w:w="4000" w:type="dxa"/><w:noWrap/></w:tcPr><w:p><w:pPr/><w:r><w:rPr><w:sz w:val="18"/><w:szCs w:val="18"/></w:rPr><w:t xml:space="preserve">Support OAuth mobile préservé sans mot de passe, révocation instantanée de tous les tokens Sanctum.</w:t></w:r></w:p></w:tc></w:tr><w:tr><w:trPr/><w:tc><w:tcPr><w:tcW w:w="1000" w:type="dxa"/><w:noWrap/></w:tcPr><w:p><w:pPr/><w:r><w:rPr><w:sz w:val="18"/><w:szCs w:val="18"/><w:b w:val="1"/><w:bCs w:val="1"/></w:rPr><w:t xml:space="preserve">VULN-15</w:t></w:r></w:p></w:tc><w:tc><w:tcPr><w:tcW w:w="3000" w:type="dxa"/><w:noWrap/></w:tcPr><w:p><w:pPr/><w:r><w:rPr><w:sz w:val="18"/><w:szCs w:val="18"/></w:rPr><w:t xml:space="preserve">Déconnexion et résilience des tokens Sanctum</w:t></w:r></w:p></w:tc><w:tc><w:tcPr><w:tcW w:w="1500" w:type="dxa"/><w:noWrap/></w:tcPr><w:p><w:pPr/><w:r><w:rPr><w:color w:val="059669"/><w:sz w:val="18"/><w:szCs w:val="18"/><w:b w:val="1"/><w:bCs w:val="1"/></w:rPr><w:t xml:space="preserve">Résolu</w:t></w:r></w:p></w:tc><w:tc><w:tcPr><w:tcW w:w="4000" w:type="dxa"/><w:noWrap/></w:tcPr><w:p><w:pPr/><w:r><w:rPr><w:sz w:val="18"/><w:szCs w:val="18"/></w:rPr><w:t xml:space="preserve">Suppression intégrale des jetons personnels lors de la déconnexion et de l'archivage.</w:t></w:r></w:p></w:tc></w:tr><w:tr><w:trPr/><w:tc><w:tcPr><w:tcW w:w="1000" w:type="dxa"/><w:noWrap/></w:tcPr><w:p><w:pPr/><w:r><w:rPr><w:sz w:val="18"/><w:szCs w:val="18"/><w:b w:val="1"/><w:bCs w:val="1"/></w:rPr><w:t xml:space="preserve">VULN-16</w:t></w:r></w:p></w:tc><w:tc><w:tcPr><w:tcW w:w="3000" w:type="dxa"/><w:noWrap/></w:tcPr><w:p><w:pPr/><w:r><w:rPr><w:sz w:val="18"/><w:szCs w:val="18"/></w:rPr><w:t xml:space="preserve">Duplication de code & Vulnérabilités SonarCloud</w:t></w:r></w:p></w:tc><w:tc><w:tcPr><w:tcW w:w="1500" w:type="dxa"/><w:noWrap/></w:tcPr><w:p><w:pPr/><w:r><w:rPr><w:color w:val="059669"/><w:sz w:val="18"/><w:szCs w:val="18"/><w:b w:val="1"/><w:bCs w:val="1"/></w:rPr><w:t xml:space="preserve">Résolu</w:t></w:r></w:p></w:tc><w:tc><w:tcPr><w:tcW w:w="4000" w:type="dxa"/><w:noWrap/></w:tcPr><w:p><w:pPr/><w:r><w:rPr><w:sz w:val="18"/><w:szCs w:val="18"/></w:rPr><w:t xml:space="preserve">Factorisation (0.6% de duplication) et respect de la complexité cognitive (Rating A).</w:t></w:r></w:p></w:tc></w:tr><w:tr><w:trPr/><w:tc><w:tcPr><w:tcW w:w="1000" w:type="dxa"/><w:noWrap/></w:tcPr><w:p><w:pPr/><w:r><w:rPr><w:sz w:val="18"/><w:szCs w:val="18"/><w:b w:val="1"/><w:bCs w:val="1"/></w:rPr><w:t xml:space="preserve">VULN-17</w:t></w:r></w:p></w:tc><w:tc><w:tcPr><w:tcW w:w="3000" w:type="dxa"/><w:noWrap/></w:tcPr><w:p><w:pPr/><w:r><w:rPr><w:sz w:val="18"/><w:szCs w:val="18"/></w:rPr><w:t xml:space="preserve">Mass Assignment sur modèles Eloquent</w:t></w:r></w:p></w:tc><w:tc><w:tcPr><w:tcW w:w="1500" w:type="dxa"/><w:noWrap/></w:tcPr><w:p><w:pPr/><w:r><w:rPr><w:color w:val="059669"/><w:sz w:val="18"/><w:szCs w:val="18"/><w:b w:val="1"/><w:bCs w:val="1"/></w:rPr><w:t xml:space="preserve">Résolu</w:t></w:r></w:p></w:tc><w:tc><w:tcPr><w:tcW w:w="4000" w:type="dxa"/><w:noWrap/></w:tcPr><w:p><w:pPr/><w:r><w:rPr><w:sz w:val="18"/><w:szCs w:val="18"/></w:rPr><w:t xml:space="preserve">Définition exhaustive et restrictive de $fillable sur tous les modèles.</w:t></w:r></w:p></w:tc></w:tr><w:tr><w:trPr/><w:tc><w:tcPr><w:tcW w:w="1000" w:type="dxa"/><w:noWrap/></w:tcPr><w:p><w:pPr/><w:r><w:rPr><w:sz w:val="18"/><w:szCs w:val="18"/><w:b w:val="1"/><w:bCs w:val="1"/></w:rPr><w:t xml:space="preserve">VULN-18</w:t></w:r></w:p></w:tc><w:tc><w:tcPr><w:tcW w:w="3000" w:type="dxa"/><w:noWrap/></w:tcPr><w:p><w:pPr/><w:r><w:rPr><w:sz w:val="18"/><w:szCs w:val="18"/></w:rPr><w:t xml:space="preserve">Absence de limitation de débit (Rate Limiting)</w:t></w:r></w:p></w:tc><w:tc><w:tcPr><w:tcW w:w="1500" w:type="dxa"/><w:noWrap/></w:tcPr><w:p><w:pPr/><w:r><w:rPr><w:color w:val="059669"/><w:sz w:val="18"/><w:szCs w:val="18"/><w:b w:val="1"/><w:bCs w:val="1"/></w:rPr><w:t xml:space="preserve">Résolu</w:t></w:r></w:p></w:tc><w:tc><w:tcPr><w:tcW w:w="4000" w:type="dxa"/><w:noWrap/></w:tcPr><w:p><w:pPr/><w:r><w:rPr><w:sz w:val="18"/><w:szCs w:val="18"/></w:rPr><w:t xml:space="preserve">Application de throttle:60,1 et throttle:10,1 sur les routes d'authentification et de paiement.</w:t></w:r></w:p></w:tc></w:tr><w:tr><w:trPr/><w:tc><w:tcPr><w:tcW w:w="1000" w:type="dxa"/><w:noWrap/></w:tcPr><w:p><w:pPr/><w:r><w:rPr><w:sz w:val="18"/><w:szCs w:val="18"/><w:b w:val="1"/><w:bCs w:val="1"/></w:rPr><w:t xml:space="preserve">VULN-19</w:t></w:r></w:p></w:tc><w:tc><w:tcPr><w:tcW w:w="3000" w:type="dxa"/><w:noWrap/></w:tcPr><w:p><w:pPr/><w:r><w:rPr><w:sz w:val="18"/><w:szCs w:val="18"/></w:rPr><w:t xml:space="preserve">Fuite d'informations via en-têtes Server / X-Powered-By</w:t></w:r></w:p></w:tc><w:tc><w:tcPr><w:tcW w:w="1500" w:type="dxa"/><w:noWrap/></w:tcPr><w:p><w:pPr/><w:r><w:rPr><w:color w:val="059669"/><w:sz w:val="18"/><w:szCs w:val="18"/><w:b w:val="1"/><w:bCs w:val="1"/></w:rPr><w:t xml:space="preserve">Résolu</w:t></w:r></w:p></w:tc><w:tc><w:tcPr><w:tcW w:w="4000" w:type="dxa"/><w:noWrap/></w:tcPr><w:p><w:pPr/><w:r><w:rPr><w:sz w:val="18"/><w:szCs w:val="18"/></w:rPr><w:t xml:space="preserve">Directive server_tokens off dans Nginx et suppression de l'exposition PHP.</w:t></w:r></w:p></w:tc></w:tr><w:tr><w:trPr/><w:tc><w:tcPr><w:tcW w:w="1000" w:type="dxa"/><w:noWrap/></w:tcPr><w:p><w:pPr/><w:r><w:rPr><w:sz w:val="18"/><w:szCs w:val="18"/><w:b w:val="1"/><w:bCs w:val="1"/></w:rPr><w:t xml:space="preserve">VULN-20</w:t></w:r></w:p></w:tc><w:tc><w:tcPr><w:tcW w:w="3000" w:type="dxa"/><w:noWrap/></w:tcPr><w:p><w:pPr/><w:r><w:rPr><w:sz w:val="18"/><w:szCs w:val="18"/></w:rPr><w:t xml:space="preserve">Politique CSP (Content-Security-Policy)</w:t></w:r></w:p></w:tc><w:tc><w:tcPr><w:tcW w:w="1500" w:type="dxa"/><w:noWrap/></w:tcPr><w:p><w:pPr/><w:r><w:rPr><w:color w:val="059669"/><w:sz w:val="18"/><w:szCs w:val="18"/><w:b w:val="1"/><w:bCs w:val="1"/></w:rPr><w:t xml:space="preserve">Résolu</w:t></w:r></w:p></w:tc><w:tc><w:tcPr><w:tcW w:w="4000" w:type="dxa"/><w:noWrap/></w:tcPr><w:p><w:pPr/><w:r><w:rPr><w:sz w:val="18"/><w:szCs w:val="18"/></w:rPr><w:t xml:space="preserve">Ajustement des directives CSP pour autoriser uniquement les CDN nécessaires et Jitsi.</w:t></w:r></w:p></w:tc></w:tr><w:tr><w:trPr/><w:tc><w:tcPr><w:tcW w:w="1000" w:type="dxa"/><w:noWrap/></w:tcPr><w:p><w:pPr/><w:r><w:rPr><w:sz w:val="18"/><w:szCs w:val="18"/><w:b w:val="1"/><w:bCs w:val="1"/></w:rPr><w:t xml:space="preserve">VULN-21</w:t></w:r></w:p></w:tc><w:tc><w:tcPr><w:tcW w:w="3000" w:type="dxa"/><w:noWrap/></w:tcPr><w:p><w:pPr/><w:r><w:rPr><w:sz w:val="18"/><w:szCs w:val="18"/></w:rPr><w:t xml:space="preserve">Contrôle d'accès IDOR sur les ressources mentors</w:t></w:r></w:p></w:tc><w:tc><w:tcPr><w:tcW w:w="1500" w:type="dxa"/><w:noWrap/></w:tcPr><w:p><w:pPr/><w:r><w:rPr><w:color w:val="059669"/><w:sz w:val="18"/><w:szCs w:val="18"/><w:b w:val="1"/><w:bCs w:val="1"/></w:rPr><w:t xml:space="preserve">Résolu</w:t></w:r></w:p></w:tc><w:tc><w:tcPr><w:tcW w:w="4000" w:type="dxa"/><w:noWrap/></w:tcPr><w:p><w:pPr/><w:r><w:rPr><w:sz w:val="18"/><w:szCs w:val="18"/></w:rPr><w:t xml:space="preserve">Méthode centralisée authorizeMentorAccess vérifiant l'organisation et l'utilisateur connecté.</w:t></w:r></w:p></w:tc></w:tr><w:tr><w:trPr/><w:tc><w:tcPr><w:tcW w:w="1000" w:type="dxa"/><w:noWrap/></w:tcPr><w:p><w:pPr/><w:r><w:rPr><w:sz w:val="18"/><w:szCs w:val="18"/><w:b w:val="1"/><w:bCs w:val="1"/></w:rPr><w:t xml:space="preserve">VULN-22</w:t></w:r></w:p></w:tc><w:tc><w:tcPr><w:tcW w:w="3000" w:type="dxa"/><w:noWrap/></w:tcPr><w:p><w:pPr/><w:r><w:rPr><w:sz w:val="18"/><w:szCs w:val="18"/></w:rPr><w:t xml:space="preserve">Accès non autorisé aux conversations d'organisations</w:t></w:r></w:p></w:tc><w:tc><w:tcPr><w:tcW w:w="1500" w:type="dxa"/><w:noWrap/></w:tcPr><w:p><w:pPr/><w:r><w:rPr><w:color w:val="059669"/><w:sz w:val="18"/><w:szCs w:val="18"/><w:b w:val="1"/><w:bCs w:val="1"/></w:rPr><w:t xml:space="preserve">Résolu</w:t></w:r></w:p></w:tc><w:tc><w:tcPr><w:tcW w:w="4000" w:type="dxa"/><w:noWrap/></w:tcPr><w:p><w:pPr/><w:r><w:rPr><w:sz w:val="18"/><w:szCs w:val="18"/></w:rPr><w:t xml:space="preserve">Vérification systématique du tenant ID et de l'appartenance au cercle privé.</w:t></w:r></w:p></w:tc></w:tr><w:tr><w:trPr/><w:tc><w:tcPr><w:tcW w:w="1000" w:type="dxa"/><w:noWrap/></w:tcPr><w:p><w:pPr/><w:r><w:rPr><w:sz w:val="18"/><w:szCs w:val="18"/><w:b w:val="1"/><w:bCs w:val="1"/></w:rPr><w:t xml:space="preserve">VULN-23</w:t></w:r></w:p></w:tc><w:tc><w:tcPr><w:tcW w:w="3000" w:type="dxa"/><w:noWrap/></w:tcPr><w:p><w:pPr/><w:r><w:rPr><w:sz w:val="18"/><w:szCs w:val="18"/></w:rPr><w:t xml:space="preserve">Zip Slip / Extraction récursive de CV DOCX</w:t></w:r></w:p></w:tc><w:tc><w:tcPr><w:tcW w:w="1500" w:type="dxa"/><w:noWrap/></w:tcPr><w:p><w:pPr/><w:r><w:rPr><w:color w:val="059669"/><w:sz w:val="18"/><w:szCs w:val="18"/><w:b w:val="1"/><w:bCs w:val="1"/></w:rPr><w:t xml:space="preserve">Résolu</w:t></w:r></w:p></w:tc><w:tc><w:tcPr><w:tcW w:w="4000" w:type="dxa"/><w:noWrap/></w:tcPr><w:p><w:pPr/><w:r><w:rPr><w:sz w:val="18"/><w:szCs w:val="18"/></w:rPr><w:t xml:space="preserve">Validation des chemins d'extraction dans l'archive Zip sans remontée de répertoire.</w:t></w:r></w:p></w:tc></w:tr><w:tr><w:trPr/><w:tc><w:tcPr><w:tcW w:w="1000" w:type="dxa"/><w:noWrap/></w:tcPr><w:p><w:pPr/><w:r><w:rPr><w:sz w:val="18"/><w:szCs w:val="18"/><w:b w:val="1"/><w:bCs w:val="1"/></w:rPr><w:t xml:space="preserve">VULN-24</w:t></w:r></w:p></w:tc><w:tc><w:tcPr><w:tcW w:w="3000" w:type="dxa"/><w:noWrap/></w:tcPr><w:p><w:pPr/><w:r><w:rPr><w:sz w:val="18"/><w:szCs w:val="18"/></w:rPr><w:t xml:space="preserve">Upload de fichiers malveillants sur le profil mentor</w:t></w:r></w:p></w:tc><w:tc><w:tcPr><w:tcW w:w="1500" w:type="dxa"/><w:noWrap/></w:tcPr><w:p><w:pPr/><w:r><w:rPr><w:color w:val="059669"/><w:sz w:val="18"/><w:szCs w:val="18"/><w:b w:val="1"/><w:bCs w:val="1"/></w:rPr><w:t xml:space="preserve">Résolu</w:t></w:r></w:p></w:tc><w:tc><w:tcPr><w:tcW w:w="4000" w:type="dxa"/><w:noWrap/></w:tcPr><w:p><w:pPr/><w:r><w:rPr><w:sz w:val="18"/><w:szCs w:val="18"/></w:rPr><w:t xml:space="preserve">Validation stricte du type MIME réel (finfo) et limitation de taille à 5 Mo.</w:t></w:r></w:p></w:tc></w:tr><w:tr><w:trPr/><w:tc><w:tcPr><w:tcW w:w="1000" w:type="dxa"/><w:noWrap/></w:tcPr><w:p><w:pPr/><w:r><w:rPr><w:sz w:val="18"/><w:szCs w:val="18"/><w:b w:val="1"/><w:bCs w:val="1"/></w:rPr><w:t xml:space="preserve">VULN-25</w:t></w:r></w:p></w:tc><w:tc><w:tcPr><w:tcW w:w="3000" w:type="dxa"/><w:noWrap/></w:tcPr><w:p><w:pPr/><w:r><w:rPr><w:sz w:val="18"/><w:szCs w:val="18"/></w:rPr><w:t xml:space="preserve">Prompt Injection indirecte sur le service IA CV</w:t></w:r></w:p></w:tc><w:tc><w:tcPr><w:tcW w:w="1500" w:type="dxa"/><w:noWrap/></w:tcPr><w:p><w:pPr/><w:r><w:rPr><w:color w:val="059669"/><w:sz w:val="18"/><w:szCs w:val="18"/><w:b w:val="1"/><w:bCs w:val="1"/></w:rPr><w:t xml:space="preserve">Résolu</w:t></w:r></w:p></w:tc><w:tc><w:tcPr><w:tcW w:w="4000" w:type="dxa"/><w:noWrap/></w:tcPr><w:p><w:pPr/><w:r><w:rPr><w:sz w:val="18"/><w:szCs w:val="18"/></w:rPr><w:t xml:space="preserve">Sanitisation du texte extrait avant soumission au modèle de langage.</w:t></w:r></w:p></w:tc></w:tr><w:tr><w:trPr/><w:tc><w:tcPr><w:tcW w:w="1000" w:type="dxa"/><w:noWrap/></w:tcPr><w:p><w:pPr/><w:r><w:rPr><w:sz w:val="18"/><w:szCs w:val="18"/><w:b w:val="1"/><w:bCs w:val="1"/></w:rPr><w:t xml:space="preserve">VULN-26</w:t></w:r></w:p></w:tc><w:tc><w:tcPr><w:tcW w:w="3000" w:type="dxa"/><w:noWrap/></w:tcPr><w:p><w:pPr/><w:r><w:rPr><w:sz w:val="18"/><w:szCs w:val="18"/></w:rPr><w:t xml:space="preserve">Exposition des métadonnées d'erreur en production</w:t></w:r></w:p></w:tc><w:tc><w:tcPr><w:tcW w:w="1500" w:type="dxa"/><w:noWrap/></w:tcPr><w:p><w:pPr/><w:r><w:rPr><w:color w:val="059669"/><w:sz w:val="18"/><w:szCs w:val="18"/><w:b w:val="1"/><w:bCs w:val="1"/></w:rPr><w:t xml:space="preserve">Résolu</w:t></w:r></w:p></w:tc><w:tc><w:tcPr><w:tcW w:w="4000" w:type="dxa"/><w:noWrap/></w:tcPr><w:p><w:pPr/><w:r><w:rPr><w:sz w:val="18"/><w:szCs w:val="18"/></w:rPr><w:t xml:space="preserve">Vérification de APP_DEBUG=false et formatage JSON sécurisé des exceptions.</w:t></w:r></w:p></w:tc></w:tr><w:tr><w:trPr/><w:tc><w:tcPr><w:tcW w:w="1000" w:type="dxa"/><w:noWrap/></w:tcPr><w:p><w:pPr/><w:r><w:rPr><w:sz w:val="18"/><w:szCs w:val="18"/><w:b w:val="1"/><w:bCs w:val="1"/></w:rPr><w:t xml:space="preserve">VULN-27</w:t></w:r></w:p></w:tc><w:tc><w:tcPr><w:tcW w:w="3000" w:type="dxa"/><w:noWrap/></w:tcPr><w:p><w:pPr/><w:r><w:rPr><w:sz w:val="18"/><w:szCs w:val="18"/></w:rPr><w:t xml:space="preserve">Accès aux commandes d'automatisation Cron admin</w:t></w:r></w:p></w:tc><w:tc><w:tcPr><w:tcW w:w="1500" w:type="dxa"/><w:noWrap/></w:tcPr><w:p><w:pPr/><w:r><w:rPr><w:color w:val="059669"/><w:sz w:val="18"/><w:szCs w:val="18"/><w:b w:val="1"/><w:bCs w:val="1"/></w:rPr><w:t xml:space="preserve">Résolu</w:t></w:r></w:p></w:tc><w:tc><w:tcPr><w:tcW w:w="4000" w:type="dxa"/><w:noWrap/></w:tcPr><w:p><w:pPr/><w:r><w:rPr><w:sz w:val="18"/><w:szCs w:val="18"/></w:rPr><w:t xml:space="preserve">Restriction stricte réservée aux administrateurs avec double authentification 2FA.</w:t></w:r></w:p></w:tc></w:tr><w:tr><w:trPr/><w:tc><w:tcPr><w:tcW w:w="1000" w:type="dxa"/><w:noWrap/></w:tcPr><w:p><w:pPr/><w:r><w:rPr><w:sz w:val="18"/><w:szCs w:val="18"/><w:b w:val="1"/><w:bCs w:val="1"/></w:rPr><w:t xml:space="preserve">VULN-28</w:t></w:r></w:p></w:tc><w:tc><w:tcPr><w:tcW w:w="3000" w:type="dxa"/><w:noWrap/></w:tcPr><w:p><w:pPr/><w:r><w:rPr><w:sz w:val="18"/><w:szCs w:val="18"/></w:rPr><w:t xml:space="preserve">Protection 2FA Admin contre les contournements</w:t></w:r></w:p></w:tc><w:tc><w:tcPr><w:tcW w:w="1500" w:type="dxa"/><w:noWrap/></w:tcPr><w:p><w:pPr/><w:r><w:rPr><w:color w:val="059669"/><w:sz w:val="18"/><w:szCs w:val="18"/><w:b w:val="1"/><w:bCs w:val="1"/></w:rPr><w:t xml:space="preserve">Résolu</w:t></w:r></w:p></w:tc><w:tc><w:tcPr><w:tcW w:w="4000" w:type="dxa"/><w:noWrap/></w:tcPr><w:p><w:pPr/><w:r><w:rPr><w:sz w:val="18"/><w:szCs w:val="18"/></w:rPr><w:t xml:space="preserve">Middleware VerifyAdminTwoFactor appliqué sur l'intégralité du groupe de routes admin.</w:t></w:r></w:p></w:tc></w:tr><w:tr><w:trPr/><w:tc><w:tcPr><w:tcW w:w="1000" w:type="dxa"/><w:noWrap/></w:tcPr><w:p><w:pPr/><w:r><w:rPr><w:sz w:val="18"/><w:szCs w:val="18"/><w:b w:val="1"/><w:bCs w:val="1"/></w:rPr><w:t xml:space="preserve">VULN-29</w:t></w:r></w:p></w:tc><w:tc><w:tcPr><w:tcW w:w="3000" w:type="dxa"/><w:noWrap/></w:tcPr><w:p><w:pPr/><w:r><w:rPr><w:sz w:val="18"/><w:szCs w:val="18"/></w:rPr><w:t xml:space="preserve">Race condition sur les retraits de portefeuille mentor</w:t></w:r></w:p></w:tc><w:tc><w:tcPr><w:tcW w:w="1500" w:type="dxa"/><w:noWrap/></w:tcPr><w:p><w:pPr/><w:r><w:rPr><w:color w:val="059669"/><w:sz w:val="18"/><w:szCs w:val="18"/><w:b w:val="1"/><w:bCs w:val="1"/></w:rPr><w:t xml:space="preserve">Résolu</w:t></w:r></w:p></w:tc><w:tc><w:tcPr><w:tcW w:w="4000" w:type="dxa"/><w:noWrap/></w:tcPr><w:p><w:pPr/><w:r><w:rPr><w:sz w:val="18"/><w:szCs w:val="18"/></w:rPr><w:t xml:space="preserve">Transactions SQL avec verrouillage pessimiste (lockForUpdate) sur le solde du portefeuille.</w:t></w:r></w:p></w:tc></w:tr><w:tr><w:trPr/><w:tc><w:tcPr><w:tcW w:w="1000" w:type="dxa"/><w:noWrap/></w:tcPr><w:p><w:pPr/><w:r><w:rPr><w:sz w:val="18"/><w:szCs w:val="18"/><w:b w:val="1"/><w:bCs w:val="1"/></w:rPr><w:t xml:space="preserve">VULN-30</w:t></w:r></w:p></w:tc><w:tc><w:tcPr><w:tcW w:w="3000" w:type="dxa"/><w:noWrap/></w:tcPr><w:p><w:pPr/><w:r><w:rPr><w:sz w:val="18"/><w:szCs w:val="18"/></w:rPr><w:t xml:space="preserve">Validation du montant minimum/positif des retraits</w:t></w:r></w:p></w:tc><w:tc><w:tcPr><w:tcW w:w="1500" w:type="dxa"/><w:noWrap/></w:tcPr><w:p><w:pPr/><w:r><w:rPr><w:color w:val="059669"/><w:sz w:val="18"/><w:szCs w:val="18"/><w:b w:val="1"/><w:bCs w:val="1"/></w:rPr><w:t xml:space="preserve">Résolu</w:t></w:r></w:p></w:tc><w:tc><w:tcPr><w:tcW w:w="4000" w:type="dxa"/><w:noWrap/></w:tcPr><w:p><w:pPr/><w:r><w:rPr><w:sz w:val="18"/><w:szCs w:val="18"/></w:rPr><w:t xml:space="preserve">Règles FormRequest numériques strictes (min:100, montant <= solde disponible).</w:t></w:r></w:p></w:tc></w:tr><w:tr><w:trPr/><w:tc><w:tcPr><w:tcW w:w="1000" w:type="dxa"/><w:noWrap/></w:tcPr><w:p><w:pPr/><w:r><w:rPr><w:sz w:val="18"/><w:szCs w:val="18"/><w:b w:val="1"/><w:bCs w:val="1"/></w:rPr><w:t xml:space="preserve">VULN-31</w:t></w:r></w:p></w:tc><w:tc><w:tcPr><w:tcW w:w="3000" w:type="dxa"/><w:noWrap/></w:tcPr><w:p><w:pPr/><w:r><w:rPr><w:sz w:val="18"/><w:szCs w:val="18"/></w:rPr><w:t xml:space="preserve">Exposition des sessions de téléconférence non clôturées</w:t></w:r></w:p></w:tc><w:tc><w:tcPr><w:tcW w:w="1500" w:type="dxa"/><w:noWrap/></w:tcPr><w:p><w:pPr/><w:r><w:rPr><w:color w:val="059669"/><w:sz w:val="18"/><w:szCs w:val="18"/><w:b w:val="1"/><w:bCs w:val="1"/></w:rPr><w:t xml:space="preserve">Résolu</w:t></w:r></w:p></w:tc><w:tc><w:tcPr><w:tcW w:w="4000" w:type="dxa"/><w:noWrap/></w:tcPr><w:p><w:pPr/><w:r><w:rPr><w:sz w:val="18"/><w:szCs w:val="18"/></w:rPr><w:t xml:space="preserve">Job automatique de purge et de clôture des sessions inactives depuis plus de 4 heures.</w:t></w:r></w:p></w:tc></w:tr><w:tr><w:trPr/><w:tc><w:tcPr><w:tcW w:w="1000" w:type="dxa"/><w:noWrap/></w:tcPr><w:p><w:pPr/><w:r><w:rPr><w:sz w:val="18"/><w:szCs w:val="18"/><w:b w:val="1"/><w:bCs w:val="1"/></w:rPr><w:t xml:space="preserve">VULN-32</w:t></w:r></w:p></w:tc><w:tc><w:tcPr><w:tcW w:w="3000" w:type="dxa"/><w:noWrap/></w:tcPr><w:p><w:pPr/><w:r><w:rPr><w:sz w:val="18"/><w:szCs w:val="18"/></w:rPr><w:t xml:space="preserve">Absence de journalisation des actions d'audit sensibles</w:t></w:r></w:p></w:tc><w:tc><w:tcPr><w:tcW w:w="1500" w:type="dxa"/><w:noWrap/></w:tcPr><w:p><w:pPr/><w:r><w:rPr><w:color w:val="059669"/><w:sz w:val="18"/><w:szCs w:val="18"/><w:b w:val="1"/><w:bCs w:val="1"/></w:rPr><w:t xml:space="preserve">Résolu</w:t></w:r></w:p></w:tc><w:tc><w:tcPr><w:tcW w:w="4000" w:type="dxa"/><w:noWrap/></w:tcPr><w:p><w:pPr/><w:r><w:rPr><w:sz w:val="18"/><w:szCs w:val="18"/></w:rPr><w:t xml:space="preserve">Enregistrement dans l'AuditTrail de tout changement d'organisation, rôle et retrait financier.</w:t></w:r></w:p></w:tc></w:tr><w:tr><w:trPr/><w:tc><w:tcPr><w:tcW w:w="1000" w:type="dxa"/><w:noWrap/></w:tcPr><w:p><w:pPr/><w:r><w:rPr><w:sz w:val="18"/><w:szCs w:val="18"/><w:b w:val="1"/><w:bCs w:val="1"/></w:rPr><w:t xml:space="preserve">VULN-33</w:t></w:r></w:p></w:tc><w:tc><w:tcPr><w:tcW w:w="3000" w:type="dxa"/><w:noWrap/></w:tcPr><w:p><w:pPr/><w:r><w:rPr><w:sz w:val="18"/><w:szCs w:val="18"/></w:rPr><w:t xml:space="preserve">Validation de l'email lors de l'enregistrement</w:t></w:r></w:p></w:tc><w:tc><w:tcPr><w:tcW w:w="1500" w:type="dxa"/><w:noWrap/></w:tcPr><w:p><w:pPr/><w:r><w:rPr><w:color w:val="059669"/><w:sz w:val="18"/><w:szCs w:val="18"/><w:b w:val="1"/><w:bCs w:val="1"/></w:rPr><w:t xml:space="preserve">Résolu</w:t></w:r></w:p></w:tc><w:tc><w:tcPr><w:tcW w:w="4000" w:type="dxa"/><w:noWrap/></w:tcPr><w:p><w:pPr/><w:r><w:rPr><w:sz w:val="18"/><w:szCs w:val="18"/></w:rPr><w:t xml:space="preserve">Processus de double vérification par code à 6 chiffres temporaire avec expiration 15 min.</w:t></w:r></w:p></w:tc></w:tr><w:tr><w:trPr/><w:tc><w:tcPr><w:tcW w:w="1000" w:type="dxa"/><w:noWrap/></w:tcPr><w:p><w:pPr/><w:r><w:rPr><w:sz w:val="18"/><w:szCs w:val="18"/><w:b w:val="1"/><w:bCs w:val="1"/></w:rPr><w:t xml:space="preserve">VULN-34</w:t></w:r></w:p></w:tc><w:tc><w:tcPr><w:tcW w:w="3000" w:type="dxa"/><w:noWrap/></w:tcPr><w:p><w:pPr/><w:r><w:rPr><w:sz w:val="18"/><w:szCs w:val="18"/></w:rPr><w:t xml:space="preserve">Bypass de vérification d'email sur incident SMTP</w:t></w:r></w:p></w:tc><w:tc><w:tcPr><w:tcW w:w="1500" w:type="dxa"/><w:noWrap/></w:tcPr><w:p><w:pPr/><w:r><w:rPr><w:color w:val="059669"/><w:sz w:val="18"/><w:szCs w:val="18"/><w:b w:val="1"/><w:bCs w:val="1"/></w:rPr><w:t xml:space="preserve">Résolu</w:t></w:r></w:p></w:tc><w:tc><w:tcPr><w:tcW w:w="4000" w:type="dxa"/><w:noWrap/></w:tcPr><w:p><w:pPr/><w:r><w:rPr><w:sz w:val="18"/><w:szCs w:val="18"/></w:rPr><w:t xml:space="preserve">Suppression du contournement automatique : l'échec d'envoi notifie l'utilisateur sans valider.</w:t></w:r></w:p></w:tc></w:tr><w:tr><w:trPr/><w:tc><w:tcPr><w:tcW w:w="1000" w:type="dxa"/><w:noWrap/></w:tcPr><w:p><w:pPr/><w:r><w:rPr><w:sz w:val="18"/><w:szCs w:val="18"/><w:b w:val="1"/><w:bCs w:val="1"/></w:rPr><w:t xml:space="preserve">VULN-35</w:t></w:r></w:p></w:tc><w:tc><w:tcPr><w:tcW w:w="3000" w:type="dxa"/><w:noWrap/></w:tcPr><w:p><w:pPr/><w:r><w:rPr><w:sz w:val="18"/><w:szCs w:val="18"/></w:rPr><w:t xml:space="preserve">Stockage non sécurisé des transcriptions de réunions</w:t></w:r></w:p></w:tc><w:tc><w:tcPr><w:tcW w:w="1500" w:type="dxa"/><w:noWrap/></w:tcPr><w:p><w:pPr/><w:r><w:rPr><w:color w:val="059669"/><w:sz w:val="18"/><w:szCs w:val="18"/><w:b w:val="1"/><w:bCs w:val="1"/></w:rPr><w:t xml:space="preserve">Résolu</w:t></w:r></w:p></w:tc><w:tc><w:tcPr><w:tcW w:w="4000" w:type="dxa"/><w:noWrap/></w:tcPr><w:p><w:pPr/><w:r><w:rPr><w:sz w:val="18"/><w:szCs w:val="18"/></w:rPr><w:t xml:space="preserve">Chiffrement au repos des transcriptions sensibles et isolation par organisation.</w:t></w:r></w:p></w:tc></w:tr><w:tr><w:trPr/><w:tc><w:tcPr><w:tcW w:w="1000" w:type="dxa"/><w:noWrap/></w:tcPr><w:p><w:pPr/><w:r><w:rPr><w:sz w:val="18"/><w:szCs w:val="18"/><w:b w:val="1"/><w:bCs w:val="1"/></w:rPr><w:t xml:space="preserve">VULN-36</w:t></w:r></w:p></w:tc><w:tc><w:tcPr><w:tcW w:w="3000" w:type="dxa"/><w:noWrap/></w:tcPr><w:p><w:pPr/><w:r><w:rPr><w:sz w:val="18"/><w:szCs w:val="18"/></w:rPr><w:t xml:space="preserve">Fuite de clé d'API Google / Social dans les bundles JS</w:t></w:r></w:p></w:tc><w:tc><w:tcPr><w:tcW w:w="1500" w:type="dxa"/><w:noWrap/></w:tcPr><w:p><w:pPr/><w:r><w:rPr><w:color w:val="059669"/><w:sz w:val="18"/><w:szCs w:val="18"/><w:b w:val="1"/><w:bCs w:val="1"/></w:rPr><w:t xml:space="preserve">Résolu</w:t></w:r></w:p></w:tc><w:tc><w:tcPr><w:tcW w:w="4000" w:type="dxa"/><w:noWrap/></w:tcPr><w:p><w:pPr/><w:r><w:rPr><w:sz w:val="18"/><w:szCs w:val="18"/></w:rPr><w:t xml:space="preserve">Migration des clés sensibles côté serveur, seules les clés publiques OAuth sont exposées.</w:t></w:r></w:p></w:tc></w:tr><w:tr><w:trPr/><w:tc><w:tcPr><w:tcW w:w="1000" w:type="dxa"/><w:noWrap/></w:tcPr><w:p><w:pPr/><w:r><w:rPr><w:sz w:val="18"/><w:szCs w:val="18"/><w:b w:val="1"/><w:bCs w:val="1"/></w:rPr><w:t xml:space="preserve">VULN-37</w:t></w:r></w:p></w:tc><w:tc><w:tcPr><w:tcW w:w="3000" w:type="dxa"/><w:noWrap/></w:tcPr><w:p><w:pPr/><w:r><w:rPr><w:sz w:val="18"/><w:szCs w:val="18"/></w:rPr><w:t xml:space="preserve">Contrôle des domaines de redirection des publicités</w:t></w:r></w:p></w:tc><w:tc><w:tcPr><w:tcW w:w="1500" w:type="dxa"/><w:noWrap/></w:tcPr><w:p><w:pPr/><w:r><w:rPr><w:color w:val="059669"/><w:sz w:val="18"/><w:szCs w:val="18"/><w:b w:val="1"/><w:bCs w:val="1"/></w:rPr><w:t xml:space="preserve">Résolu</w:t></w:r></w:p></w:tc><w:tc><w:tcPr><w:tcW w:w="4000" w:type="dxa"/><w:noWrap/></w:tcPr><w:p><w:pPr/><w:r><w:rPr><w:sz w:val="18"/><w:szCs w:val="18"/></w:rPr><w:t xml:space="preserve">Validation stricte des URLs cibles des campagnes publicitaires partenaires.</w:t></w:r></w:p></w:tc></w:tr><w:tr><w:trPr/><w:tc><w:tcPr><w:tcW w:w="1000" w:type="dxa"/><w:noWrap/></w:tcPr><w:p><w:pPr/><w:r><w:rPr><w:sz w:val="18"/><w:szCs w:val="18"/><w:b w:val="1"/><w:bCs w:val="1"/></w:rPr><w:t xml:space="preserve">VULN-38</w:t></w:r></w:p></w:tc><w:tc><w:tcPr><w:tcW w:w="3000" w:type="dxa"/><w:noWrap/></w:tcPr><w:p><w:pPr/><w:r><w:rPr><w:sz w:val="18"/><w:szCs w:val="18"/></w:rPr><w:t xml:space="preserve">Divulgation de la liste des mentors hors organisation</w:t></w:r></w:p></w:tc><w:tc><w:tcPr><w:tcW w:w="1500" w:type="dxa"/><w:noWrap/></w:tcPr><w:p><w:pPr/><w:r><w:rPr><w:color w:val="059669"/><w:sz w:val="18"/><w:szCs w:val="18"/><w:b w:val="1"/><w:bCs w:val="1"/></w:rPr><w:t xml:space="preserve">Résolu</w:t></w:r></w:p></w:tc><w:tc><w:tcPr><w:tcW w:w="4000" w:type="dxa"/><w:noWrap/></w:tcPr><w:p><w:pPr/><w:r><w:rPr><w:sz w:val="18"/><w:szCs w:val="18"/></w:rPr><w:t xml:space="preserve">Filtre strict dans MentorsController respectant l'isolation de cercle privé.</w:t></w:r></w:p></w:tc></w:tr><w:tr><w:trPr/><w:tc><w:tcPr><w:tcW w:w="1000" w:type="dxa"/><w:noWrap/></w:tcPr><w:p><w:pPr/><w:r><w:rPr><w:sz w:val="18"/><w:szCs w:val="18"/><w:b w:val="1"/><w:bCs w:val="1"/></w:rPr><w:t xml:space="preserve">VULN-39</w:t></w:r></w:p></w:tc><w:tc><w:tcPr><w:tcW w:w="3000" w:type="dxa"/><w:noWrap/></w:tcPr><w:p><w:pPr/><w:r><w:rPr><w:sz w:val="18"/><w:szCs w:val="18"/></w:rPr><w:t xml:space="preserve">Faiblesse de la politique de complexité des mots de passe</w:t></w:r></w:p></w:tc><w:tc><w:tcPr><w:tcW w:w="1500" w:type="dxa"/><w:noWrap/></w:tcPr><w:p><w:pPr/><w:r><w:rPr><w:color w:val="059669"/><w:sz w:val="18"/><w:szCs w:val="18"/><w:b w:val="1"/><w:bCs w:val="1"/></w:rPr><w:t xml:space="preserve">Résolu</w:t></w:r></w:p></w:tc><w:tc><w:tcPr><w:tcW w:w="4000" w:type="dxa"/><w:noWrap/></w:tcPr><w:p><w:pPr/><w:r><w:rPr><w:sz w:val="18"/><w:szCs w:val="18"/></w:rPr><w:t xml:space="preserve">Application de Password::defaults() avec 8+ caractères, majuscule, chiffre et symbole.</w:t></w:r></w:p></w:tc></w:tr><w:tr><w:trPr/><w:tc><w:tcPr><w:tcW w:w="1000" w:type="dxa"/><w:noWrap/></w:tcPr><w:p><w:pPr/><w:r><w:rPr><w:sz w:val="18"/><w:szCs w:val="18"/><w:b w:val="1"/><w:bCs w:val="1"/></w:rPr><w:t xml:space="preserve">VULN-40</w:t></w:r></w:p></w:tc><w:tc><w:tcPr><w:tcW w:w="3000" w:type="dxa"/><w:noWrap/></w:tcPr><w:p><w:pPr/><w:r><w:rPr><w:sz w:val="18"/><w:szCs w:val="18"/></w:rPr><w:t xml:space="preserve">Absence de protection contre le Clickjacking</w:t></w:r></w:p></w:tc><w:tc><w:tcPr><w:tcW w:w="1500" w:type="dxa"/><w:noWrap/></w:tcPr><w:p><w:pPr/><w:r><w:rPr><w:color w:val="059669"/><w:sz w:val="18"/><w:szCs w:val="18"/><w:b w:val="1"/><w:bCs w:val="1"/></w:rPr><w:t xml:space="preserve">Résolu</w:t></w:r></w:p></w:tc><w:tc><w:tcPr><w:tcW w:w="4000" w:type="dxa"/><w:noWrap/></w:tcPr><w:p><w:pPr/><w:r><w:rPr><w:sz w:val="18"/><w:szCs w:val="18"/></w:rPr><w:t xml:space="preserve">En-tête X-Frame-Options: SAMEORIGIN déployé globalement sur l'ensemble des réponses.</w:t></w:r></w:p></w:tc></w:tr><w:tr><w:trPr/><w:tc><w:tcPr><w:tcW w:w="1000" w:type="dxa"/><w:noWrap/></w:tcPr><w:p><w:pPr/><w:r><w:rPr><w:sz w:val="18"/><w:szCs w:val="18"/><w:b w:val="1"/><w:bCs w:val="1"/></w:rPr><w:t xml:space="preserve">VULN-41</w:t></w:r></w:p></w:tc><w:tc><w:tcPr><w:tcW w:w="3000" w:type="dxa"/><w:noWrap/></w:tcPr><w:p><w:pPr/><w:r><w:rPr><w:sz w:val="18"/><w:szCs w:val="18"/></w:rPr><w:t xml:space="preserve">Protection contre le reniflage de type MIME</w:t></w:r></w:p></w:tc><w:tc><w:tcPr><w:tcW w:w="1500" w:type="dxa"/><w:noWrap/></w:tcPr><w:p><w:pPr/><w:r><w:rPr><w:color w:val="059669"/><w:sz w:val="18"/><w:szCs w:val="18"/><w:b w:val="1"/><w:bCs w:val="1"/></w:rPr><w:t xml:space="preserve">Résolu</w:t></w:r></w:p></w:tc><w:tc><w:tcPr><w:tcW w:w="4000" w:type="dxa"/><w:noWrap/></w:tcPr><w:p><w:pPr/><w:r><w:rPr><w:sz w:val="18"/><w:szCs w:val="18"/></w:rPr><w:t xml:space="preserve">En-tête X-Content-Type-Options: nosniff injecté par Nginx.</w:t></w:r></w:p></w:tc></w:tr><w:tr><w:trPr/><w:tc><w:tcPr><w:tcW w:w="1000" w:type="dxa"/><w:noWrap/></w:tcPr><w:p><w:pPr/><w:r><w:rPr><w:sz w:val="18"/><w:szCs w:val="18"/><w:b w:val="1"/><w:bCs w:val="1"/></w:rPr><w:t xml:space="preserve">VULN-42</w:t></w:r></w:p></w:tc><w:tc><w:tcPr><w:tcW w:w="3000" w:type="dxa"/><w:noWrap/></w:tcPr><w:p><w:pPr/><w:r><w:rPr><w:sz w:val="18"/><w:szCs w:val="18"/></w:rPr><w:t xml:space="preserve">Absence d'isolation des bases de données de test et production</w:t></w:r></w:p></w:tc><w:tc><w:tcPr><w:tcW w:w="1500" w:type="dxa"/><w:noWrap/></w:tcPr><w:p><w:pPr/><w:r><w:rPr><w:color w:val="059669"/><w:sz w:val="18"/><w:szCs w:val="18"/><w:b w:val="1"/><w:bCs w:val="1"/></w:rPr><w:t xml:space="preserve">Résolu</w:t></w:r></w:p></w:tc><w:tc><w:tcPr><w:tcW w:w="4000" w:type="dxa"/><w:noWrap/></w:tcPr><w:p><w:pPr/><w:r><w:rPr><w:sz w:val="18"/><w:szCs w:val="18"/></w:rPr><w:t xml:space="preserve">Isolation complète : tests exécutés en SQLite in-memory, production sur MySQL 8.</w:t></w:r></w:p></w:tc></w:tr><w:tr><w:trPr/><w:tc><w:tcPr><w:tcW w:w="1000" w:type="dxa"/><w:noWrap/></w:tcPr><w:p><w:pPr/><w:r><w:rPr><w:sz w:val="18"/><w:szCs w:val="18"/><w:b w:val="1"/><w:bCs w:val="1"/></w:rPr><w:t xml:space="preserve">VULN-43</w:t></w:r></w:p></w:tc><w:tc><w:tcPr><w:tcW w:w="3000" w:type="dxa"/><w:noWrap/></w:tcPr><w:p><w:pPr/><w:r><w:rPr><w:sz w:val="18"/><w:szCs w:val="18"/></w:rPr><w:t xml:space="preserve">Vulnérabilités de dépendances Composer obsolètes</w:t></w:r></w:p></w:tc><w:tc><w:tcPr><w:tcW w:w="1500" w:type="dxa"/><w:noWrap/></w:tcPr><w:p><w:pPr/><w:r><w:rPr><w:color w:val="059669"/><w:sz w:val="18"/><w:szCs w:val="18"/><w:b w:val="1"/><w:bCs w:val="1"/></w:rPr><w:t xml:space="preserve">Résolu</w:t></w:r></w:p></w:tc><w:tc><w:tcPr><w:tcW w:w="4000" w:type="dxa"/><w:noWrap/></w:tcPr><w:p><w:pPr/><w:r><w:rPr><w:sz w:val="18"/><w:szCs w:val="18"/></w:rPr><w:t xml:space="preserve">Mise à niveau des packages et validation d'absence de CVE critique via audit Composer.</w:t></w:r></w:p></w:tc></w:tr><w:tr><w:trPr/><w:tc><w:tcPr><w:tcW w:w="1000" w:type="dxa"/><w:noWrap/></w:tcPr><w:p><w:pPr/><w:r><w:rPr><w:sz w:val="18"/><w:szCs w:val="18"/><w:b w:val="1"/><w:bCs w:val="1"/></w:rPr><w:t xml:space="preserve">VULN-44</w:t></w:r></w:p></w:tc><w:tc><w:tcPr><w:tcW w:w="3000" w:type="dxa"/><w:noWrap/></w:tcPr><w:p><w:pPr/><w:r><w:rPr><w:sz w:val="18"/><w:szCs w:val="18"/></w:rPr><w:t xml:space="preserve">Nettoyage des fichiers temporaires d'upload</w:t></w:r></w:p></w:tc><w:tc><w:tcPr><w:tcW w:w="1500" w:type="dxa"/><w:noWrap/></w:tcPr><w:p><w:pPr/><w:r><w:rPr><w:color w:val="059669"/><w:sz w:val="18"/><w:szCs w:val="18"/><w:b w:val="1"/><w:bCs w:val="1"/></w:rPr><w:t xml:space="preserve">Résolu</w:t></w:r></w:p></w:tc><w:tc><w:tcPr><w:tcW w:w="4000" w:type="dxa"/><w:noWrap/></w:tcPr><w:p><w:pPr/><w:r><w:rPr><w:sz w:val="18"/><w:szCs w:val="18"/></w:rPr><w:t xml:space="preserve">Suppression immédiate des fichiers traités après analyse IA ou archivage S3.</w:t></w:r></w:p></w:tc></w:tr><w:tr><w:trPr/><w:tc><w:tcPr><w:tcW w:w="1000" w:type="dxa"/><w:noWrap/></w:tcPr><w:p><w:pPr/><w:r><w:rPr><w:sz w:val="18"/><w:szCs w:val="18"/><w:b w:val="1"/><w:bCs w:val="1"/></w:rPr><w:t xml:space="preserve">VULN-45</w:t></w:r></w:p></w:tc><w:tc><w:tcPr><w:tcW w:w="3000" w:type="dxa"/><w:noWrap/></w:tcPr><w:p><w:pPr/><w:r><w:rPr><w:sz w:val="18"/><w:szCs w:val="18"/></w:rPr><w:t xml:space="preserve">Conformité du code aux standards SonarCloud</w:t></w:r></w:p></w:tc><w:tc><w:tcPr><w:tcW w:w="1500" w:type="dxa"/><w:noWrap/></w:tcPr><w:p><w:pPr/><w:r><w:rPr><w:color w:val="059669"/><w:sz w:val="18"/><w:szCs w:val="18"/><w:b w:val="1"/><w:bCs w:val="1"/></w:rPr><w:t xml:space="preserve">Résolu</w:t></w:r></w:p></w:tc><w:tc><w:tcPr><w:tcW w:w="4000" w:type="dxa"/><w:noWrap/></w:tcPr><w:p><w:pPr/><w:r><w:rPr><w:sz w:val="18"/><w:szCs w:val="18"/></w:rPr><w:t xml:space="preserve">Note A en Sécurité et Fiabilité obtenue sur la branche organisationrestrict.</w:t></w:r></w:p></w:tc></w:tr><w:tr><w:trPr/><w:tc><w:tcPr><w:tcW w:w="1000" w:type="dxa"/><w:noWrap/></w:tcPr><w:p><w:pPr/><w:r><w:rPr><w:sz w:val="18"/><w:szCs w:val="18"/><w:b w:val="1"/><w:bCs w:val="1"/></w:rPr><w:t xml:space="preserve">VULN-46</w:t></w:r></w:p></w:tc><w:tc><w:tcPr><w:tcW w:w="3000" w:type="dxa"/><w:noWrap/></w:tcPr><w:p><w:pPr/><w:r><w:rPr><w:sz w:val="18"/><w:szCs w:val="18"/></w:rPr><w:t xml:space="preserve">Révocation des accès administrateur révoqués</w:t></w:r></w:p></w:tc><w:tc><w:tcPr><w:tcW w:w="1500" w:type="dxa"/><w:noWrap/></w:tcPr><w:p><w:pPr/><w:r><w:rPr><w:color w:val="059669"/><w:sz w:val="18"/><w:szCs w:val="18"/><w:b w:val="1"/><w:bCs w:val="1"/></w:rPr><w:t xml:space="preserve">Résolu</w:t></w:r></w:p></w:tc><w:tc><w:tcPr><w:tcW w:w="4000" w:type="dxa"/><w:noWrap/></w:tcPr><w:p><w:pPr/><w:r><w:rPr><w:sz w:val="18"/><w:szCs w:val="18"/></w:rPr><w:t xml:space="preserve">Invalidation immédiate des sessions et tokens lors de la révocation du rôle SuperAdmin.</w:t></w:r></w:p></w:tc></w:tr></w:tbl><w:p/><w:p><w:pPr><w:pStyle w:val="Heading1"/></w:pPr><w:bookmarkStart w:id="14" w:name="_Toc14"/><w:r><w:t>7. Conclusion & Recommandations d'Amélioration Continue</w:t></w:r><w:bookmarkEnd w:id="14"/></w:p><w:p><w:pPr/><w:r><w:rPr/><w:t xml:space="preserve">L'ensemble des vulnérabilités critiques, majeures et de configuration soulevées par le rapport d'audit a été traité avec succès. La plateforme Brillio dispose désormais :</w:t></w:r></w:p><w:p><w:pPr/><w:r><w:rPr/><w:t xml:space="preserve">1. D'un socle applicatif robuste, testé et validé par un Quality Gate SonarCloud sans faille.
2. D'une infrastructure sécurisée au niveau du serveur Web, des conteneurs et des communications de production.
3. D'une protection du domaine et de la réputation de messagerie conforme aux meilleurs standards (DMARC/SPF).
4. D'un modèle SaaS B2B performant, conciliant une sécurité de pointe et la continuité des affaires commerciales.</w:t></w:r></w:p><w:sectPr><w:headerReference w:type="default" r:id="rId7"/><w:footerReference w:type="default" r:id="rId8"/><w:pgSz w:orient="portrait" w:w="11905.511811023622" w:h="16837.79527559055"/><w:pgMar w:top="1200" w:right="1200" w:bottom="1200" w:left="12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B7280"/>
        <w:sz w:val="18"/>
        <w:szCs w:val="18"/>
      </w:rPr>
      <w:t xml:space="preserve">Page </w:t>
    </w:r>
    <w:r>
      <w:fldChar w:fldCharType="begin"/>
    </w:r>
    <w:r>
      <w:rPr>
        <w:color w:val="6B7280"/>
        <w:sz w:val="18"/>
        <w:szCs w:val="18"/>
      </w:rPr>
      <w:instrText xml:space="preserve">PAGE</w:instrText>
    </w:r>
    <w:r>
      <w:fldChar w:fldCharType="separate"/>
    </w:r>
    <w:r>
      <w:fldChar w:fldCharType="end"/>
    </w:r>
    <w:r>
      <w:rPr>
        <w:color w:val="6B7280"/>
        <w:sz w:val="18"/>
        <w:szCs w:val="18"/>
      </w:rPr>
      <w:t xml:space="preserve"> sur </w:t>
    </w:r>
    <w:r>
      <w:fldChar w:fldCharType="begin"/>
    </w:r>
    <w:r>
      <w:rPr>
        <w:color w:val="6B7280"/>
        <w:sz w:val="18"/>
        <w:szCs w:val="18"/>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6B7280"/>
        <w:sz w:val="18"/>
        <w:szCs w:val="18"/>
        <w:i w:val="1"/>
        <w:iCs w:val="1"/>
      </w:rPr>
      <w:t xml:space="preserve">BRILLIO AFRICA • RAPPORT TECHNIQUE DE RÉSOLUTION DE L'AUDIT DE SÉCURITÉ</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rFonts w:ascii="Calibri" w:hAnsi="Calibri" w:eastAsia="Calibri" w:cs="Calibri"/>
      <w:color w:val="1E3A8A"/>
      <w:sz w:val="40"/>
      <w:szCs w:val="40"/>
      <w:b w:val="1"/>
      <w:bCs w:val="1"/>
    </w:rPr>
  </w:style>
  <w:style w:type="paragraph" w:styleId="Heading2">
    <w:link w:val="Heading2Char"/>
    <w:name w:val="heading 2"/>
    <w:basedOn w:val="Normal"/>
    <w:pPr>
      <w:spacing w:before="180" w:after="80"/>
    </w:pPr>
    <w:rPr>
      <w:rFonts w:ascii="Calibri" w:hAnsi="Calibri" w:eastAsia="Calibri" w:cs="Calibri"/>
      <w:color w:val="2563EB"/>
      <w:sz w:val="30"/>
      <w:szCs w:val="30"/>
      <w:b w:val="1"/>
      <w:bCs w:val="1"/>
    </w:rPr>
  </w:style>
  <w:style w:type="paragraph" w:styleId="Heading3">
    <w:link w:val="Heading3Char"/>
    <w:name w:val="heading 3"/>
    <w:basedOn w:val="Normal"/>
    <w:pPr>
      <w:spacing w:before="120" w:after="60"/>
    </w:pPr>
    <w:rPr>
      <w:rFonts w:ascii="Calibri" w:hAnsi="Calibri" w:eastAsia="Calibri" w:cs="Calibri"/>
      <w:color w:val="1F2937"/>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2026-10-28T20:16:56+00:00</dcterms:created>
  <dcterms:modified xsi:type="dcterms:W3CDTF">2026-10-28T20:16:56+00:00</dcterms:modified>
</cp:coreProperties>
</file>

<file path=docProps/custom.xml><?xml version="1.0" encoding="utf-8"?>
<Properties xmlns="http://schemas.openxmlformats.org/officeDocument/2006/custom-properties" xmlns:vt="http://schemas.openxmlformats.org/officeDocument/2006/docPropsVTypes"/>
</file>