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3063240" cy="2042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S晶状体卓越诊疗体系-logo-Odyssey配色版-透明背景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04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全新PLS Logo发布及使用说明</w:t>
      </w:r>
    </w:p>
    <w:p>
      <w:pPr>
        <w:spacing w:after="280"/>
        <w:jc w:val="center"/>
      </w:pPr>
      <w:r>
        <w:rPr>
          <w:b/>
          <w:color w:val="3E082F"/>
          <w:sz w:val="24"/>
        </w:rPr>
        <w:t>共同推广PLS晶状体卓越诊疗体系</w:t>
      </w:r>
    </w:p>
    <w:p>
      <w:pPr>
        <w:pStyle w:val="EmailMeta"/>
      </w:pPr>
      <w:r>
        <w:rPr>
          <w:b/>
        </w:rPr>
        <w:t>收件人：</w:t>
      </w:r>
      <w:r>
        <w:t>强生眼力健全体员工</w:t>
      </w:r>
    </w:p>
    <w:p>
      <w:pPr>
        <w:pStyle w:val="EmailMeta"/>
      </w:pPr>
      <w:r>
        <w:rPr>
          <w:b/>
        </w:rPr>
        <w:t>主题：</w:t>
      </w:r>
      <w:r>
        <w:t>全新PLS Logo发布 共同推广PLS晶状体卓越诊疗体系</w:t>
      </w:r>
    </w:p>
    <w:p>
      <w:r>
        <w:t>各位同事：</w:t>
      </w:r>
    </w:p>
    <w:p>
      <w:r>
        <w:t>大家好！</w:t>
      </w:r>
    </w:p>
    <w:p>
      <w:r>
        <w:t>为了帮助医院管理者、眼科医生及更多合作伙伴更加直观地理解PLS，我们设计了全新的PLS品牌Logo，并正式启用中文名称：</w:t>
      </w:r>
    </w:p>
    <w:p>
      <w:pPr>
        <w:jc w:val="center"/>
      </w:pPr>
      <w:r>
        <w:rPr>
          <w:b/>
          <w:color w:val="3E082F"/>
          <w:sz w:val="32"/>
        </w:rPr>
        <w:t>PLS晶状体卓越诊疗体系</w:t>
      </w:r>
    </w:p>
    <w:p>
      <w:r>
        <w:t>PLS指的是：围绕白内障与屈光性透明晶体置换（包括老视矫正），建设从患者评估、共同决策、精准手术到术后管理的全流程医院专业能力。</w:t>
      </w:r>
    </w:p>
    <w:p>
      <w:pPr>
        <w:pStyle w:val="Heading1"/>
      </w:pPr>
      <w:r>
        <w:t>一 Logo表达了什么</w:t>
      </w:r>
    </w:p>
    <w:p>
      <w:r>
        <w:t>新Logo不是一个产品标识，而是PLS体系建设理念的视觉表达。</w:t>
      </w:r>
    </w:p>
    <w:p>
      <w:r>
        <w:t>Logo以“晶状体、光线与视觉通路”为核心意象。中央的金色晶状体代表精准、品质与专业医疗价值；左右贯通的光线代表患者从术前评估、方案决策、精准手术到术后管理的完整旅程；整体向前延展的形态，象征患者从视力改善走向更高质量的视觉生活。</w:t>
      </w:r>
    </w:p>
    <w:p>
      <w:r>
        <w:t>“PLS”三个字母代表Premium Lens Surgery，中文名称“PLS晶状体卓越诊疗体系”进一步说明：PLS并不只是某一种人工晶状体，也不只是一次高端手术，而是一套由医院建立并持续完善的专业能力体系。</w:t>
      </w:r>
    </w:p>
    <w:p>
      <w:pPr>
        <w:pStyle w:val="Heading2"/>
      </w:pPr>
      <w:r>
        <w:t>标准色的含义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344"/>
      </w:tblGrid>
      <w:tr>
        <w:tc>
          <w:tcPr>
            <w:tcW w:type="dxa" w:w="4896"/>
            <w:shd w:fill="3E082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标准色</w:t>
            </w:r>
          </w:p>
        </w:tc>
        <w:tc>
          <w:tcPr>
            <w:tcW w:type="dxa" w:w="4896"/>
            <w:shd w:fill="3E082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设计含义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深紫红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专业 稳健 信任与医学品质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3F5"/>
          </w:tcPr>
          <w:p>
            <w:r>
              <w:rPr>
                <w:b/>
              </w:rPr>
              <w:t>金色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3F5"/>
          </w:tcPr>
          <w:p>
            <w:r>
              <w:t>精准 卓越和高质量视觉价值</w:t>
            </w:r>
          </w:p>
        </w:tc>
      </w:tr>
      <w:tr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</w:rPr>
              <w:t>橙色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活力 创新以及面向未来的视觉生活</w:t>
            </w:r>
          </w:p>
        </w:tc>
      </w:tr>
    </w:tbl>
    <w:p>
      <w:pPr>
        <w:pStyle w:val="Heading1"/>
      </w:pPr>
      <w:r>
        <w:t>二 这个Logo有哪些用途</w:t>
      </w:r>
    </w:p>
    <w:p>
      <w:pPr>
        <w:pStyle w:val="ListBullet"/>
        <w:spacing w:after="80"/>
        <w:ind w:left="360" w:hanging="173"/>
      </w:pPr>
      <w:r>
        <w:t>向医院CEO和管理层介绍PLS的概念 战略价值及建设路径</w:t>
      </w:r>
    </w:p>
    <w:p>
      <w:pPr>
        <w:pStyle w:val="ListBullet"/>
        <w:spacing w:after="80"/>
        <w:ind w:left="360" w:hanging="173"/>
      </w:pPr>
      <w:r>
        <w:t>标识医院正在建设的PLS患者旅程 MDT协作机制和质量管理体系</w:t>
      </w:r>
    </w:p>
    <w:p>
      <w:pPr>
        <w:pStyle w:val="ListBullet"/>
        <w:spacing w:after="80"/>
        <w:ind w:left="360" w:hanging="173"/>
      </w:pPr>
      <w:r>
        <w:t>应用于PLS项目介绍 会议资料 培训课件 工作坊 数字工作站及项目工具</w:t>
      </w:r>
    </w:p>
    <w:p>
      <w:pPr>
        <w:pStyle w:val="ListBullet"/>
        <w:spacing w:after="80"/>
        <w:ind w:left="360" w:hanging="173"/>
      </w:pPr>
      <w:r>
        <w:t>用于医院内部PLS团队培训 岗位能力建设和阶段成果展示</w:t>
      </w:r>
    </w:p>
    <w:p>
      <w:pPr>
        <w:pStyle w:val="ListBullet"/>
        <w:spacing w:after="80"/>
        <w:ind w:left="360" w:hanging="173"/>
      </w:pPr>
      <w:r>
        <w:t>在符合审批要求的前提下 用于医院患者教育活动及专业科普材料</w:t>
      </w:r>
    </w:p>
    <w:p>
      <w:pPr>
        <w:pStyle w:val="ListBullet"/>
        <w:spacing w:after="80"/>
        <w:ind w:left="360" w:hanging="173"/>
      </w:pPr>
      <w:r>
        <w:t>支持PLS三级认证相关资料及规范化项目展示</w:t>
      </w:r>
    </w:p>
    <w:p>
      <w:pPr>
        <w:pStyle w:val="Heading1"/>
      </w:pPr>
      <w:r>
        <w:t>三 如何利用Logo推进PLS</w:t>
      </w:r>
    </w:p>
    <w:p>
      <w:r>
        <w:t>希望大家在使用Logo时，首先讲清楚它背后的体系，而不是只展示一个新的视觉符号。与医院领导沟通时，可以从以下三句话开始：</w:t>
      </w:r>
    </w:p>
    <w:p>
      <w:pPr>
        <w:spacing w:before="80" w:after="140"/>
        <w:ind w:left="504" w:right="360"/>
      </w:pPr>
      <w:r>
        <w:rPr>
          <w:b/>
          <w:color w:val="3E082F"/>
        </w:rPr>
        <w:t>PLS不是简单推广某一款人工晶状体，而是帮助医院建设晶状体卓越诊疗能力。</w:t>
      </w:r>
    </w:p>
    <w:p>
      <w:pPr>
        <w:spacing w:before="80" w:after="140"/>
        <w:ind w:left="504" w:right="360"/>
      </w:pPr>
      <w:r>
        <w:rPr>
          <w:b/>
          <w:color w:val="3E082F"/>
        </w:rPr>
        <w:t>它连接患者评估、共同决策、精准手术、术后管理、团队能力和持续改进，覆盖患者完整旅程。</w:t>
      </w:r>
    </w:p>
    <w:p>
      <w:pPr>
        <w:spacing w:before="80" w:after="140"/>
        <w:ind w:left="504" w:right="360"/>
      </w:pPr>
      <w:r>
        <w:rPr>
          <w:b/>
          <w:color w:val="3E082F"/>
        </w:rPr>
        <w:t>最终选择什么治疗方案和产品，必须以患者需求、医学适应证、医生判断、充分告知和合规要求为基础。</w:t>
      </w:r>
    </w:p>
    <w:p>
      <w:r>
        <w:t>在试点医院推进过程中，可以将Logo用于标识共同建设的工作模块：</w:t>
      </w:r>
    </w:p>
    <w:p>
      <w:pPr>
        <w:pStyle w:val="ListNumber"/>
        <w:spacing w:after="100"/>
        <w:ind w:left="403" w:hanging="202"/>
      </w:pPr>
      <w:r>
        <w:rPr>
          <w:b/>
        </w:rPr>
        <w:t>项目共识：</w:t>
      </w:r>
      <w:r>
        <w:t>帮助CEO和管理层理解“PLS到底是什么”以及医院为什么需要建设这项能力。</w:t>
      </w:r>
    </w:p>
    <w:p>
      <w:pPr>
        <w:pStyle w:val="ListNumber"/>
        <w:spacing w:after="100"/>
        <w:ind w:left="403" w:hanging="202"/>
      </w:pPr>
      <w:r>
        <w:rPr>
          <w:b/>
        </w:rPr>
        <w:t>现状评估：</w:t>
      </w:r>
      <w:r>
        <w:t>围绕患者旅程、临床质量、团队协作、患者教育和运营数据完成能力评估。</w:t>
      </w:r>
    </w:p>
    <w:p>
      <w:pPr>
        <w:pStyle w:val="ListNumber"/>
        <w:spacing w:after="100"/>
        <w:ind w:left="403" w:hanging="202"/>
      </w:pPr>
      <w:r>
        <w:rPr>
          <w:b/>
        </w:rPr>
        <w:t>行动计划：</w:t>
      </w:r>
      <w:r>
        <w:t>根据差距形成30天、90天及年度建设计划。</w:t>
      </w:r>
    </w:p>
    <w:p>
      <w:pPr>
        <w:pStyle w:val="ListNumber"/>
        <w:spacing w:after="100"/>
        <w:ind w:left="403" w:hanging="202"/>
      </w:pPr>
      <w:r>
        <w:rPr>
          <w:b/>
        </w:rPr>
        <w:t>岗位赋能：</w:t>
      </w:r>
      <w:r>
        <w:t>支持医生、咨询师、视光师、检查科技师、护士、客服及市场人员的分层培训。</w:t>
      </w:r>
    </w:p>
    <w:p>
      <w:pPr>
        <w:pStyle w:val="ListNumber"/>
        <w:spacing w:after="100"/>
        <w:ind w:left="403" w:hanging="202"/>
      </w:pPr>
      <w:r>
        <w:rPr>
          <w:b/>
        </w:rPr>
        <w:t>流程落地：</w:t>
      </w:r>
      <w:r>
        <w:t>推动患者识别、IDEAL需求评估、检查交接、共同决策、手术管理和术后随访。</w:t>
      </w:r>
    </w:p>
    <w:p>
      <w:pPr>
        <w:pStyle w:val="ListNumber"/>
        <w:spacing w:after="100"/>
        <w:ind w:left="403" w:hanging="202"/>
      </w:pPr>
      <w:r>
        <w:rPr>
          <w:b/>
        </w:rPr>
        <w:t>复盘改进：</w:t>
      </w:r>
      <w:r>
        <w:t>通过病例讨论、数据复盘、患者反馈和质量指标持续提升。</w:t>
      </w:r>
    </w:p>
    <w:p>
      <w:pPr>
        <w:pStyle w:val="ListNumber"/>
        <w:spacing w:after="100"/>
        <w:ind w:left="403" w:hanging="202"/>
      </w:pPr>
      <w:r>
        <w:rPr>
          <w:b/>
        </w:rPr>
        <w:t>能力认证：</w:t>
      </w:r>
      <w:r>
        <w:t>帮助医院逐步迈向PLS Practice Certificate、PLS Practice Excellence Certificate和PLS Center of Excellence。</w:t>
      </w:r>
    </w:p>
    <w:p>
      <w:pPr>
        <w:pStyle w:val="Heading1"/>
      </w:pPr>
      <w:r>
        <w:t>四 使用时需要注意什么</w:t>
      </w:r>
    </w:p>
    <w:p>
      <w:r>
        <w:t>为保护PLS品牌的一致性和专业性，请大家：</w:t>
      </w:r>
    </w:p>
    <w:p>
      <w:pPr>
        <w:pStyle w:val="ListBullet"/>
        <w:spacing w:after="80"/>
        <w:ind w:left="360" w:hanging="173"/>
      </w:pPr>
      <w:r>
        <w:t>使用公司统一提供的标准Logo文件，不自行改变颜色、字体或图形比例。</w:t>
      </w:r>
    </w:p>
    <w:p>
      <w:pPr>
        <w:pStyle w:val="ListBullet"/>
        <w:spacing w:after="80"/>
        <w:ind w:left="360" w:hanging="173"/>
      </w:pPr>
      <w:r>
        <w:t>不拉伸、旋转、拆分Logo，也不要添加未经批准的标语或产品名称。</w:t>
      </w:r>
    </w:p>
    <w:p>
      <w:pPr>
        <w:pStyle w:val="ListBullet"/>
        <w:spacing w:after="80"/>
        <w:ind w:left="360" w:hanging="173"/>
      </w:pPr>
      <w:r>
        <w:t>不把PLS Logo与某一款IOL或设备进行排他性绑定。</w:t>
      </w:r>
    </w:p>
    <w:p>
      <w:pPr>
        <w:pStyle w:val="ListBullet"/>
        <w:spacing w:after="80"/>
        <w:ind w:left="360" w:hanging="173"/>
      </w:pPr>
      <w:r>
        <w:t>不将Logo作为疗效承诺、医院能力背书或患者转化工具。</w:t>
      </w:r>
    </w:p>
    <w:p>
      <w:pPr>
        <w:pStyle w:val="ListBullet"/>
        <w:spacing w:after="80"/>
        <w:ind w:left="360" w:hanging="173"/>
      </w:pPr>
      <w:r>
        <w:t>所有对外材料、患者教育材料及公开传播内容，应遵循公司审批流程、当地法规及合规要求。</w:t>
      </w:r>
    </w:p>
    <w:p>
      <w:pPr>
        <w:pStyle w:val="ListBullet"/>
        <w:spacing w:after="80"/>
        <w:ind w:left="360" w:hanging="173"/>
      </w:pPr>
      <w:r>
        <w:t>医院能否使用认证标识，应以正式认证标准和授权结果为准。</w:t>
      </w:r>
    </w:p>
    <w:p>
      <w:pPr>
        <w:pStyle w:val="Heading1"/>
      </w:pPr>
      <w:r>
        <w:t>共同传递一致的PLS价值</w:t>
      </w:r>
    </w:p>
    <w:p>
      <w:r>
        <w:t>PLS Logo真正的价值，不在于它出现了多少次，而在于每一次出现时，是否都代表着一套真实、专业、以患者为中心的医院能力。</w:t>
      </w:r>
    </w:p>
    <w:p>
      <w:r>
        <w:t>希望全体同事共同使用好这一品牌资产，以统一的语言和视觉形象，帮助医院领导层理解PLS，支持医院各岗位形成协作，并推动PLS从一个项目逐步沉淀为可持续、可评估、可改进的专业体系。</w:t>
      </w:r>
    </w:p>
    <w:p>
      <w:r>
        <w:t>相关Logo文件及《PLS晶状体卓越诊疗体系Logo设计说明与标准色规范》将同步提供，供大家在后续沟通与项目建设中规范使用。</w:t>
      </w:r>
    </w:p>
    <w:p>
      <w:r>
        <w:t>谢谢大家！</w:t>
      </w:r>
    </w:p>
    <w:p>
      <w:pPr>
        <w:spacing w:before="280"/>
      </w:pPr>
      <w:r>
        <w:rPr>
          <w:b/>
        </w:rPr>
        <w:t>Happy老师</w:t>
      </w:r>
    </w:p>
    <w:p>
      <w:r>
        <w:t>培训部｜强生眼力健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/>
        <w:color w:val="787878"/>
        <w:sz w:val="16"/>
      </w:rPr>
      <w:t>强生眼力健  PLS晶状体卓越诊疗体系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/>
        <w:color w:val="646464"/>
        <w:sz w:val="16"/>
      </w:rPr>
      <w:t>PLS晶状体卓越诊疗体系  内部沟通资料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Arial" w:hAnsi="Arial" w:eastAsia="微软雅黑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mailMeta">
    <w:name w:val="Email Meta"/>
    <w:pPr>
      <w:spacing w:after="60"/>
    </w:pPr>
    <w:rPr>
      <w:rFonts w:ascii="Arial" w:hAnsi="Arial" w:eastAsia="微软雅黑"/>
      <w:color w:val="3E485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全新PLS Logo发布及使用说明</dc:title>
  <dc:subject>介绍PLS Logo设计含义 使用场景与推广规范</dc:subject>
  <dc:creator>Happy老师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