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0FD5C" w14:textId="77777777" w:rsidR="004F0A5E" w:rsidRDefault="004F0A5E">
      <w:pPr>
        <w:spacing w:after="60"/>
      </w:pPr>
    </w:p>
    <w:p w14:paraId="0C245B43" w14:textId="77777777" w:rsidR="004F0A5E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136818B8" wp14:editId="1B8915D9">
            <wp:extent cx="6126480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S晶状体卓越诊疗体系-logo-Odyssey配色版-透明背景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CC97" w14:textId="77777777" w:rsidR="004F0A5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PLS</w:t>
      </w:r>
      <w:r>
        <w:rPr>
          <w:lang w:eastAsia="zh-CN"/>
        </w:rPr>
        <w:t>晶状体卓越诊疗体系</w:t>
      </w:r>
      <w:r>
        <w:rPr>
          <w:lang w:eastAsia="zh-CN"/>
        </w:rPr>
        <w:t>Logo</w:t>
      </w:r>
      <w:r>
        <w:rPr>
          <w:lang w:eastAsia="zh-CN"/>
        </w:rPr>
        <w:t>设计说明与标准色规范</w:t>
      </w:r>
    </w:p>
    <w:p w14:paraId="172E9FFD" w14:textId="77777777" w:rsidR="004F0A5E" w:rsidRDefault="00000000">
      <w:pPr>
        <w:pStyle w:val="BrandSubtitle"/>
        <w:jc w:val="center"/>
        <w:rPr>
          <w:lang w:eastAsia="zh-CN"/>
        </w:rPr>
      </w:pPr>
      <w:r>
        <w:rPr>
          <w:lang w:eastAsia="zh-CN"/>
        </w:rPr>
        <w:t>品牌含义</w:t>
      </w:r>
      <w:r>
        <w:rPr>
          <w:lang w:eastAsia="zh-CN"/>
        </w:rPr>
        <w:t xml:space="preserve">  </w:t>
      </w:r>
      <w:r>
        <w:rPr>
          <w:lang w:eastAsia="zh-CN"/>
        </w:rPr>
        <w:t>色彩系统</w:t>
      </w:r>
      <w:r>
        <w:rPr>
          <w:lang w:eastAsia="zh-CN"/>
        </w:rPr>
        <w:t xml:space="preserve">  </w:t>
      </w:r>
      <w:r>
        <w:rPr>
          <w:lang w:eastAsia="zh-CN"/>
        </w:rPr>
        <w:t>使用规范</w:t>
      </w:r>
      <w:r>
        <w:rPr>
          <w:lang w:eastAsia="zh-CN"/>
        </w:rPr>
        <w:t xml:space="preserve">  </w:t>
      </w:r>
      <w:r>
        <w:rPr>
          <w:lang w:eastAsia="zh-CN"/>
        </w:rPr>
        <w:t>管理边界</w:t>
      </w:r>
    </w:p>
    <w:p w14:paraId="72BC6C4C" w14:textId="77777777" w:rsidR="004F0A5E" w:rsidRDefault="004F0A5E">
      <w:pPr>
        <w:rPr>
          <w:lang w:eastAsia="zh-CN"/>
        </w:rPr>
      </w:pPr>
    </w:p>
    <w:p w14:paraId="41939313" w14:textId="77777777" w:rsidR="004F0A5E" w:rsidRDefault="00000000">
      <w:pPr>
        <w:jc w:val="center"/>
        <w:rPr>
          <w:lang w:eastAsia="zh-CN"/>
        </w:rPr>
      </w:pPr>
      <w:r>
        <w:rPr>
          <w:color w:val="3E4850"/>
          <w:lang w:eastAsia="zh-CN"/>
        </w:rPr>
        <w:t>适用于医院沟通</w:t>
      </w:r>
      <w:r>
        <w:rPr>
          <w:color w:val="3E4850"/>
          <w:lang w:eastAsia="zh-CN"/>
        </w:rPr>
        <w:t xml:space="preserve">  </w:t>
      </w:r>
      <w:r>
        <w:rPr>
          <w:color w:val="3E4850"/>
          <w:lang w:eastAsia="zh-CN"/>
        </w:rPr>
        <w:t>网站</w:t>
      </w:r>
      <w:r>
        <w:rPr>
          <w:color w:val="3E4850"/>
          <w:lang w:eastAsia="zh-CN"/>
        </w:rPr>
        <w:t xml:space="preserve">  </w:t>
      </w:r>
      <w:r>
        <w:rPr>
          <w:color w:val="3E4850"/>
          <w:lang w:eastAsia="zh-CN"/>
        </w:rPr>
        <w:t>课件</w:t>
      </w:r>
      <w:r>
        <w:rPr>
          <w:color w:val="3E4850"/>
          <w:lang w:eastAsia="zh-CN"/>
        </w:rPr>
        <w:t xml:space="preserve">  </w:t>
      </w:r>
      <w:r>
        <w:rPr>
          <w:color w:val="3E4850"/>
          <w:lang w:eastAsia="zh-CN"/>
        </w:rPr>
        <w:t>认证证书</w:t>
      </w:r>
      <w:r>
        <w:rPr>
          <w:color w:val="3E4850"/>
          <w:lang w:eastAsia="zh-CN"/>
        </w:rPr>
        <w:t xml:space="preserve">  </w:t>
      </w:r>
      <w:r>
        <w:rPr>
          <w:color w:val="3E4850"/>
          <w:lang w:eastAsia="zh-CN"/>
        </w:rPr>
        <w:t>培训材料和项目传播</w:t>
      </w:r>
    </w:p>
    <w:p w14:paraId="557E164B" w14:textId="77777777" w:rsidR="004F0A5E" w:rsidRDefault="004F0A5E">
      <w:pPr>
        <w:rPr>
          <w:lang w:eastAsia="zh-CN"/>
        </w:rPr>
      </w:pPr>
    </w:p>
    <w:p w14:paraId="612A25A4" w14:textId="77777777" w:rsidR="004F0A5E" w:rsidRDefault="00000000">
      <w:pPr>
        <w:jc w:val="center"/>
        <w:rPr>
          <w:lang w:eastAsia="zh-CN"/>
        </w:rPr>
      </w:pPr>
      <w:r>
        <w:rPr>
          <w:color w:val="3E4850"/>
          <w:sz w:val="18"/>
          <w:lang w:eastAsia="zh-CN"/>
        </w:rPr>
        <w:t>版本</w:t>
      </w:r>
      <w:r>
        <w:rPr>
          <w:color w:val="3E4850"/>
          <w:sz w:val="18"/>
          <w:lang w:eastAsia="zh-CN"/>
        </w:rPr>
        <w:t xml:space="preserve"> 1.0  |  2026</w:t>
      </w:r>
      <w:r>
        <w:rPr>
          <w:color w:val="3E4850"/>
          <w:sz w:val="18"/>
          <w:lang w:eastAsia="zh-CN"/>
        </w:rPr>
        <w:t>年</w:t>
      </w:r>
      <w:r>
        <w:rPr>
          <w:color w:val="3E4850"/>
          <w:sz w:val="18"/>
          <w:lang w:eastAsia="zh-CN"/>
        </w:rPr>
        <w:t>9</w:t>
      </w:r>
      <w:r>
        <w:rPr>
          <w:color w:val="3E4850"/>
          <w:sz w:val="18"/>
          <w:lang w:eastAsia="zh-CN"/>
        </w:rPr>
        <w:t>月</w:t>
      </w:r>
    </w:p>
    <w:p w14:paraId="28F30216" w14:textId="77777777" w:rsidR="004F0A5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A3C2FD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  </w:t>
      </w:r>
      <w:r>
        <w:rPr>
          <w:lang w:eastAsia="zh-CN"/>
        </w:rPr>
        <w:t>品牌名称与定义</w:t>
      </w:r>
    </w:p>
    <w:p w14:paraId="5E7C11D7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品牌中文名称</w:t>
      </w:r>
    </w:p>
    <w:p w14:paraId="58C54C35" w14:textId="77777777" w:rsidR="004F0A5E" w:rsidRDefault="00000000">
      <w:pPr>
        <w:rPr>
          <w:lang w:eastAsia="zh-CN"/>
        </w:rPr>
      </w:pPr>
      <w:r>
        <w:rPr>
          <w:lang w:eastAsia="zh-CN"/>
        </w:rPr>
        <w:t>PLS</w:t>
      </w:r>
      <w:r>
        <w:rPr>
          <w:lang w:eastAsia="zh-CN"/>
        </w:rPr>
        <w:t>晶状体卓越诊疗体系</w:t>
      </w:r>
    </w:p>
    <w:p w14:paraId="240964B2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英文名称</w:t>
      </w:r>
    </w:p>
    <w:p w14:paraId="1768D988" w14:textId="77777777" w:rsidR="004F0A5E" w:rsidRDefault="00000000">
      <w:pPr>
        <w:rPr>
          <w:lang w:eastAsia="zh-CN"/>
        </w:rPr>
      </w:pPr>
      <w:r>
        <w:rPr>
          <w:lang w:eastAsia="zh-CN"/>
        </w:rPr>
        <w:t>Premium Lens Surgery</w:t>
      </w:r>
    </w:p>
    <w:p w14:paraId="2C6DFA38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完整定义</w:t>
      </w:r>
    </w:p>
    <w:p w14:paraId="1224F895" w14:textId="77777777" w:rsidR="004F0A5E" w:rsidRDefault="00000000">
      <w:pPr>
        <w:rPr>
          <w:lang w:eastAsia="zh-CN"/>
        </w:rPr>
      </w:pPr>
      <w:r>
        <w:rPr>
          <w:lang w:eastAsia="zh-CN"/>
        </w:rPr>
        <w:t>PLS</w:t>
      </w:r>
      <w:r>
        <w:rPr>
          <w:lang w:eastAsia="zh-CN"/>
        </w:rPr>
        <w:t>指的是围绕白内障与屈光性透明晶体置换，包括老视矫正，建设从患者评估、共同决策、精准手术到术后管理的全流程医院专业能力。</w:t>
      </w:r>
    </w:p>
    <w:p w14:paraId="2F61357C" w14:textId="77777777" w:rsidR="004F0A5E" w:rsidRDefault="00000000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>PLS Logo</w:t>
      </w:r>
      <w:r>
        <w:rPr>
          <w:lang w:eastAsia="zh-CN"/>
        </w:rPr>
        <w:t>表达的不是某一枚人工晶状体、某一种手术技术或某一家企业的产品，而是一套以患者价值、临床质量和医院专业能力为核心的晶状体诊疗体系。</w:t>
      </w:r>
    </w:p>
    <w:p w14:paraId="3F4DA938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 Logo</w:t>
      </w:r>
      <w:r>
        <w:rPr>
          <w:lang w:eastAsia="zh-CN"/>
        </w:rPr>
        <w:t>核心设计含义</w:t>
      </w:r>
    </w:p>
    <w:p w14:paraId="216194A6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晶状体是</w:t>
      </w:r>
      <w:r>
        <w:rPr>
          <w:lang w:eastAsia="zh-CN"/>
        </w:rPr>
        <w:t>PLS</w:t>
      </w:r>
      <w:r>
        <w:rPr>
          <w:lang w:eastAsia="zh-CN"/>
        </w:rPr>
        <w:t>的医学核心</w:t>
      </w:r>
    </w:p>
    <w:p w14:paraId="37906CD6" w14:textId="77777777" w:rsidR="004F0A5E" w:rsidRDefault="00000000">
      <w:pPr>
        <w:rPr>
          <w:lang w:eastAsia="zh-CN"/>
        </w:rPr>
      </w:pPr>
      <w:r>
        <w:rPr>
          <w:lang w:eastAsia="zh-CN"/>
        </w:rPr>
        <w:t>Logo</w:t>
      </w:r>
      <w:r>
        <w:rPr>
          <w:lang w:eastAsia="zh-CN"/>
        </w:rPr>
        <w:t>左侧的椭圆形金色结构代表人眼的自然晶状体及人工晶状体。</w:t>
      </w:r>
      <w:r>
        <w:rPr>
          <w:lang w:eastAsia="zh-CN"/>
        </w:rPr>
        <w:t>PLS</w:t>
      </w:r>
      <w:r>
        <w:rPr>
          <w:lang w:eastAsia="zh-CN"/>
        </w:rPr>
        <w:t>围绕两条相互关联但具有不同适应证和决策门槛的临床路径：白内障患者的晶状体手术，以及严格筛选后的屈光性透明晶体置换，包括老视矫正。晶状体图形明确了</w:t>
      </w:r>
      <w:r>
        <w:rPr>
          <w:lang w:eastAsia="zh-CN"/>
        </w:rPr>
        <w:t>PLS</w:t>
      </w:r>
      <w:r>
        <w:rPr>
          <w:lang w:eastAsia="zh-CN"/>
        </w:rPr>
        <w:t>的专业领域，使其与一般眼科、角膜屈光、视光服务或普通医疗管理品牌形成区分。</w:t>
      </w:r>
    </w:p>
    <w:p w14:paraId="3AAC20FD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聚焦光路代表精准视觉设计</w:t>
      </w:r>
    </w:p>
    <w:p w14:paraId="787A5C2E" w14:textId="77777777" w:rsidR="004F0A5E" w:rsidRDefault="00000000">
      <w:pPr>
        <w:rPr>
          <w:lang w:eastAsia="zh-CN"/>
        </w:rPr>
      </w:pPr>
      <w:r>
        <w:rPr>
          <w:lang w:eastAsia="zh-CN"/>
        </w:rPr>
        <w:t>穿过晶状体的金色光线逐渐汇聚到一个明确焦点，象征</w:t>
      </w:r>
      <w:r>
        <w:rPr>
          <w:lang w:eastAsia="zh-CN"/>
        </w:rPr>
        <w:t>PLS</w:t>
      </w:r>
      <w:r>
        <w:rPr>
          <w:lang w:eastAsia="zh-CN"/>
        </w:rPr>
        <w:t>诊疗过程中的精准性：精准了解患者的生活方式与视觉需求，精准完成医学评估，精准判断适应证与风险，精准制定目标屈光和人工晶状体方案，以及精准</w:t>
      </w:r>
      <w:r>
        <w:rPr>
          <w:lang w:eastAsia="zh-CN"/>
        </w:rPr>
        <w:lastRenderedPageBreak/>
        <w:t>执行手术并持续管理术后视觉质量。光线经过晶状体后形成有方向、有目标的聚焦，表达</w:t>
      </w:r>
      <w:r>
        <w:rPr>
          <w:lang w:eastAsia="zh-CN"/>
        </w:rPr>
        <w:t>PLS</w:t>
      </w:r>
      <w:r>
        <w:rPr>
          <w:lang w:eastAsia="zh-CN"/>
        </w:rPr>
        <w:t>不是简单使用更先进的产品，而是让技术、医生判断和患者需求共同指向适合患者的视觉结果。</w:t>
      </w:r>
    </w:p>
    <w:p w14:paraId="092F3B7D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橙色焦点代表患者的真实生活目标</w:t>
      </w:r>
    </w:p>
    <w:p w14:paraId="7409D7BD" w14:textId="77777777" w:rsidR="004F0A5E" w:rsidRDefault="00000000">
      <w:pPr>
        <w:rPr>
          <w:lang w:eastAsia="zh-CN"/>
        </w:rPr>
      </w:pPr>
      <w:r>
        <w:rPr>
          <w:lang w:eastAsia="zh-CN"/>
        </w:rPr>
        <w:t>橙色焦点是整个图形最醒目的视觉记忆点。它代表</w:t>
      </w:r>
      <w:r>
        <w:rPr>
          <w:lang w:eastAsia="zh-CN"/>
        </w:rPr>
        <w:t>PLS</w:t>
      </w:r>
      <w:r>
        <w:rPr>
          <w:lang w:eastAsia="zh-CN"/>
        </w:rPr>
        <w:t>诊疗的最终目标不是一张单独的视力表，也不是某一个产品的使用，而是患者在真实生活中的视觉需要，例如看远、阅读、使用电脑和手机、夜间驾驶、精细工作，以及合理减少对眼镜的依赖。</w:t>
      </w:r>
    </w:p>
    <w:p w14:paraId="38A669BE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左右贯通的光线代表患者全流程旅程</w:t>
      </w:r>
    </w:p>
    <w:p w14:paraId="63337011" w14:textId="77777777" w:rsidR="004F0A5E" w:rsidRDefault="00000000">
      <w:pPr>
        <w:rPr>
          <w:lang w:eastAsia="zh-CN"/>
        </w:rPr>
      </w:pPr>
      <w:r>
        <w:rPr>
          <w:lang w:eastAsia="zh-CN"/>
        </w:rPr>
        <w:t>光线从左侧进入，经晶状体完成聚焦后向右输出，象征患者识别与分流、视觉需求评估、完整医学检查、医生诊断、共同决策、精准手术、术后随访，以及结果复盘与持续改进。</w:t>
      </w:r>
      <w:r>
        <w:rPr>
          <w:lang w:eastAsia="zh-CN"/>
        </w:rPr>
        <w:t>PLS</w:t>
      </w:r>
      <w:r>
        <w:rPr>
          <w:lang w:eastAsia="zh-CN"/>
        </w:rPr>
        <w:t>不是孤立的手术节点，而是多个岗位围绕同一位患者完成的信息交接、任务交接和责任交接。</w:t>
      </w:r>
    </w:p>
    <w:p w14:paraId="475F3868" w14:textId="77777777" w:rsidR="004F0A5E" w:rsidRDefault="00000000">
      <w:pPr>
        <w:pStyle w:val="21"/>
      </w:pPr>
      <w:r>
        <w:t xml:space="preserve">P L </w:t>
      </w:r>
      <w:proofErr w:type="spellStart"/>
      <w:r>
        <w:t>S</w:t>
      </w:r>
      <w:r>
        <w:t>字母代表体系身份</w:t>
      </w:r>
      <w:proofErr w:type="spellEnd"/>
    </w:p>
    <w:p w14:paraId="2B03CDC4" w14:textId="77777777" w:rsidR="004F0A5E" w:rsidRDefault="00000000">
      <w:pPr>
        <w:rPr>
          <w:lang w:eastAsia="zh-CN"/>
        </w:rPr>
      </w:pPr>
      <w:r>
        <w:rPr>
          <w:lang w:eastAsia="zh-CN"/>
        </w:rPr>
        <w:t>图形把</w:t>
      </w:r>
      <w:r>
        <w:rPr>
          <w:lang w:eastAsia="zh-CN"/>
        </w:rPr>
        <w:t>PLS</w:t>
      </w:r>
      <w:r>
        <w:rPr>
          <w:lang w:eastAsia="zh-CN"/>
        </w:rPr>
        <w:t>三个字母以几何方式融入整体结构。</w:t>
      </w:r>
      <w:r>
        <w:rPr>
          <w:lang w:eastAsia="zh-CN"/>
        </w:rPr>
        <w:t>P</w:t>
      </w:r>
      <w:r>
        <w:rPr>
          <w:lang w:eastAsia="zh-CN"/>
        </w:rPr>
        <w:t>代表</w:t>
      </w:r>
      <w:r>
        <w:rPr>
          <w:lang w:eastAsia="zh-CN"/>
        </w:rPr>
        <w:t>Premium</w:t>
      </w:r>
      <w:r>
        <w:rPr>
          <w:lang w:eastAsia="zh-CN"/>
        </w:rPr>
        <w:t>，即更高标准的医疗质量、患者服务和结果管理；</w:t>
      </w:r>
      <w:r>
        <w:rPr>
          <w:lang w:eastAsia="zh-CN"/>
        </w:rPr>
        <w:t>L</w:t>
      </w:r>
      <w:r>
        <w:rPr>
          <w:lang w:eastAsia="zh-CN"/>
        </w:rPr>
        <w:t>代表</w:t>
      </w:r>
      <w:r>
        <w:rPr>
          <w:lang w:eastAsia="zh-CN"/>
        </w:rPr>
        <w:t>Lens</w:t>
      </w:r>
      <w:r>
        <w:rPr>
          <w:lang w:eastAsia="zh-CN"/>
        </w:rPr>
        <w:t>，即自然晶状体、人工晶状体及其相关视觉质量；</w:t>
      </w:r>
      <w:r>
        <w:rPr>
          <w:lang w:eastAsia="zh-CN"/>
        </w:rPr>
        <w:t>S</w:t>
      </w:r>
      <w:r>
        <w:rPr>
          <w:lang w:eastAsia="zh-CN"/>
        </w:rPr>
        <w:t>代表</w:t>
      </w:r>
      <w:r>
        <w:rPr>
          <w:lang w:eastAsia="zh-CN"/>
        </w:rPr>
        <w:t>Surgery</w:t>
      </w:r>
      <w:r>
        <w:rPr>
          <w:lang w:eastAsia="zh-CN"/>
        </w:rPr>
        <w:t>，即以医学安全、精准执行和长期结果为基础的晶状体手术。</w:t>
      </w:r>
    </w:p>
    <w:p w14:paraId="4BF9A5D4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圆形结构代表完整能力闭环</w:t>
      </w:r>
    </w:p>
    <w:p w14:paraId="435B96C0" w14:textId="77777777" w:rsidR="004F0A5E" w:rsidRDefault="00000000">
      <w:pPr>
        <w:rPr>
          <w:lang w:eastAsia="zh-CN"/>
        </w:rPr>
      </w:pPr>
      <w:r>
        <w:rPr>
          <w:lang w:eastAsia="zh-CN"/>
        </w:rPr>
        <w:t>主体图形接近圆形，象征完整、连续和可循环改进的医院能力闭环，包括术前评估、医生决策、团队协作、标准化手术质量、术后随访、异常处理、患者反馈、病例复盘和数据驱动的持续改进。</w:t>
      </w:r>
    </w:p>
    <w:p w14:paraId="2BB30A56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开放式结构代表协作与持续发展</w:t>
      </w:r>
    </w:p>
    <w:p w14:paraId="0EA03CC4" w14:textId="77777777" w:rsidR="004F0A5E" w:rsidRDefault="00000000">
      <w:pPr>
        <w:rPr>
          <w:lang w:eastAsia="zh-CN"/>
        </w:rPr>
      </w:pPr>
      <w:r>
        <w:rPr>
          <w:lang w:eastAsia="zh-CN"/>
        </w:rPr>
        <w:t>主体并非完全封闭，而是保留光线进入和输出的开放空间。这象征医生、咨询师、验光师、检查技师、护士、客服、市场和医院管理团队之间的协作，也代表白内障科与屈光科之间的专业连接，以及医院在实践中不断学习、复盘和迭代。</w:t>
      </w:r>
    </w:p>
    <w:p w14:paraId="3447F588" w14:textId="77777777" w:rsidR="004F0A5E" w:rsidRDefault="00000000">
      <w:pPr>
        <w:pStyle w:val="1"/>
      </w:pPr>
      <w:proofErr w:type="gramStart"/>
      <w:r>
        <w:lastRenderedPageBreak/>
        <w:t>三</w:t>
      </w:r>
      <w:r>
        <w:t xml:space="preserve">  </w:t>
      </w:r>
      <w:proofErr w:type="spellStart"/>
      <w:r>
        <w:t>整体品牌气质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4F0A5E" w14:paraId="20E212D8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34370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品牌感受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5F0224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4F0A5E" w14:paraId="27E41659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9B44C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专业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69A8E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以晶状体和光学聚焦为核心，不使用普通消费品牌或美容项目常见的装饰语言。</w:t>
            </w:r>
          </w:p>
        </w:tc>
      </w:tr>
      <w:tr w:rsidR="004F0A5E" w14:paraId="6C45FCA2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A2939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精准</w:t>
            </w:r>
            <w:proofErr w:type="spellEnd"/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C6830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通过规则光线、明确焦点和稳定几何结构，表达检查、计算、手术和结果管理的精准性。</w:t>
            </w:r>
          </w:p>
        </w:tc>
      </w:tr>
      <w:tr w:rsidR="004F0A5E" w14:paraId="02F50DAE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9D527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卓越</w:t>
            </w:r>
            <w:proofErr w:type="spellEnd"/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730E36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深紫红与金色组合体现</w:t>
            </w:r>
            <w:r>
              <w:rPr>
                <w:sz w:val="18"/>
                <w:lang w:eastAsia="zh-CN"/>
              </w:rPr>
              <w:t>PLS</w:t>
            </w:r>
            <w:r>
              <w:rPr>
                <w:sz w:val="18"/>
                <w:lang w:eastAsia="zh-CN"/>
              </w:rPr>
              <w:t>对医疗质量、团队能力和患者体验提出的更高标准。</w:t>
            </w:r>
          </w:p>
        </w:tc>
      </w:tr>
      <w:tr w:rsidR="004F0A5E" w14:paraId="05F6E0B9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1A7A72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可信</w:t>
            </w:r>
            <w:proofErr w:type="spellEnd"/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D81DAB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结构稳定、色彩沉着，不依赖科技炫光或夸张效果，适合医院和临床专业场景。</w:t>
            </w:r>
          </w:p>
        </w:tc>
      </w:tr>
      <w:tr w:rsidR="004F0A5E" w14:paraId="03D74DBF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7C423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以患者为中心</w:t>
            </w:r>
            <w:proofErr w:type="spellEnd"/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C75FE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橙色焦点提醒所有技术、流程和团队协作最终必须回到患者真实的视觉目标与生活价值。</w:t>
            </w:r>
          </w:p>
        </w:tc>
      </w:tr>
    </w:tbl>
    <w:p w14:paraId="75CE3BE6" w14:textId="77777777" w:rsidR="004F0A5E" w:rsidRDefault="004F0A5E">
      <w:pPr>
        <w:spacing w:after="20"/>
        <w:rPr>
          <w:lang w:eastAsia="zh-CN"/>
        </w:rPr>
      </w:pPr>
    </w:p>
    <w:p w14:paraId="03DCEA82" w14:textId="77777777" w:rsidR="004F0A5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1D2BC2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 </w:t>
      </w:r>
      <w:r>
        <w:rPr>
          <w:lang w:eastAsia="zh-CN"/>
        </w:rPr>
        <w:t>标准色规范</w:t>
      </w:r>
    </w:p>
    <w:p w14:paraId="73248398" w14:textId="77777777" w:rsidR="004F0A5E" w:rsidRDefault="00000000">
      <w:pPr>
        <w:rPr>
          <w:lang w:eastAsia="zh-CN"/>
        </w:rPr>
      </w:pPr>
      <w:r>
        <w:rPr>
          <w:lang w:eastAsia="zh-CN"/>
        </w:rPr>
        <w:t>标准色以深紫红和医疗白构成主体，光学金负责解释晶状体与精准光学，患者焦点橙仅用于关键焦点，石墨灰用于辅助信息。以下色值为数字应用建议值；正式印刷和特殊材料应用应通过实物打样确认。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1440"/>
        <w:gridCol w:w="1555"/>
        <w:gridCol w:w="2952"/>
        <w:gridCol w:w="1152"/>
      </w:tblGrid>
      <w:tr w:rsidR="004F0A5E" w14:paraId="37CBB3C5" w14:textId="77777777">
        <w:trPr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9616B" w14:textId="77777777" w:rsidR="004F0A5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颜色</w:t>
            </w:r>
            <w:proofErr w:type="spellEnd"/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7B21CE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CD72A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RGB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765B6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CMYK</w:t>
            </w:r>
            <w:r>
              <w:rPr>
                <w:b/>
                <w:color w:val="FFFFFF"/>
                <w:sz w:val="19"/>
              </w:rPr>
              <w:t>建议值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B5CFE8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核心含义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F5DA7D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建议比例</w:t>
            </w:r>
          </w:p>
        </w:tc>
      </w:tr>
      <w:tr w:rsidR="004F0A5E" w14:paraId="1613EAF6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BC558D" w14:textId="77777777" w:rsidR="004F0A5E" w:rsidRDefault="00000000">
            <w:pPr>
              <w:spacing w:after="0" w:line="288" w:lineRule="auto"/>
            </w:pPr>
            <w:r>
              <w:rPr>
                <w:b/>
                <w:color w:val="FFFFFF"/>
                <w:sz w:val="18"/>
              </w:rPr>
              <w:t>PLS</w:t>
            </w:r>
            <w:r>
              <w:rPr>
                <w:b/>
                <w:color w:val="FFFFFF"/>
                <w:sz w:val="18"/>
              </w:rPr>
              <w:t>深紫红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2AB28E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#3E082F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10AB23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62  8  47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81FE02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0  87  24  76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FA85F4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品牌主色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医疗专业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稳定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卓越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F1BE07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65%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75%</w:t>
            </w:r>
          </w:p>
        </w:tc>
      </w:tr>
      <w:tr w:rsidR="004F0A5E" w14:paraId="23A74A1C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9933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99FBC" w14:textId="77777777" w:rsidR="004F0A5E" w:rsidRDefault="00000000">
            <w:pPr>
              <w:spacing w:after="0" w:line="288" w:lineRule="auto"/>
            </w:pPr>
            <w:r>
              <w:rPr>
                <w:b/>
                <w:color w:val="FFFFFF"/>
                <w:sz w:val="18"/>
              </w:rPr>
              <w:t>光学金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E1A3E5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#B9933F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975A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185  147  63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03BCC6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0  21  66  27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6DAC62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晶状体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精准光学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卓越标准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7AE4C6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15%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25%</w:t>
            </w:r>
          </w:p>
        </w:tc>
      </w:tr>
      <w:tr w:rsidR="004F0A5E" w14:paraId="131228A4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5A2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2E744" w14:textId="77777777" w:rsidR="004F0A5E" w:rsidRDefault="00000000">
            <w:pPr>
              <w:spacing w:after="0" w:line="288" w:lineRule="auto"/>
            </w:pPr>
            <w:r>
              <w:rPr>
                <w:b/>
                <w:color w:val="FFFFFF"/>
                <w:sz w:val="18"/>
              </w:rPr>
              <w:t>患者焦点橙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FF0667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#F15A2A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A56A12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241  90  42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E30769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0  63  83  5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A01CF0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患者目标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关键节点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行动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82FC34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3%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8%</w:t>
            </w:r>
          </w:p>
        </w:tc>
      </w:tr>
      <w:tr w:rsidR="004F0A5E" w14:paraId="1BA157F2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485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DD593" w14:textId="77777777" w:rsidR="004F0A5E" w:rsidRDefault="00000000">
            <w:pPr>
              <w:spacing w:after="0" w:line="288" w:lineRule="auto"/>
            </w:pPr>
            <w:r>
              <w:rPr>
                <w:b/>
                <w:color w:val="FFFFFF"/>
                <w:sz w:val="18"/>
              </w:rPr>
              <w:t>专业石墨灰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E73282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#3E4850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9715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62  72  80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CE7884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23  10  0  69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F22C4D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辅助信息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医学边界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中性表达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9A89B3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按需使用</w:t>
            </w:r>
            <w:proofErr w:type="spellEnd"/>
          </w:p>
        </w:tc>
      </w:tr>
      <w:tr w:rsidR="004F0A5E" w14:paraId="7A224F38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79012" w14:textId="77777777" w:rsidR="004F0A5E" w:rsidRDefault="00000000">
            <w:pPr>
              <w:spacing w:after="0" w:line="288" w:lineRule="auto"/>
            </w:pPr>
            <w:r>
              <w:rPr>
                <w:b/>
                <w:color w:val="000000"/>
                <w:sz w:val="18"/>
              </w:rPr>
              <w:t>医疗白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1EBC02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#FFFFFF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F7EC7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255  255  255</w:t>
            </w:r>
          </w:p>
        </w:tc>
        <w:tc>
          <w:tcPr>
            <w:tcW w:w="15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4F8145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0  0  0  0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1EF9E6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安全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透明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清晰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留白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5D17C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背景与负空间</w:t>
            </w:r>
          </w:p>
        </w:tc>
      </w:tr>
    </w:tbl>
    <w:p w14:paraId="11461AFF" w14:textId="77777777" w:rsidR="004F0A5E" w:rsidRDefault="004F0A5E">
      <w:pPr>
        <w:spacing w:after="20"/>
      </w:pPr>
    </w:p>
    <w:p w14:paraId="498661A8" w14:textId="77777777" w:rsidR="004F0A5E" w:rsidRDefault="00000000">
      <w:pPr>
        <w:pStyle w:val="21"/>
      </w:pPr>
      <w:r>
        <w:t>PLS</w:t>
      </w:r>
      <w:r>
        <w:t>深紫红</w:t>
      </w:r>
    </w:p>
    <w:p w14:paraId="435D4CA3" w14:textId="77777777" w:rsidR="004F0A5E" w:rsidRDefault="00000000">
      <w:pPr>
        <w:rPr>
          <w:lang w:eastAsia="zh-CN"/>
        </w:rPr>
      </w:pPr>
      <w:r>
        <w:rPr>
          <w:lang w:eastAsia="zh-CN"/>
        </w:rPr>
        <w:t>深紫红是</w:t>
      </w:r>
      <w:r>
        <w:rPr>
          <w:lang w:eastAsia="zh-CN"/>
        </w:rPr>
        <w:t>PLS</w:t>
      </w:r>
      <w:r>
        <w:rPr>
          <w:lang w:eastAsia="zh-CN"/>
        </w:rPr>
        <w:t>的品牌主色，代表医疗专业与责任、高标准、成熟和可信赖，也使</w:t>
      </w:r>
      <w:r>
        <w:rPr>
          <w:lang w:eastAsia="zh-CN"/>
        </w:rPr>
        <w:t>PLS</w:t>
      </w:r>
      <w:r>
        <w:rPr>
          <w:lang w:eastAsia="zh-CN"/>
        </w:rPr>
        <w:t>与中国眼科市场中常见的蓝色眼科</w:t>
      </w:r>
      <w:r>
        <w:rPr>
          <w:lang w:eastAsia="zh-CN"/>
        </w:rPr>
        <w:t>Logo</w:t>
      </w:r>
      <w:r>
        <w:rPr>
          <w:lang w:eastAsia="zh-CN"/>
        </w:rPr>
        <w:t>形成差异化识别。它适用于</w:t>
      </w:r>
      <w:r>
        <w:rPr>
          <w:lang w:eastAsia="zh-CN"/>
        </w:rPr>
        <w:t>PLS</w:t>
      </w:r>
      <w:r>
        <w:rPr>
          <w:lang w:eastAsia="zh-CN"/>
        </w:rPr>
        <w:t>字母、</w:t>
      </w:r>
      <w:r>
        <w:rPr>
          <w:lang w:eastAsia="zh-CN"/>
        </w:rPr>
        <w:t>Logo</w:t>
      </w:r>
      <w:r>
        <w:rPr>
          <w:lang w:eastAsia="zh-CN"/>
        </w:rPr>
        <w:t>主体、中文品牌名称、网站与课件的重要标题、认证证书和主视觉区域。</w:t>
      </w:r>
    </w:p>
    <w:p w14:paraId="6D51E48D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光学金</w:t>
      </w:r>
    </w:p>
    <w:p w14:paraId="79B9DF2B" w14:textId="77777777" w:rsidR="004F0A5E" w:rsidRDefault="00000000">
      <w:pPr>
        <w:rPr>
          <w:lang w:eastAsia="zh-CN"/>
        </w:rPr>
      </w:pPr>
      <w:r>
        <w:rPr>
          <w:lang w:eastAsia="zh-CN"/>
        </w:rPr>
        <w:t>光学金代表晶状体、光学科技、精准测量与专业价值。这里的金色不代表奢侈、高价或患者支付能力，而代表对临床质量和视觉结果的更高要求。建议用于晶状体、光线路径和局部认证元素，不宜大面积覆盖背景。</w:t>
      </w:r>
    </w:p>
    <w:p w14:paraId="6AB36EAD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t>患者焦点橙</w:t>
      </w:r>
    </w:p>
    <w:p w14:paraId="00A9DF02" w14:textId="77777777" w:rsidR="004F0A5E" w:rsidRDefault="00000000">
      <w:pPr>
        <w:rPr>
          <w:lang w:eastAsia="zh-CN"/>
        </w:rPr>
      </w:pPr>
      <w:r>
        <w:rPr>
          <w:lang w:eastAsia="zh-CN"/>
        </w:rPr>
        <w:t>橙色代表患者真实的视觉目标，以及流程中需要关注和响应的关键节点。它是视觉焦点而不是主体颜色，过度使用会削弱焦点意义。适用于光线进入与聚焦位置、患者旅程当前节点和少量重点提示。</w:t>
      </w:r>
    </w:p>
    <w:p w14:paraId="0FDD0262" w14:textId="77777777" w:rsidR="004F0A5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专业石墨灰与医疗白</w:t>
      </w:r>
    </w:p>
    <w:p w14:paraId="2CB114FD" w14:textId="77777777" w:rsidR="004F0A5E" w:rsidRDefault="00000000">
      <w:pPr>
        <w:rPr>
          <w:lang w:eastAsia="zh-CN"/>
        </w:rPr>
      </w:pPr>
      <w:r>
        <w:rPr>
          <w:lang w:eastAsia="zh-CN"/>
        </w:rPr>
        <w:t>石墨灰用于英文副标题、正文、辅助说明、医学边界和表格信息；医疗白用于背景和图形负空间，代表安全、透明、清晰和充分知情。</w:t>
      </w:r>
      <w:r>
        <w:rPr>
          <w:lang w:eastAsia="zh-CN"/>
        </w:rPr>
        <w:t>Logo</w:t>
      </w:r>
      <w:r>
        <w:rPr>
          <w:lang w:eastAsia="zh-CN"/>
        </w:rPr>
        <w:t>内部白色区域是结构组成，不应被其他图案填满。</w:t>
      </w:r>
    </w:p>
    <w:p w14:paraId="207EF369" w14:textId="77777777" w:rsidR="004F0A5E" w:rsidRDefault="00000000">
      <w:pPr>
        <w:pStyle w:val="1"/>
      </w:pPr>
      <w:proofErr w:type="gramStart"/>
      <w:r>
        <w:t>五</w:t>
      </w:r>
      <w:r>
        <w:t xml:space="preserve">  </w:t>
      </w:r>
      <w:proofErr w:type="spellStart"/>
      <w:r>
        <w:t>Logo</w:t>
      </w:r>
      <w:proofErr w:type="gramEnd"/>
      <w:r>
        <w:t>版本与适用场景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4824"/>
      </w:tblGrid>
      <w:tr w:rsidR="004F0A5E" w14:paraId="1494E9B4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CB589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D154F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组成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875356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主要应用</w:t>
            </w:r>
          </w:p>
        </w:tc>
      </w:tr>
      <w:tr w:rsidR="004F0A5E" w14:paraId="4BE60F84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6619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标准横版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B2829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左侧独立图形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右侧</w:t>
            </w:r>
            <w:r>
              <w:rPr>
                <w:sz w:val="18"/>
                <w:lang w:eastAsia="zh-CN"/>
              </w:rPr>
              <w:t>PLS</w:t>
            </w:r>
            <w:r>
              <w:rPr>
                <w:sz w:val="18"/>
                <w:lang w:eastAsia="zh-CN"/>
              </w:rPr>
              <w:t>字母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中文名称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英文名称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F09737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网站页眉</w:t>
            </w:r>
            <w:r>
              <w:rPr>
                <w:sz w:val="18"/>
                <w:lang w:eastAsia="zh-CN"/>
              </w:rPr>
              <w:t xml:space="preserve">  PPT</w:t>
            </w:r>
            <w:r>
              <w:rPr>
                <w:sz w:val="18"/>
                <w:lang w:eastAsia="zh-CN"/>
              </w:rPr>
              <w:t>封面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正式文件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会议背景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培训资料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认证证书</w:t>
            </w:r>
          </w:p>
        </w:tc>
      </w:tr>
      <w:tr w:rsidR="004F0A5E" w14:paraId="79A4408A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EE226E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紧凑版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ABA9E1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PLS</w:t>
            </w:r>
            <w:r>
              <w:rPr>
                <w:sz w:val="18"/>
                <w:lang w:eastAsia="zh-CN"/>
              </w:rPr>
              <w:t>字母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中文名称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英文名称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A1075C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网站导航栏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页脚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表格表头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胸牌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小尺寸宣传品</w:t>
            </w:r>
          </w:p>
        </w:tc>
      </w:tr>
      <w:tr w:rsidR="004F0A5E" w14:paraId="01284E7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4CF275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独立图形版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FE43CC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晶状体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光路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几何化</w:t>
            </w:r>
            <w:r>
              <w:rPr>
                <w:sz w:val="18"/>
                <w:lang w:eastAsia="zh-CN"/>
              </w:rPr>
              <w:t>PLS</w:t>
            </w:r>
            <w:r>
              <w:rPr>
                <w:sz w:val="18"/>
                <w:lang w:eastAsia="zh-CN"/>
              </w:rPr>
              <w:t>主体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7BEC62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网站图标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微信头像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课程徽章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认证标识</w:t>
            </w:r>
            <w:r>
              <w:rPr>
                <w:sz w:val="18"/>
                <w:lang w:eastAsia="zh-CN"/>
              </w:rPr>
              <w:t xml:space="preserve">  PPT</w:t>
            </w:r>
            <w:r>
              <w:rPr>
                <w:sz w:val="18"/>
                <w:lang w:eastAsia="zh-CN"/>
              </w:rPr>
              <w:t>页码区</w:t>
            </w:r>
          </w:p>
        </w:tc>
      </w:tr>
    </w:tbl>
    <w:p w14:paraId="0255C235" w14:textId="77777777" w:rsidR="004F0A5E" w:rsidRDefault="004F0A5E">
      <w:pPr>
        <w:spacing w:after="20"/>
        <w:rPr>
          <w:lang w:eastAsia="zh-CN"/>
        </w:rPr>
      </w:pPr>
    </w:p>
    <w:p w14:paraId="2F08227B" w14:textId="77777777" w:rsidR="004F0A5E" w:rsidRDefault="00000000">
      <w:pPr>
        <w:rPr>
          <w:lang w:eastAsia="zh-CN"/>
        </w:rPr>
      </w:pPr>
      <w:r>
        <w:rPr>
          <w:lang w:eastAsia="zh-CN"/>
        </w:rPr>
        <w:t>独立图形版用于小尺寸时，应减少内部光线数量，确保在</w:t>
      </w:r>
      <w:r>
        <w:rPr>
          <w:lang w:eastAsia="zh-CN"/>
        </w:rPr>
        <w:t>24</w:t>
      </w:r>
      <w:r>
        <w:rPr>
          <w:lang w:eastAsia="zh-CN"/>
        </w:rPr>
        <w:t>像素至</w:t>
      </w:r>
      <w:r>
        <w:rPr>
          <w:lang w:eastAsia="zh-CN"/>
        </w:rPr>
        <w:t>48</w:t>
      </w:r>
      <w:r>
        <w:rPr>
          <w:lang w:eastAsia="zh-CN"/>
        </w:rPr>
        <w:t>像素范围仍能清楚识别。</w:t>
      </w:r>
    </w:p>
    <w:p w14:paraId="661F82A3" w14:textId="77777777" w:rsidR="004F0A5E" w:rsidRDefault="00000000">
      <w:pPr>
        <w:pStyle w:val="1"/>
      </w:pPr>
      <w:proofErr w:type="gramStart"/>
      <w:r>
        <w:t>六</w:t>
      </w:r>
      <w:r>
        <w:t xml:space="preserve">  </w:t>
      </w:r>
      <w:proofErr w:type="spellStart"/>
      <w:r>
        <w:t>不同背景的使用规范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4F0A5E" w14:paraId="4E6F3D71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E39060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背景类型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69D58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使用要求</w:t>
            </w:r>
          </w:p>
        </w:tc>
      </w:tr>
      <w:tr w:rsidR="004F0A5E" w14:paraId="2E45950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94F74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白色或浅色背景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F8031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优先使用标准彩色</w:t>
            </w:r>
            <w:r>
              <w:rPr>
                <w:sz w:val="18"/>
                <w:lang w:eastAsia="zh-CN"/>
              </w:rPr>
              <w:t>Logo</w:t>
            </w:r>
            <w:r>
              <w:rPr>
                <w:sz w:val="18"/>
                <w:lang w:eastAsia="zh-CN"/>
              </w:rPr>
              <w:t>。保留深紫红主体、光学金晶状体、橙色焦点和石墨灰英文。</w:t>
            </w:r>
          </w:p>
        </w:tc>
      </w:tr>
      <w:tr w:rsidR="004F0A5E" w14:paraId="5E9E265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72A3A7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深紫红背景</w:t>
            </w:r>
            <w:proofErr w:type="spellEnd"/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FD1868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使用反白版。主体文字和主要图形改为白色，晶状体和光路可保留金色，焦点保留橙色。</w:t>
            </w:r>
          </w:p>
        </w:tc>
      </w:tr>
      <w:tr w:rsidR="004F0A5E" w14:paraId="2233E64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1F2A1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深灰或黑色背景</w:t>
            </w:r>
            <w:proofErr w:type="spellEnd"/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60393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使用反白版，不直接使用标准深紫红</w:t>
            </w:r>
            <w:r>
              <w:rPr>
                <w:sz w:val="18"/>
                <w:lang w:eastAsia="zh-CN"/>
              </w:rPr>
              <w:t>Logo</w:t>
            </w:r>
            <w:r>
              <w:rPr>
                <w:sz w:val="18"/>
                <w:lang w:eastAsia="zh-CN"/>
              </w:rPr>
              <w:t>，避免对比度不足。</w:t>
            </w:r>
          </w:p>
        </w:tc>
      </w:tr>
      <w:tr w:rsidR="004F0A5E" w14:paraId="06B05427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5533C" w14:textId="77777777" w:rsidR="004F0A5E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复杂图片背景</w:t>
            </w:r>
            <w:proofErr w:type="spellEnd"/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26F5CC" w14:textId="77777777" w:rsidR="004F0A5E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原则上不直接叠加</w:t>
            </w:r>
            <w:r>
              <w:rPr>
                <w:sz w:val="18"/>
                <w:lang w:eastAsia="zh-CN"/>
              </w:rPr>
              <w:t>Logo</w:t>
            </w:r>
            <w:r>
              <w:rPr>
                <w:sz w:val="18"/>
                <w:lang w:eastAsia="zh-CN"/>
              </w:rPr>
              <w:t>。设置白色或深紫红色独立安全区域，避免建筑、人物、设备或文字干扰。</w:t>
            </w:r>
          </w:p>
        </w:tc>
      </w:tr>
    </w:tbl>
    <w:p w14:paraId="359902C2" w14:textId="77777777" w:rsidR="004F0A5E" w:rsidRDefault="004F0A5E">
      <w:pPr>
        <w:spacing w:after="20"/>
        <w:rPr>
          <w:lang w:eastAsia="zh-CN"/>
        </w:rPr>
      </w:pPr>
    </w:p>
    <w:p w14:paraId="4A0B94DB" w14:textId="77777777" w:rsidR="004F0A5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5A813B" w14:textId="77777777" w:rsidR="004F0A5E" w:rsidRDefault="00000000">
      <w:pPr>
        <w:pStyle w:val="1"/>
      </w:pPr>
      <w:proofErr w:type="gramStart"/>
      <w:r>
        <w:lastRenderedPageBreak/>
        <w:t>七</w:t>
      </w:r>
      <w:r>
        <w:t xml:space="preserve">  </w:t>
      </w:r>
      <w:proofErr w:type="spellStart"/>
      <w:r>
        <w:t>安全留白与最小尺寸</w:t>
      </w:r>
      <w:proofErr w:type="spellEnd"/>
      <w:proofErr w:type="gramEnd"/>
    </w:p>
    <w:p w14:paraId="601C8EF2" w14:textId="77777777" w:rsidR="004F0A5E" w:rsidRDefault="00000000">
      <w:pPr>
        <w:pStyle w:val="21"/>
      </w:pPr>
      <w:r>
        <w:t>安全留白</w:t>
      </w:r>
    </w:p>
    <w:p w14:paraId="42A4C3F0" w14:textId="77777777" w:rsidR="004F0A5E" w:rsidRDefault="00000000">
      <w:pPr>
        <w:rPr>
          <w:lang w:eastAsia="zh-CN"/>
        </w:rPr>
      </w:pPr>
      <w:r>
        <w:rPr>
          <w:lang w:eastAsia="zh-CN"/>
        </w:rPr>
        <w:t>建议以</w:t>
      </w:r>
      <w:r>
        <w:rPr>
          <w:lang w:eastAsia="zh-CN"/>
        </w:rPr>
        <w:t>PLS</w:t>
      </w:r>
      <w:r>
        <w:rPr>
          <w:lang w:eastAsia="zh-CN"/>
        </w:rPr>
        <w:t>大写字母</w:t>
      </w:r>
      <w:r>
        <w:rPr>
          <w:lang w:eastAsia="zh-CN"/>
        </w:rPr>
        <w:t>P</w:t>
      </w:r>
      <w:r>
        <w:rPr>
          <w:lang w:eastAsia="zh-CN"/>
        </w:rPr>
        <w:t>的竖画宽度作为基本单位</w:t>
      </w:r>
      <w:r>
        <w:rPr>
          <w:lang w:eastAsia="zh-CN"/>
        </w:rPr>
        <w:t>X</w:t>
      </w:r>
      <w:r>
        <w:rPr>
          <w:lang w:eastAsia="zh-CN"/>
        </w:rPr>
        <w:t>。</w:t>
      </w:r>
      <w:r>
        <w:rPr>
          <w:lang w:eastAsia="zh-CN"/>
        </w:rPr>
        <w:t>Logo</w:t>
      </w:r>
      <w:r>
        <w:rPr>
          <w:lang w:eastAsia="zh-CN"/>
        </w:rPr>
        <w:t>上方和下方留白不得少于</w:t>
      </w:r>
      <w:r>
        <w:rPr>
          <w:lang w:eastAsia="zh-CN"/>
        </w:rPr>
        <w:t>1X</w:t>
      </w:r>
      <w:r>
        <w:rPr>
          <w:lang w:eastAsia="zh-CN"/>
        </w:rPr>
        <w:t>，左右留白不得少于</w:t>
      </w:r>
      <w:r>
        <w:rPr>
          <w:lang w:eastAsia="zh-CN"/>
        </w:rPr>
        <w:t>1.5X</w:t>
      </w:r>
      <w:r>
        <w:rPr>
          <w:lang w:eastAsia="zh-CN"/>
        </w:rPr>
        <w:t>。安全区域内不得加入医院名称、合作方</w:t>
      </w:r>
      <w:r>
        <w:rPr>
          <w:lang w:eastAsia="zh-CN"/>
        </w:rPr>
        <w:t>Logo</w:t>
      </w:r>
      <w:r>
        <w:rPr>
          <w:lang w:eastAsia="zh-CN"/>
        </w:rPr>
        <w:t>、二维码、口号或边框。</w:t>
      </w:r>
    </w:p>
    <w:p w14:paraId="45FDA8DA" w14:textId="77777777" w:rsidR="004F0A5E" w:rsidRDefault="00000000">
      <w:pPr>
        <w:rPr>
          <w:lang w:eastAsia="zh-CN"/>
        </w:rPr>
      </w:pPr>
      <w:r>
        <w:rPr>
          <w:lang w:eastAsia="zh-CN"/>
        </w:rPr>
        <w:t>PLS Logo</w:t>
      </w:r>
      <w:r>
        <w:rPr>
          <w:lang w:eastAsia="zh-CN"/>
        </w:rPr>
        <w:t>与医院</w:t>
      </w:r>
      <w:r>
        <w:rPr>
          <w:lang w:eastAsia="zh-CN"/>
        </w:rPr>
        <w:t>Logo</w:t>
      </w:r>
      <w:r>
        <w:rPr>
          <w:lang w:eastAsia="zh-CN"/>
        </w:rPr>
        <w:t>或企业</w:t>
      </w:r>
      <w:r>
        <w:rPr>
          <w:lang w:eastAsia="zh-CN"/>
        </w:rPr>
        <w:t>Logo</w:t>
      </w:r>
      <w:r>
        <w:rPr>
          <w:lang w:eastAsia="zh-CN"/>
        </w:rPr>
        <w:t>联合使用时，应使用分隔线或足够间距，避免被误解为同一个注册商标或同一品牌主体。</w:t>
      </w:r>
    </w:p>
    <w:p w14:paraId="2F4384CB" w14:textId="77777777" w:rsidR="004F0A5E" w:rsidRDefault="00000000">
      <w:pPr>
        <w:pStyle w:val="21"/>
      </w:pPr>
      <w:proofErr w:type="spellStart"/>
      <w:r>
        <w:t>最小使用尺寸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120"/>
      </w:tblGrid>
      <w:tr w:rsidR="004F0A5E" w14:paraId="484E8E79" w14:textId="77777777">
        <w:trPr>
          <w:tblHeader/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4A322B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使用形式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E08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36DF7" w14:textId="77777777" w:rsidR="004F0A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最低建议</w:t>
            </w:r>
          </w:p>
        </w:tc>
      </w:tr>
      <w:tr w:rsidR="004F0A5E" w14:paraId="3AC58D2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BC8776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标准横版印刷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A562A1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宽度不小于</w:t>
            </w:r>
            <w:r>
              <w:rPr>
                <w:sz w:val="18"/>
              </w:rPr>
              <w:t>45</w:t>
            </w:r>
            <w:r>
              <w:rPr>
                <w:sz w:val="18"/>
              </w:rPr>
              <w:t>毫米</w:t>
            </w:r>
          </w:p>
        </w:tc>
      </w:tr>
      <w:tr w:rsidR="004F0A5E" w14:paraId="4C88ADC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C4389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标准横版屏幕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C5153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宽度不小于</w:t>
            </w:r>
            <w:r>
              <w:rPr>
                <w:sz w:val="18"/>
              </w:rPr>
              <w:t>220</w:t>
            </w:r>
            <w:r>
              <w:rPr>
                <w:sz w:val="18"/>
              </w:rPr>
              <w:t>像素</w:t>
            </w:r>
          </w:p>
        </w:tc>
      </w:tr>
      <w:tr w:rsidR="004F0A5E" w14:paraId="497EB59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7F6FDA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紧凑版屏幕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2DFC0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宽度不小于</w:t>
            </w:r>
            <w:r>
              <w:rPr>
                <w:sz w:val="18"/>
              </w:rPr>
              <w:t>160</w:t>
            </w:r>
            <w:r>
              <w:rPr>
                <w:sz w:val="18"/>
              </w:rPr>
              <w:t>像素</w:t>
            </w:r>
          </w:p>
        </w:tc>
      </w:tr>
      <w:tr w:rsidR="004F0A5E" w14:paraId="10D8F40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A6BAE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独立图形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1C0A9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不小于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乘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像素</w:t>
            </w:r>
          </w:p>
        </w:tc>
      </w:tr>
      <w:tr w:rsidR="004F0A5E" w14:paraId="2855403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177CB3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小于</w:t>
            </w:r>
            <w:r>
              <w:rPr>
                <w:sz w:val="18"/>
              </w:rPr>
              <w:t>160</w:t>
            </w:r>
            <w:r>
              <w:rPr>
                <w:sz w:val="18"/>
              </w:rPr>
              <w:t>像素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7C109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建议去掉英文副标题</w:t>
            </w:r>
          </w:p>
        </w:tc>
      </w:tr>
      <w:tr w:rsidR="004F0A5E" w14:paraId="624F412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8DAF42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小于</w:t>
            </w:r>
            <w:r>
              <w:rPr>
                <w:sz w:val="18"/>
              </w:rPr>
              <w:t>80</w:t>
            </w:r>
            <w:r>
              <w:rPr>
                <w:sz w:val="18"/>
              </w:rPr>
              <w:t>像素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8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96E09" w14:textId="77777777" w:rsidR="004F0A5E" w:rsidRDefault="00000000">
            <w:pPr>
              <w:spacing w:after="0" w:line="288" w:lineRule="auto"/>
            </w:pPr>
            <w:r>
              <w:rPr>
                <w:sz w:val="18"/>
              </w:rPr>
              <w:t>只使用独立图形</w:t>
            </w:r>
          </w:p>
        </w:tc>
      </w:tr>
    </w:tbl>
    <w:p w14:paraId="15839F55" w14:textId="77777777" w:rsidR="004F0A5E" w:rsidRDefault="004F0A5E">
      <w:pPr>
        <w:spacing w:after="20"/>
      </w:pPr>
    </w:p>
    <w:p w14:paraId="758446C2" w14:textId="77777777" w:rsidR="004F0A5E" w:rsidRDefault="00000000">
      <w:r>
        <w:br w:type="page"/>
      </w:r>
    </w:p>
    <w:p w14:paraId="6E9B7A3C" w14:textId="77777777" w:rsidR="004F0A5E" w:rsidRDefault="00000000">
      <w:pPr>
        <w:pStyle w:val="1"/>
      </w:pPr>
      <w:r>
        <w:lastRenderedPageBreak/>
        <w:t>八</w:t>
      </w:r>
      <w:r>
        <w:t xml:space="preserve">  </w:t>
      </w:r>
      <w:r>
        <w:t>禁止使用方式</w:t>
      </w:r>
    </w:p>
    <w:p w14:paraId="5DAD3014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不得随意改变深紫红、金色、橙色和石墨灰的标准色值。</w:t>
      </w:r>
    </w:p>
    <w:p w14:paraId="581A58D7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不得把金色解释为奢侈或高价，并配合尊贵、顶级消费等语言。</w:t>
      </w:r>
    </w:p>
    <w:p w14:paraId="05CF0753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不得拉伸、压缩、倾斜、旋转或改变</w:t>
      </w:r>
      <w:r>
        <w:rPr>
          <w:lang w:eastAsia="zh-CN"/>
        </w:rPr>
        <w:t>Logo</w:t>
      </w:r>
      <w:r>
        <w:rPr>
          <w:lang w:eastAsia="zh-CN"/>
        </w:rPr>
        <w:t>比例。</w:t>
      </w:r>
    </w:p>
    <w:p w14:paraId="7258BF1C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不得改变图形、</w:t>
      </w:r>
      <w:r>
        <w:rPr>
          <w:lang w:eastAsia="zh-CN"/>
        </w:rPr>
        <w:t>PLS</w:t>
      </w:r>
      <w:r>
        <w:rPr>
          <w:lang w:eastAsia="zh-CN"/>
        </w:rPr>
        <w:t>字母和中英文名称之间的相对关系。</w:t>
      </w:r>
    </w:p>
    <w:p w14:paraId="51A88BB5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不得擅自删除或更改中文名称</w:t>
      </w:r>
      <w:r>
        <w:rPr>
          <w:lang w:eastAsia="zh-CN"/>
        </w:rPr>
        <w:t>“</w:t>
      </w:r>
      <w:r>
        <w:rPr>
          <w:lang w:eastAsia="zh-CN"/>
        </w:rPr>
        <w:t>晶状体卓越诊疗体系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A04863B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不得增加发光、立体、金属、阴影、纹理或未经批准的渐变效果。</w:t>
      </w:r>
    </w:p>
    <w:p w14:paraId="2A9E595B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不得将标准深紫红</w:t>
      </w:r>
      <w:r>
        <w:rPr>
          <w:lang w:eastAsia="zh-CN"/>
        </w:rPr>
        <w:t>Logo</w:t>
      </w:r>
      <w:r>
        <w:rPr>
          <w:lang w:eastAsia="zh-CN"/>
        </w:rPr>
        <w:t>直接放在低对比度背景上。</w:t>
      </w:r>
    </w:p>
    <w:p w14:paraId="17D6BC52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不得使用未经审核的产品名称替换中文副标题。</w:t>
      </w:r>
    </w:p>
    <w:p w14:paraId="24035B79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不得将</w:t>
      </w:r>
      <w:r>
        <w:rPr>
          <w:lang w:eastAsia="zh-CN"/>
        </w:rPr>
        <w:t>PLS Logo</w:t>
      </w:r>
      <w:r>
        <w:rPr>
          <w:lang w:eastAsia="zh-CN"/>
        </w:rPr>
        <w:t>与某一款人工晶状体或设备绑定。</w:t>
      </w:r>
    </w:p>
    <w:p w14:paraId="2FD907F3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不得将其描述为要求医院使用特定产品的项目标志。</w:t>
      </w:r>
    </w:p>
    <w:p w14:paraId="3412CAB2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不得与医院</w:t>
      </w:r>
      <w:r>
        <w:rPr>
          <w:lang w:eastAsia="zh-CN"/>
        </w:rPr>
        <w:t>Logo</w:t>
      </w:r>
      <w:r>
        <w:rPr>
          <w:lang w:eastAsia="zh-CN"/>
        </w:rPr>
        <w:t>过度贴近，造成品牌归属或认证关系混淆。</w:t>
      </w:r>
    </w:p>
    <w:p w14:paraId="4FF6EB33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t>九</w:t>
      </w:r>
      <w:r>
        <w:rPr>
          <w:lang w:eastAsia="zh-CN"/>
        </w:rPr>
        <w:t xml:space="preserve">  </w:t>
      </w:r>
      <w:r>
        <w:rPr>
          <w:lang w:eastAsia="zh-CN"/>
        </w:rPr>
        <w:t>对外标准解释</w:t>
      </w:r>
    </w:p>
    <w:p w14:paraId="4EA9E9E1" w14:textId="77777777" w:rsidR="004F0A5E" w:rsidRDefault="00000000">
      <w:pPr>
        <w:rPr>
          <w:lang w:eastAsia="zh-CN"/>
        </w:rPr>
      </w:pPr>
      <w:r>
        <w:rPr>
          <w:lang w:eastAsia="zh-CN"/>
        </w:rPr>
        <w:t>在面向医院</w:t>
      </w:r>
      <w:r>
        <w:rPr>
          <w:lang w:eastAsia="zh-CN"/>
        </w:rPr>
        <w:t>CEO</w:t>
      </w:r>
      <w:r>
        <w:rPr>
          <w:lang w:eastAsia="zh-CN"/>
        </w:rPr>
        <w:t>、医生和合作伙伴介绍</w:t>
      </w:r>
      <w:r>
        <w:rPr>
          <w:lang w:eastAsia="zh-CN"/>
        </w:rPr>
        <w:t>Logo</w:t>
      </w:r>
      <w:r>
        <w:rPr>
          <w:lang w:eastAsia="zh-CN"/>
        </w:rPr>
        <w:t>时，可使用以下统一表述：</w:t>
      </w:r>
    </w:p>
    <w:p w14:paraId="677E3B39" w14:textId="77777777" w:rsidR="004F0A5E" w:rsidRDefault="00000000">
      <w:pPr>
        <w:spacing w:before="100" w:after="240"/>
        <w:ind w:left="504" w:right="504"/>
        <w:rPr>
          <w:lang w:eastAsia="zh-CN"/>
        </w:rPr>
      </w:pPr>
      <w:r>
        <w:rPr>
          <w:i/>
          <w:lang w:eastAsia="zh-CN"/>
        </w:rPr>
        <w:t>PLS Logo</w:t>
      </w:r>
      <w:r>
        <w:rPr>
          <w:i/>
          <w:lang w:eastAsia="zh-CN"/>
        </w:rPr>
        <w:t>以晶状体和精准聚焦的光路为核心。深紫红代表医疗专业与卓越标准，金色代表晶状体光学和精准诊疗，橙色焦点代表患者真实的视觉目标。光线从评估进入，经过共同决策和精准手术，最终聚焦到患者的生活价值，体现</w:t>
      </w:r>
      <w:r>
        <w:rPr>
          <w:i/>
          <w:lang w:eastAsia="zh-CN"/>
        </w:rPr>
        <w:t>PLS</w:t>
      </w:r>
      <w:r>
        <w:rPr>
          <w:i/>
          <w:lang w:eastAsia="zh-CN"/>
        </w:rPr>
        <w:t>从患者评估、共同决策、精准手术到术后管理的全流程医院专业能力。</w:t>
      </w:r>
    </w:p>
    <w:p w14:paraId="70B2D56B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t>十</w:t>
      </w:r>
      <w:r>
        <w:rPr>
          <w:lang w:eastAsia="zh-CN"/>
        </w:rPr>
        <w:t xml:space="preserve">  </w:t>
      </w:r>
      <w:r>
        <w:rPr>
          <w:lang w:eastAsia="zh-CN"/>
        </w:rPr>
        <w:t>品牌管理边界</w:t>
      </w:r>
    </w:p>
    <w:p w14:paraId="17B2504D" w14:textId="77777777" w:rsidR="004F0A5E" w:rsidRDefault="00000000">
      <w:pPr>
        <w:rPr>
          <w:lang w:eastAsia="zh-CN"/>
        </w:rPr>
      </w:pPr>
      <w:r>
        <w:rPr>
          <w:lang w:eastAsia="zh-CN"/>
        </w:rPr>
        <w:t>PLS Logo</w:t>
      </w:r>
      <w:r>
        <w:rPr>
          <w:lang w:eastAsia="zh-CN"/>
        </w:rPr>
        <w:t>代表</w:t>
      </w:r>
      <w:r>
        <w:rPr>
          <w:lang w:eastAsia="zh-CN"/>
        </w:rPr>
        <w:t>“PLS</w:t>
      </w:r>
      <w:r>
        <w:rPr>
          <w:lang w:eastAsia="zh-CN"/>
        </w:rPr>
        <w:t>晶状体卓越诊疗体系</w:t>
      </w:r>
      <w:r>
        <w:rPr>
          <w:lang w:eastAsia="zh-CN"/>
        </w:rPr>
        <w:t>”</w:t>
      </w:r>
      <w:r>
        <w:rPr>
          <w:lang w:eastAsia="zh-CN"/>
        </w:rPr>
        <w:t>，不代表以下内容：</w:t>
      </w:r>
    </w:p>
    <w:p w14:paraId="2EBF5923" w14:textId="77777777" w:rsidR="004F0A5E" w:rsidRDefault="00000000">
      <w:pPr>
        <w:pStyle w:val="a0"/>
        <w:ind w:hanging="230"/>
      </w:pPr>
      <w:proofErr w:type="spellStart"/>
      <w:r>
        <w:t>某一款人工晶状体</w:t>
      </w:r>
      <w:proofErr w:type="spellEnd"/>
      <w:r>
        <w:t>；</w:t>
      </w:r>
    </w:p>
    <w:p w14:paraId="7DCB7245" w14:textId="77777777" w:rsidR="004F0A5E" w:rsidRDefault="00000000">
      <w:pPr>
        <w:pStyle w:val="a0"/>
        <w:ind w:hanging="230"/>
      </w:pPr>
      <w:r>
        <w:lastRenderedPageBreak/>
        <w:t>某一台手术设备；</w:t>
      </w:r>
    </w:p>
    <w:p w14:paraId="00EBCA1D" w14:textId="77777777" w:rsidR="004F0A5E" w:rsidRDefault="00000000">
      <w:pPr>
        <w:pStyle w:val="a0"/>
        <w:ind w:hanging="230"/>
      </w:pPr>
      <w:r>
        <w:t>某一种手术术式；</w:t>
      </w:r>
    </w:p>
    <w:p w14:paraId="70B5768D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单纯的高端全自费项目；</w:t>
      </w:r>
    </w:p>
    <w:p w14:paraId="7C91EC04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面向高收入患者的营销项目；</w:t>
      </w:r>
    </w:p>
    <w:p w14:paraId="0518574F" w14:textId="77777777" w:rsidR="004F0A5E" w:rsidRDefault="00000000">
      <w:pPr>
        <w:pStyle w:val="a0"/>
        <w:ind w:hanging="230"/>
        <w:rPr>
          <w:lang w:eastAsia="zh-CN"/>
        </w:rPr>
      </w:pPr>
      <w:r>
        <w:rPr>
          <w:lang w:eastAsia="zh-CN"/>
        </w:rPr>
        <w:t>对手术效果、视觉质量或脱镜结果的保证。</w:t>
      </w:r>
    </w:p>
    <w:p w14:paraId="11DA1CF0" w14:textId="77777777" w:rsidR="004F0A5E" w:rsidRDefault="00000000">
      <w:pPr>
        <w:rPr>
          <w:lang w:eastAsia="zh-CN"/>
        </w:rPr>
      </w:pPr>
      <w:r>
        <w:rPr>
          <w:lang w:eastAsia="zh-CN"/>
        </w:rPr>
        <w:t>所有</w:t>
      </w:r>
      <w:r>
        <w:rPr>
          <w:lang w:eastAsia="zh-CN"/>
        </w:rPr>
        <w:t>Logo</w:t>
      </w:r>
      <w:r>
        <w:rPr>
          <w:lang w:eastAsia="zh-CN"/>
        </w:rPr>
        <w:t>、课程、认证、患者教育和对外传播材料，都应保持患者安全、医生专业判断、充分知情、共同决策以及合规使用的基本边界。</w:t>
      </w:r>
    </w:p>
    <w:p w14:paraId="7794CF3E" w14:textId="77777777" w:rsidR="004F0A5E" w:rsidRDefault="00000000">
      <w:pPr>
        <w:pStyle w:val="1"/>
        <w:rPr>
          <w:lang w:eastAsia="zh-CN"/>
        </w:rPr>
      </w:pPr>
      <w:r>
        <w:rPr>
          <w:lang w:eastAsia="zh-CN"/>
        </w:rPr>
        <w:t>十一</w:t>
      </w:r>
      <w:r>
        <w:rPr>
          <w:lang w:eastAsia="zh-CN"/>
        </w:rPr>
        <w:t xml:space="preserve">  </w:t>
      </w:r>
      <w:r>
        <w:rPr>
          <w:lang w:eastAsia="zh-CN"/>
        </w:rPr>
        <w:t>文件使用与后续制作建议</w:t>
      </w:r>
    </w:p>
    <w:p w14:paraId="22DF763C" w14:textId="5F80233E" w:rsidR="004F0A5E" w:rsidRDefault="00000000">
      <w:pPr>
        <w:rPr>
          <w:lang w:eastAsia="zh-CN"/>
        </w:rPr>
      </w:pPr>
      <w:r>
        <w:rPr>
          <w:lang w:eastAsia="zh-CN"/>
        </w:rPr>
        <w:t>当前品牌资产包括标准彩色设计稿和透明背景</w:t>
      </w:r>
      <w:r>
        <w:rPr>
          <w:lang w:eastAsia="zh-CN"/>
        </w:rPr>
        <w:t>PNG</w:t>
      </w:r>
      <w:r>
        <w:rPr>
          <w:lang w:eastAsia="zh-CN"/>
        </w:rPr>
        <w:t>。正式扩大应用前，</w:t>
      </w:r>
      <w:r w:rsidR="002712E9">
        <w:rPr>
          <w:rFonts w:hint="eastAsia"/>
          <w:lang w:eastAsia="zh-CN"/>
        </w:rPr>
        <w:t>我们会</w:t>
      </w:r>
      <w:r>
        <w:rPr>
          <w:lang w:eastAsia="zh-CN"/>
        </w:rPr>
        <w:t>继续建立可编辑矢量文件、单色版、反白版、独立图形文件、横版和竖版锁定关系、联合署名规则，以及印刷打样后的</w:t>
      </w:r>
      <w:r>
        <w:rPr>
          <w:lang w:eastAsia="zh-CN"/>
        </w:rPr>
        <w:t>Pantone</w:t>
      </w:r>
      <w:r>
        <w:rPr>
          <w:lang w:eastAsia="zh-CN"/>
        </w:rPr>
        <w:t>近似色。</w:t>
      </w:r>
    </w:p>
    <w:p w14:paraId="71C7A73F" w14:textId="79389164" w:rsidR="004F0A5E" w:rsidRDefault="00014259">
      <w:r>
        <w:rPr>
          <w:rFonts w:hint="eastAsia"/>
          <w:lang w:eastAsia="zh-CN"/>
        </w:rPr>
        <w:t>在我们</w:t>
      </w:r>
      <w:r w:rsidR="00000000">
        <w:rPr>
          <w:lang w:eastAsia="zh-CN"/>
        </w:rPr>
        <w:t>正式全国推广或申请注册前，</w:t>
      </w:r>
      <w:r>
        <w:rPr>
          <w:rFonts w:hint="eastAsia"/>
          <w:lang w:eastAsia="zh-CN"/>
        </w:rPr>
        <w:t>请</w:t>
      </w:r>
      <w:r w:rsidR="00000000">
        <w:rPr>
          <w:lang w:eastAsia="zh-CN"/>
        </w:rPr>
        <w:t>开展商标近似检索、知识产权审核和对外传播合规审核。</w:t>
      </w:r>
    </w:p>
    <w:sectPr w:rsidR="004F0A5E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EB5932" w14:textId="77777777" w:rsidR="001E395C" w:rsidRDefault="001E395C">
      <w:pPr>
        <w:spacing w:after="0" w:line="240" w:lineRule="auto"/>
      </w:pPr>
      <w:r>
        <w:separator/>
      </w:r>
    </w:p>
  </w:endnote>
  <w:endnote w:type="continuationSeparator" w:id="0">
    <w:p w14:paraId="24C4A5A9" w14:textId="77777777" w:rsidR="001E395C" w:rsidRDefault="001E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7AFF9" w14:textId="77777777" w:rsidR="004F0A5E" w:rsidRDefault="00000000">
    <w:pPr>
      <w:pStyle w:val="a7"/>
      <w:jc w:val="center"/>
      <w:rPr>
        <w:lang w:eastAsia="zh-CN"/>
      </w:rPr>
    </w:pPr>
    <w:r>
      <w:rPr>
        <w:color w:val="3E4850"/>
        <w:sz w:val="16"/>
        <w:lang w:eastAsia="zh-CN"/>
      </w:rPr>
      <w:t>PLS</w:t>
    </w:r>
    <w:r>
      <w:rPr>
        <w:color w:val="3E4850"/>
        <w:sz w:val="16"/>
        <w:lang w:eastAsia="zh-CN"/>
      </w:rPr>
      <w:t>晶状体卓越诊疗体系</w:t>
    </w:r>
    <w:r>
      <w:rPr>
        <w:color w:val="3E4850"/>
        <w:sz w:val="16"/>
        <w:lang w:eastAsia="zh-CN"/>
      </w:rPr>
      <w:t xml:space="preserve">  |  Logo</w:t>
    </w:r>
    <w:r>
      <w:rPr>
        <w:color w:val="3E4850"/>
        <w:sz w:val="16"/>
        <w:lang w:eastAsia="zh-CN"/>
      </w:rPr>
      <w:t>设计说明与标准色规范</w:t>
    </w:r>
    <w:r>
      <w:rPr>
        <w:color w:val="3E4850"/>
        <w:sz w:val="16"/>
        <w:lang w:eastAsia="zh-CN"/>
      </w:rPr>
      <w:t xml:space="preserve">  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2712E9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379A81" w14:textId="77777777" w:rsidR="001E395C" w:rsidRDefault="001E395C">
      <w:pPr>
        <w:spacing w:after="0" w:line="240" w:lineRule="auto"/>
      </w:pPr>
      <w:r>
        <w:separator/>
      </w:r>
    </w:p>
  </w:footnote>
  <w:footnote w:type="continuationSeparator" w:id="0">
    <w:p w14:paraId="07F24BF9" w14:textId="77777777" w:rsidR="001E395C" w:rsidRDefault="001E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720B1" w14:textId="77777777" w:rsidR="004F0A5E" w:rsidRDefault="00000000">
    <w:pPr>
      <w:pStyle w:val="a5"/>
      <w:jc w:val="right"/>
      <w:rPr>
        <w:lang w:eastAsia="zh-CN"/>
      </w:rPr>
    </w:pPr>
    <w:r>
      <w:rPr>
        <w:color w:val="3E4850"/>
        <w:sz w:val="16"/>
        <w:lang w:eastAsia="zh-CN"/>
      </w:rPr>
      <w:t>PLS</w:t>
    </w:r>
    <w:r>
      <w:rPr>
        <w:color w:val="3E4850"/>
        <w:sz w:val="16"/>
        <w:lang w:eastAsia="zh-CN"/>
      </w:rPr>
      <w:t>晶状体卓越诊疗体系</w:t>
    </w:r>
    <w:r>
      <w:rPr>
        <w:color w:val="3E4850"/>
        <w:sz w:val="16"/>
        <w:lang w:eastAsia="zh-CN"/>
      </w:rPr>
      <w:t xml:space="preserve">  </w:t>
    </w:r>
    <w:r>
      <w:rPr>
        <w:color w:val="3E4850"/>
        <w:sz w:val="16"/>
        <w:lang w:eastAsia="zh-CN"/>
      </w:rPr>
      <w:t>品牌标识规范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766107">
    <w:abstractNumId w:val="8"/>
  </w:num>
  <w:num w:numId="2" w16cid:durableId="1899053470">
    <w:abstractNumId w:val="6"/>
  </w:num>
  <w:num w:numId="3" w16cid:durableId="906649698">
    <w:abstractNumId w:val="5"/>
  </w:num>
  <w:num w:numId="4" w16cid:durableId="193809139">
    <w:abstractNumId w:val="4"/>
  </w:num>
  <w:num w:numId="5" w16cid:durableId="1297182922">
    <w:abstractNumId w:val="7"/>
  </w:num>
  <w:num w:numId="6" w16cid:durableId="1796019914">
    <w:abstractNumId w:val="3"/>
  </w:num>
  <w:num w:numId="7" w16cid:durableId="819731174">
    <w:abstractNumId w:val="2"/>
  </w:num>
  <w:num w:numId="8" w16cid:durableId="407458235">
    <w:abstractNumId w:val="1"/>
  </w:num>
  <w:num w:numId="9" w16cid:durableId="1107844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59"/>
    <w:rsid w:val="00034616"/>
    <w:rsid w:val="0006063C"/>
    <w:rsid w:val="0015074B"/>
    <w:rsid w:val="001E395C"/>
    <w:rsid w:val="002712E9"/>
    <w:rsid w:val="0029639D"/>
    <w:rsid w:val="002C4F96"/>
    <w:rsid w:val="00326F90"/>
    <w:rsid w:val="004F0A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0945B"/>
  <w14:defaultImageDpi w14:val="300"/>
  <w15:docId w15:val="{D0E2D552-4DA2-A14E-B9B7-A52F3B1B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48" w:lineRule="auto"/>
    </w:pPr>
    <w:rPr>
      <w:rFonts w:ascii="Aptos" w:eastAsia="Microsoft YaHei" w:hAnsi="Aptos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Subtitle">
    <w:name w:val="Brand Subtitle"/>
    <w:pPr>
      <w:spacing w:after="160"/>
    </w:pPr>
    <w:rPr>
      <w:rFonts w:ascii="Aptos" w:eastAsia="Microsoft YaHei" w:hAnsi="Aptos"/>
      <w:color w:val="3E485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PLS晶状体卓越诊疗体系Logo设计说明与标准色规范</dc:title>
  <dc:subject>PLS Logo品牌含义、标准色和使用规范</dc:subject>
  <dc:creator>PLS团队</dc:creator>
  <cp:keywords/>
  <dc:description>generated by python-docx</dc:description>
  <cp:lastModifiedBy>Aiping He</cp:lastModifiedBy>
  <cp:revision>3</cp:revision>
  <dcterms:created xsi:type="dcterms:W3CDTF">2013-12-23T23:15:00Z</dcterms:created>
  <dcterms:modified xsi:type="dcterms:W3CDTF">2026-09-30T02:59:00Z</dcterms:modified>
  <cp:category/>
</cp:coreProperties>
</file>