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漂浮方舟 · 专利整合方案 v4.0</w:t>
      </w:r>
    </w:p>
    <w:p>
      <w:pPr>
        <w:jc w:val="left"/>
      </w:pPr>
      <w:r>
        <w:rPr>
          <w:rFonts w:ascii="微软雅黑" w:hAnsi="微软雅黑" w:eastAsia="微软雅黑"/>
          <w:b w:val="0"/>
        </w:rPr>
        <w:t>内部工作底稿｜2026年9月4日｜合并前定稿版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不是授权结论，也不是自由实施意见。结构、参数、配方、阈值、频率全部由工程师签字。权利要求由代理师定稿。法条条号请代理师按现行文本核对。</w:t>
      </w:r>
    </w:p>
    <w:p>
      <w:pPr>
        <w:jc w:val="left"/>
      </w:pPr>
      <w:r>
        <w:rPr>
          <w:rFonts w:ascii="微软雅黑" w:hAnsi="微软雅黑" w:eastAsia="微软雅黑"/>
          <w:b/>
        </w:rPr>
        <w:t>库现状：196 张卡</w:t>
      </w:r>
      <w:r>
        <w:rPr>
          <w:rFonts w:ascii="微软雅黑" w:hAnsi="微软雅黑" w:eastAsia="微软雅黑"/>
          <w:b w:val="0"/>
        </w:rPr>
        <w:t xml:space="preserve"> —— 现行 144、已取代 21、已打掉 18、待重估 13。其中检索到的先案 </w:t>
      </w:r>
      <w:r>
        <w:rPr>
          <w:rFonts w:ascii="微软雅黑" w:hAnsi="微软雅黑" w:eastAsia="微软雅黑"/>
          <w:b/>
        </w:rPr>
        <w:t>87 条</w:t>
      </w:r>
      <w:r>
        <w:rPr>
          <w:rFonts w:ascii="微软雅黑" w:hAnsi="微软雅黑" w:eastAsia="微软雅黑"/>
          <w:b w:val="0"/>
        </w:rPr>
        <w:t>，本文全部列出。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网页：https://company-knowledge-base-nine.vercel.app/patents ｜ 入口卡：</w:t>
      </w:r>
      <w:r>
        <w:rPr>
          <w:rFonts w:ascii="微软雅黑" w:hAnsi="微软雅黑" w:eastAsia="微软雅黑"/>
          <w:color w:val="B03060"/>
        </w:rPr>
        <w:t>PAT-INDEX-001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一、一句话说清现在的路线</w:t>
      </w:r>
    </w:p>
    <w:p>
      <w:pPr>
        <w:jc w:val="left"/>
      </w:pPr>
      <w:r>
        <w:rPr>
          <w:rFonts w:ascii="微软雅黑" w:hAnsi="微软雅黑" w:eastAsia="微软雅黑"/>
          <w:b/>
        </w:rPr>
        <w:t>低刺激不是目的，是让目标信号用极小功率起作用的前提。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把"最低刺激环境"从"什么都没有"重新定义成"信噪比最大"：除目标频段外，所有通道的残余量压到各自的绝对感知阈值以下；目标刺激的功率由</w:t>
      </w:r>
      <w:r>
        <w:rPr>
          <w:rFonts w:ascii="微软雅黑" w:hAnsi="微软雅黑" w:eastAsia="微软雅黑"/>
          <w:b/>
        </w:rPr>
        <w:t>实测本底反算</w:t>
      </w:r>
      <w:r>
        <w:rPr>
          <w:rFonts w:ascii="微软雅黑" w:hAnsi="微软雅黑" w:eastAsia="微软雅黑"/>
          <w:b w:val="0"/>
        </w:rPr>
        <w:t>，而不是设一个固定值；本底上升时第一动作是</w:t>
      </w:r>
      <w:r>
        <w:rPr>
          <w:rFonts w:ascii="微软雅黑" w:hAnsi="微软雅黑" w:eastAsia="微软雅黑"/>
          <w:b/>
        </w:rPr>
        <w:t>降本底</w:t>
      </w:r>
      <w:r>
        <w:rPr>
          <w:rFonts w:ascii="微软雅黑" w:hAnsi="微软雅黑" w:eastAsia="微软雅黑"/>
          <w:b w:val="0"/>
        </w:rPr>
        <w:t>，不是加大功率。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这形成正反馈：本底越低 → 所需功率越小 → 失真、发热、结构振动越小 → 本底进一步降低。低刺激和有效刺激从互相妥协变成互为前提。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它顺带回应了独立审计的第一级破洞——审计说声能到颅骨要降额 50% 以上，"近乎全功率穿透"不成立。</w:t>
      </w:r>
      <w:r>
        <w:rPr>
          <w:rFonts w:ascii="微软雅黑" w:hAnsi="微软雅黑" w:eastAsia="微软雅黑"/>
          <w:b/>
        </w:rPr>
        <w:t>在信噪比架构下这不构成障碍</w:t>
      </w:r>
      <w:r>
        <w:rPr>
          <w:rFonts w:ascii="微软雅黑" w:hAnsi="微软雅黑" w:eastAsia="微软雅黑"/>
          <w:b w:val="0"/>
        </w:rPr>
        <w:t>：需要的是信噪比不是绝对能量，本底压到绝对阈值以下时所需绝对能量本来就极小。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总图 </w:t>
      </w:r>
      <w:r>
        <w:rPr>
          <w:rFonts w:ascii="微软雅黑" w:hAnsi="微软雅黑" w:eastAsia="微软雅黑"/>
          <w:color w:val="B03060"/>
        </w:rPr>
        <w:t>PAT-MAP-006</w:t>
      </w:r>
      <w:r>
        <w:rPr>
          <w:rFonts w:ascii="微软雅黑" w:hAnsi="微软雅黑" w:eastAsia="微软雅黑"/>
          <w:b w:val="0"/>
        </w:rPr>
        <w:t xml:space="preserve">，独权候选 </w:t>
      </w:r>
      <w:r>
        <w:rPr>
          <w:rFonts w:ascii="微软雅黑" w:hAnsi="微软雅黑" w:eastAsia="微软雅黑"/>
          <w:color w:val="B03060"/>
        </w:rPr>
        <w:t>PAT-IDEA-046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二、必须先认的现有技术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这一版最重要的产出不是新点子，是</w:t>
      </w:r>
      <w:r>
        <w:rPr>
          <w:rFonts w:ascii="微软雅黑" w:hAnsi="微软雅黑" w:eastAsia="微软雅黑"/>
          <w:b/>
        </w:rPr>
        <w:t>把不能写的东西查清楚了</w:t>
      </w:r>
      <w:r>
        <w:rPr>
          <w:rFonts w:ascii="微软雅黑" w:hAnsi="微软雅黑" w:eastAsia="微软雅黑"/>
          <w:b w:val="0"/>
        </w:rPr>
        <w:t>。八条红线，每条都点到了具体的公开：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想报的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为什么报不了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漂浮舱用 AOP（紫外+臭氧+双氧水）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行业公开在售标配，制造商官网写明原理 </w:t>
            </w:r>
            <w:r>
              <w:rPr>
                <w:rFonts w:ascii="微软雅黑" w:hAnsi="微软雅黑" w:eastAsia="微软雅黑"/>
                <w:color w:val="B03060"/>
              </w:rPr>
              <w:t>PAT-PRI-065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用光触媒处理水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UV/TiO₂ 泳池反应器是商品且有专利 </w:t>
            </w:r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067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舱内触觉换能器、舱体当声腔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Dreampod 公开在售 </w:t>
            </w:r>
            <w:r>
              <w:rPr>
                <w:rFonts w:ascii="微软雅黑" w:hAnsi="微软雅黑" w:eastAsia="微软雅黑"/>
                <w:color w:val="B03060"/>
              </w:rPr>
              <w:t>PAT-PRI-080</w:t>
            </w:r>
            <w:r>
              <w:rPr>
                <w:rFonts w:ascii="微软雅黑" w:hAnsi="微软雅黑" w:eastAsia="微软雅黑"/>
                <w:b w:val="0"/>
              </w:rPr>
              <w:t xml:space="preserve"> + US11759705 </w:t>
            </w:r>
            <w:r>
              <w:rPr>
                <w:rFonts w:ascii="微软雅黑" w:hAnsi="微软雅黑" w:eastAsia="微软雅黑"/>
                <w:color w:val="B03060"/>
              </w:rPr>
              <w:t>PAT-PRI-084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骨传导振动放松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振动枕已商业化并宣称专利 </w:t>
            </w:r>
            <w:r>
              <w:rPr>
                <w:rFonts w:ascii="微软雅黑" w:hAnsi="微软雅黑" w:eastAsia="微软雅黑"/>
                <w:color w:val="B03060"/>
              </w:rPr>
              <w:t>PAT-PRI-081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40Hz 诱导 gamma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MIT GENUS + Cognito，</w:t>
            </w:r>
            <w:r>
              <w:rPr>
                <w:rFonts w:ascii="微软雅黑" w:hAnsi="微软雅黑" w:eastAsia="微软雅黑"/>
                <w:b/>
              </w:rPr>
              <w:t>含触觉振动通道</w:t>
            </w:r>
            <w:r>
              <w:rPr>
                <w:rFonts w:ascii="微软雅黑" w:hAnsi="微软雅黑" w:eastAsia="微软雅黑"/>
                <w:b w:val="0"/>
              </w:rPr>
              <w:t xml:space="preserve"> </w:t>
            </w:r>
            <w:r>
              <w:rPr>
                <w:rFonts w:ascii="微软雅黑" w:hAnsi="微软雅黑" w:eastAsia="微软雅黑"/>
                <w:color w:val="B03060"/>
              </w:rPr>
              <w:t>PAT-PRI-082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蛋形等特殊舱体外形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属外观设计；自排空与防冷凝顶盖形状已公开在售 </w:t>
            </w:r>
            <w:r>
              <w:rPr>
                <w:rFonts w:ascii="微软雅黑" w:hAnsi="微软雅黑" w:eastAsia="微软雅黑"/>
                <w:color w:val="B03060"/>
              </w:rPr>
              <w:t>PAT-PRI-085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抗结晶/超疏水涂层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领域拥挤，专利族庞大 </w:t>
            </w:r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降液位调承重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US5295929、US6042602 封死 </w:t>
            </w:r>
            <w:r>
              <w:rPr>
                <w:rFonts w:ascii="微软雅黑" w:hAnsi="微软雅黑" w:eastAsia="微软雅黑"/>
                <w:color w:val="B03060"/>
              </w:rPr>
              <w:t>PAT-PRI-075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076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还有一条方法论上的硬规则，比上面任何一条都重要：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`PAT-RULE-006`：别人公开卖了就是现有技术，跟他有没有申请专利无关——而且他没申请对我们更糟。</w:t>
      </w:r>
      <w:r>
        <w:rPr>
          <w:rFonts w:ascii="微软雅黑" w:hAnsi="微软雅黑" w:eastAsia="微软雅黑"/>
          <w:b w:val="0"/>
          <w:color w:val="555555"/>
        </w:rPr>
        <w:t xml:space="preserve"> 依据专利法第二十二条第五款与审查指南 2.1.2，公开方式含出版物公开、</w:t>
      </w:r>
      <w:r>
        <w:rPr>
          <w:rFonts w:ascii="微软雅黑" w:hAnsi="微软雅黑" w:eastAsia="微软雅黑"/>
          <w:b/>
          <w:color w:val="555555"/>
        </w:rPr>
        <w:t>使用公开</w:t>
      </w:r>
      <w:r>
        <w:rPr>
          <w:rFonts w:ascii="微软雅黑" w:hAnsi="微软雅黑" w:eastAsia="微软雅黑"/>
          <w:b w:val="0"/>
          <w:color w:val="555555"/>
        </w:rPr>
        <w:t>、其他方式公开，均无地域限制。对方申请了专利，我们失去的是实施自由，但边界清楚可绕、专利会到期；对方只是公开卖，技术进了公有领域，</w:t>
      </w:r>
      <w:r>
        <w:rPr>
          <w:rFonts w:ascii="微软雅黑" w:hAnsi="微软雅黑" w:eastAsia="微软雅黑"/>
          <w:b/>
          <w:color w:val="555555"/>
        </w:rPr>
        <w:t>谁都不能再就它取得专利，包括我们</w:t>
      </w:r>
      <w:r>
        <w:rPr>
          <w:rFonts w:ascii="微软雅黑" w:hAnsi="微软雅黑" w:eastAsia="微软雅黑"/>
          <w:b w:val="0"/>
          <w:color w:val="555555"/>
        </w:rPr>
        <w:t>，而且它会当对比文件打掉我们的申请。 这条同样适用于我们自己：</w:t>
      </w:r>
      <w:r>
        <w:rPr>
          <w:rFonts w:ascii="微软雅黑" w:hAnsi="微软雅黑" w:eastAsia="微软雅黑"/>
          <w:b/>
          <w:color w:val="555555"/>
        </w:rPr>
        <w:t>任何对外销售、展示、官网写明原理之前，先问代理师能不能公开。</w:t>
      </w:r>
      <w:r>
        <w:rPr>
          <w:rFonts w:ascii="微软雅黑" w:hAnsi="微软雅黑" w:eastAsia="微软雅黑"/>
          <w:b w:val="0"/>
          <w:color w:val="555555"/>
        </w:rPr>
        <w:t xml:space="preserve"> 中国的宽限期不含商业销售。</w:t>
      </w:r>
    </w:p>
    <w:p>
      <w:pPr>
        <w:jc w:val="left"/>
      </w:pPr>
      <w:r>
        <w:rPr>
          <w:rFonts w:ascii="微软雅黑" w:hAnsi="微软雅黑" w:eastAsia="微软雅黑"/>
          <w:b/>
        </w:rPr>
        <w:t>交底书第一段就要写：我们承认这些是现有技术，我们主张的是高盐条件下的特定结构与联锁。</w:t>
      </w:r>
      <w:r>
        <w:rPr>
          <w:rFonts w:ascii="微软雅黑" w:hAnsi="微软雅黑" w:eastAsia="微软雅黑"/>
          <w:b w:val="0"/>
        </w:rPr>
        <w:t xml:space="preserve"> 不这么写，审查员一检索就完。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三、五个申请组</w:t>
      </w:r>
    </w:p>
    <w:p>
      <w:pPr>
        <w:jc w:val="left"/>
      </w:pPr>
      <w:r>
        <w:rPr>
          <w:rFonts w:ascii="微软雅黑" w:hAnsi="微软雅黑" w:eastAsia="微软雅黑"/>
          <w:b w:val="0"/>
        </w:rPr>
        <w:t>母案框架已退役（</w:t>
      </w:r>
      <w:r>
        <w:rPr>
          <w:rFonts w:ascii="微软雅黑" w:hAnsi="微软雅黑" w:eastAsia="微软雅黑"/>
          <w:color w:val="B03060"/>
        </w:rPr>
        <w:t>PAT-BATCH-002</w:t>
      </w:r>
      <w:r>
        <w:rPr>
          <w:rFonts w:ascii="微软雅黑" w:hAnsi="微软雅黑" w:eastAsia="微软雅黑"/>
          <w:b w:val="0"/>
        </w:rPr>
        <w:t>）。原因不是路线选择，是前提没了：四组之间没有共同的</w:t>
      </w:r>
      <w:r>
        <w:rPr>
          <w:rFonts w:ascii="微软雅黑" w:hAnsi="微软雅黑" w:eastAsia="微软雅黑"/>
          <w:b/>
        </w:rPr>
        <w:t>特定技术特征</w:t>
      </w:r>
      <w:r>
        <w:rPr>
          <w:rFonts w:ascii="微软雅黑" w:hAnsi="微软雅黑" w:eastAsia="微软雅黑"/>
          <w:b w:val="0"/>
        </w:rPr>
        <w:t>（专利法第三十一条第一款，单一性上分不到一起），且分案不得超出原申请记载范围而实测数据全缺。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改按贡献点分组，组内用从属权利要求做层次：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组一 · 液路与化学（8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PAT-DRAFT-A4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第一件底稿状态：盐堵通气口的宽方案已被包围，只剩见证件窄缝待验证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高盐里羟基自由基活不到扩散开：光催化面前强制窄间隙薄层流，间隙由实测清除与穿透反推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液相不通臭氧：泻盐带溴、液体常年不换，Peroxone 正是溴酸盐生成路径，改由空舱气相承担氧化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PAT-PRI-042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把光触媒从水处理器件变成舱内表面：排空后的空舱段做气相光催化加臭氧，专治液相AOP够不着的壁面生物膜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盐霜会把光催化面盖死：激发前先冲洗沥干，并以盐层判据放行，这是高盐独有的失效模式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舱内照明与光催化激发共用一套光学：占用时是可见光照明，空舱时切到激发波段，两态硬件互斥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就绪不是时钟到点，是化学输出：密度、温度、双氧水余量、残余臭氧、溴酸盐五项同时进窗才允许占用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PAT-ROAD-A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组一独权候选：高盐漂浮液多物理场稳定化装置及运行方法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组二 · 残余量闭环控制（11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液面那条冷热线是真实痛点：气腔温湿度主动跟随，使液面处热流为零，露点按盐液水活度算而不是纯水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自己动一下产生的波撞壁弹回来拍在身上：舱壁做主动吸收边界，把反射系数压到零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既要绝对黑又要看得见人：占用期间照明与监测走人眼不可见的近红外，可见光通道硬件断电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组二从权：低刺激不是关灯关声，是五个通道的残余量被实测并闭环压到阈值以下，不达标不许进深度模式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残余亮度的允许上限必须随暗适应时间往下走：一个固定的「够黑」指标在第40分钟会差几个数量级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你们的消杀系统会污染暗环境：光催化涂层被紫外激发后会余辉，必须衰减到当前阈值以下才允许占用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光不能对消，只能挡：用眼位探测加可寻址遮光阵列，按实测漏光分布只关掉漏的那几处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组二独权候选：目标刺激的功率由实测本底反算，本底上升时先降本底而不是加大功率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每个执行器都是别的通道的噪声源：刺激预算必须计入执行器自身注入，联合优化而不是各通道独立最小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用使用者自己的生理节律做掩蔽窗：必然产生刺激的动作，错开到本人感知阈值最高的时刻执行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毫米波穿不透就别穿：用腔内压力与液面微起伏解心跳呼吸，中性浮力本身是天然放大器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组三 · 高盐声耦合（4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耳朵一半在盐液一半在空气：主动对消必须液气双通道，单靠空气侧扬声器对液相传来的声无效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PAT-PRI-071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漂浮的人头会漂移和转动：误差传感器随头一起浮，静区跟着耳朵走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工作液本身就是可调声阻抗匹配层：密度这一个变量同时被浮力窗口和阻抗匹配约束，冲突本身就是发明点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分频独立通道 + 封闭高盐腔的模态随实测声速在线修正，互调产物不得落进可闻区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组四 · 测量可信度（5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候选三保留但换发明点：剂量限制是公知，缝在「含气泡高盐液里测不准」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PAT-IDEA-012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候选十二：正常无接触态与紧急支撑态的机械转换（待检索待验证）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PAT-IDEA-013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候选十三：全漂移空间可达的机械紧急释放界面（待检索待验证）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PAT-ROAD-B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组四独权候选：高盐测量可信度；盐雾致盲宽方案已收窄，角度③升为测量类优先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PAT-STATE-001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组四状态机：S0待机到S8维护，紧急停机优先于体验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组五 · 舱体与表面（2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组五独权候选：同一块内表面几何要同时满足排净、辐照均匀、声学模态、波吸收、低反射五个互相打架的约束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内壁涂层要同时做到光催化活性高、余辉短、不长盐、耐高盐腐蚀、可见波段不反光不荧光——前两条和后三条直接打架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排队依据是数据门槛，不是重要性：</w:t>
      </w:r>
    </w:p>
    <w:p>
      <w:pPr>
        <w:jc w:val="left"/>
      </w:pPr>
      <w:r>
        <w:rPr>
          <w:rFonts w:ascii="微软雅黑" w:hAnsi="微软雅黑" w:eastAsia="微软雅黑"/>
          <w:b/>
        </w:rPr>
        <w:t>第一梯队 —— 组二。</w:t>
      </w:r>
      <w:r>
        <w:rPr>
          <w:rFonts w:ascii="微软雅黑" w:hAnsi="微软雅黑" w:eastAsia="微软雅黑"/>
          <w:b w:val="0"/>
        </w:rPr>
        <w:t xml:space="preserve"> 所需数据只有两张表：执行器三态本底实测、交叉影响矩阵。</w:t>
      </w:r>
      <w:r>
        <w:rPr>
          <w:rFonts w:ascii="微软雅黑" w:hAnsi="微软雅黑" w:eastAsia="微软雅黑"/>
          <w:b/>
        </w:rPr>
        <w:t>不需要样机、不需要新材料、不需要新配方，只要传感器和时间。</w:t>
      </w:r>
    </w:p>
    <w:p>
      <w:pPr>
        <w:jc w:val="left"/>
      </w:pPr>
      <w:r>
        <w:rPr>
          <w:rFonts w:ascii="微软雅黑" w:hAnsi="微软雅黑" w:eastAsia="微软雅黑"/>
          <w:b/>
        </w:rPr>
        <w:t>第二梯队 —— 数据决定生死，必须先测再决定写不写：</w:t>
      </w:r>
      <w:r>
        <w:rPr>
          <w:rFonts w:ascii="微软雅黑" w:hAnsi="微软雅黑" w:eastAsia="微软雅黑"/>
          <w:b w:val="0"/>
        </w:rPr>
        <w:t xml:space="preserve"> </w:t>
      </w:r>
      <w:r>
        <w:rPr>
          <w:rFonts w:ascii="微软雅黑" w:hAnsi="微软雅黑" w:eastAsia="微软雅黑"/>
          <w:color w:val="B03060"/>
        </w:rPr>
        <w:t>PAT-IDEA-027</w:t>
      </w:r>
      <w:r>
        <w:rPr>
          <w:rFonts w:ascii="微软雅黑" w:hAnsi="微软雅黑" w:eastAsia="微软雅黑"/>
          <w:b w:val="0"/>
        </w:rPr>
        <w:t xml:space="preserve"> 溴酸盐（测不到溴整条打掉）、</w:t>
      </w:r>
      <w:r>
        <w:rPr>
          <w:rFonts w:ascii="微软雅黑" w:hAnsi="微软雅黑" w:eastAsia="微软雅黑"/>
          <w:color w:val="B03060"/>
        </w:rPr>
        <w:t>042</w:t>
      </w:r>
      <w:r>
        <w:rPr>
          <w:rFonts w:ascii="微软雅黑" w:hAnsi="微软雅黑" w:eastAsia="微软雅黑"/>
          <w:b w:val="0"/>
        </w:rPr>
        <w:t xml:space="preserve"> 余辉（曲线不相交就降级）、</w:t>
      </w:r>
      <w:r>
        <w:rPr>
          <w:rFonts w:ascii="微软雅黑" w:hAnsi="微软雅黑" w:eastAsia="微软雅黑"/>
          <w:color w:val="B03060"/>
        </w:rPr>
        <w:t>051</w:t>
      </w:r>
      <w:r>
        <w:rPr>
          <w:rFonts w:ascii="微软雅黑" w:hAnsi="微软雅黑" w:eastAsia="微软雅黑"/>
          <w:b w:val="0"/>
        </w:rPr>
        <w:t xml:space="preserve"> 心冲击（解不出心跳就收窄成只要呼吸相位）、</w:t>
      </w:r>
      <w:r>
        <w:rPr>
          <w:rFonts w:ascii="微软雅黑" w:hAnsi="微软雅黑" w:eastAsia="微软雅黑"/>
          <w:color w:val="B03060"/>
        </w:rPr>
        <w:t>049</w:t>
      </w:r>
      <w:r>
        <w:rPr>
          <w:rFonts w:ascii="微软雅黑" w:hAnsi="微软雅黑" w:eastAsia="微软雅黑"/>
          <w:b w:val="0"/>
        </w:rPr>
        <w:t xml:space="preserve"> 阻抗（曲线与浮力窗口不相交就得改独立匹配层）。</w:t>
      </w:r>
    </w:p>
    <w:p>
      <w:pPr>
        <w:jc w:val="left"/>
      </w:pPr>
      <w:r>
        <w:rPr>
          <w:rFonts w:ascii="微软雅黑" w:hAnsi="微软雅黑" w:eastAsia="微软雅黑"/>
          <w:b/>
        </w:rPr>
        <w:t>第三梯队 —— 需要样机：</w:t>
      </w:r>
      <w:r>
        <w:rPr>
          <w:rFonts w:ascii="微软雅黑" w:hAnsi="微软雅黑" w:eastAsia="微软雅黑"/>
          <w:b w:val="0"/>
        </w:rPr>
        <w:t xml:space="preserve"> </w:t>
      </w:r>
      <w:r>
        <w:rPr>
          <w:rFonts w:ascii="微软雅黑" w:hAnsi="微软雅黑" w:eastAsia="微软雅黑"/>
          <w:color w:val="B03060"/>
        </w:rPr>
        <w:t>028</w:t>
      </w:r>
      <w:r>
        <w:rPr>
          <w:rFonts w:ascii="微软雅黑" w:hAnsi="微软雅黑" w:eastAsia="微软雅黑"/>
          <w:b w:val="0"/>
        </w:rPr>
        <w:t xml:space="preserve"> 空舱气相、</w:t>
      </w:r>
      <w:r>
        <w:rPr>
          <w:rFonts w:ascii="微软雅黑" w:hAnsi="微软雅黑" w:eastAsia="微软雅黑"/>
          <w:color w:val="B03060"/>
        </w:rPr>
        <w:t>032</w:t>
      </w:r>
      <w:r>
        <w:rPr>
          <w:rFonts w:ascii="微软雅黑" w:hAnsi="微软雅黑" w:eastAsia="微软雅黑"/>
          <w:b w:val="0"/>
        </w:rPr>
        <w:t xml:space="preserve"> 双相对消、</w:t>
      </w:r>
      <w:r>
        <w:rPr>
          <w:rFonts w:ascii="微软雅黑" w:hAnsi="微软雅黑" w:eastAsia="微软雅黑"/>
          <w:color w:val="B03060"/>
        </w:rPr>
        <w:t>050</w:t>
      </w:r>
      <w:r>
        <w:rPr>
          <w:rFonts w:ascii="微软雅黑" w:hAnsi="微软雅黑" w:eastAsia="微软雅黑"/>
          <w:b w:val="0"/>
        </w:rPr>
        <w:t xml:space="preserve"> 腔体模态、</w:t>
      </w:r>
      <w:r>
        <w:rPr>
          <w:rFonts w:ascii="微软雅黑" w:hAnsi="微软雅黑" w:eastAsia="微软雅黑"/>
          <w:color w:val="B03060"/>
        </w:rPr>
        <w:t>055</w:t>
      </w:r>
      <w:r>
        <w:rPr>
          <w:rFonts w:ascii="微软雅黑" w:hAnsi="微软雅黑" w:eastAsia="微软雅黑"/>
          <w:b w:val="0"/>
        </w:rPr>
        <w:t xml:space="preserve"> 几何三张分布图、组一的界面传递效率。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时间压力用</w:t>
      </w:r>
      <w:r>
        <w:rPr>
          <w:rFonts w:ascii="微软雅黑" w:hAnsi="微软雅黑" w:eastAsia="微软雅黑"/>
          <w:b/>
        </w:rPr>
        <w:t>本国优先权</w:t>
      </w:r>
      <w:r>
        <w:rPr>
          <w:rFonts w:ascii="微软雅黑" w:hAnsi="微软雅黑" w:eastAsia="微软雅黑"/>
          <w:b w:val="0"/>
        </w:rPr>
        <w:t>（第二十九条第二款，12 个月内补数据，在先申请视为撤回），不要提前递一件写不实的宽案。装置类可考虑</w:t>
      </w:r>
      <w:r>
        <w:rPr>
          <w:rFonts w:ascii="微软雅黑" w:hAnsi="微软雅黑" w:eastAsia="微软雅黑"/>
          <w:b/>
        </w:rPr>
        <w:t>发明与实用新型同日申请</w:t>
      </w:r>
      <w:r>
        <w:rPr>
          <w:rFonts w:ascii="微软雅黑" w:hAnsi="微软雅黑" w:eastAsia="微软雅黑"/>
          <w:b w:val="0"/>
        </w:rPr>
        <w:t xml:space="preserve">以更快形成权利存量。规则见 </w:t>
      </w:r>
      <w:r>
        <w:rPr>
          <w:rFonts w:ascii="微软雅黑" w:hAnsi="微软雅黑" w:eastAsia="微软雅黑"/>
          <w:color w:val="B03060"/>
        </w:rPr>
        <w:t>PAT-RULE-007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四、四条最值钱的技术落点</w:t>
      </w:r>
    </w:p>
    <w:p>
      <w:pPr>
        <w:jc w:val="left"/>
      </w:pPr>
      <w:r>
        <w:rPr>
          <w:rFonts w:ascii="微软雅黑" w:hAnsi="微软雅黑" w:eastAsia="微软雅黑"/>
          <w:b/>
        </w:rPr>
        <w:t>1. 空舱气相光催化（`PAT-IDEA-028`）</w:t>
      </w:r>
      <w:r>
        <w:rPr>
          <w:rFonts w:ascii="微软雅黑" w:hAnsi="微软雅黑" w:eastAsia="微软雅黑"/>
          <w:b w:val="0"/>
        </w:rPr>
        <w:t xml:space="preserve"> —— 循环式 AOP 只处理流经反应器的液体，</w:t>
      </w:r>
      <w:r>
        <w:rPr>
          <w:rFonts w:ascii="微软雅黑" w:hAnsi="微软雅黑" w:eastAsia="微软雅黑"/>
          <w:b/>
        </w:rPr>
        <w:t>舱壁生物膜不流经反应器</w:t>
      </w:r>
      <w:r>
        <w:rPr>
          <w:rFonts w:ascii="微软雅黑" w:hAnsi="微软雅黑" w:eastAsia="微软雅黑"/>
          <w:b w:val="0"/>
        </w:rPr>
        <w:t>；而液相羟基自由基又被高盐清除。最脏的地方恰好氧化能力最弱。排空式架构给了别人没有的空舱窗口：气相里没有硫酸根和卤素清除，自由基路径才真成立。臭氧从液路挪到气路，</w:t>
      </w:r>
      <w:r>
        <w:rPr>
          <w:rFonts w:ascii="微软雅黑" w:hAnsi="微软雅黑" w:eastAsia="微软雅黑"/>
          <w:b/>
        </w:rPr>
        <w:t>同时把溴酸盐问题也解掉了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</w:rPr>
        <w:t>2. 工作液即可调声阻抗层（`PAT-IDEA-049`）</w:t>
      </w:r>
      <w:r>
        <w:rPr>
          <w:rFonts w:ascii="微软雅黑" w:hAnsi="微软雅黑" w:eastAsia="微软雅黑"/>
          <w:b w:val="0"/>
        </w:rPr>
        <w:t xml:space="preserve"> —— 声阻抗 Z = 密度 × 声速，高盐液两者都随浓度变，所以阻抗</w:t>
      </w:r>
      <w:r>
        <w:rPr>
          <w:rFonts w:ascii="微软雅黑" w:hAnsi="微软雅黑" w:eastAsia="微软雅黑"/>
          <w:b/>
        </w:rPr>
        <w:t>可设计可调</w:t>
      </w:r>
      <w:r>
        <w:rPr>
          <w:rFonts w:ascii="微软雅黑" w:hAnsi="微软雅黑" w:eastAsia="微软雅黑"/>
          <w:b w:val="0"/>
        </w:rPr>
        <w:t>，清水没有这个自由度。发明点在冲突上：</w:t>
      </w:r>
      <w:r>
        <w:rPr>
          <w:rFonts w:ascii="微软雅黑" w:hAnsi="微软雅黑" w:eastAsia="微软雅黑"/>
          <w:b/>
        </w:rPr>
        <w:t>同一个浓度变量同时被浮力窗口和阻抗匹配约束，两个最优点通常不重合。</w:t>
      </w:r>
      <w:r>
        <w:rPr>
          <w:rFonts w:ascii="微软雅黑" w:hAnsi="微软雅黑" w:eastAsia="微软雅黑"/>
          <w:b w:val="0"/>
        </w:rPr>
        <w:t xml:space="preserve"> 一个物理量承担两个功能且必须联合设计——组合发明最干净的形态。</w:t>
      </w:r>
    </w:p>
    <w:p>
      <w:pPr>
        <w:jc w:val="left"/>
      </w:pPr>
      <w:r>
        <w:rPr>
          <w:rFonts w:ascii="微软雅黑" w:hAnsi="微软雅黑" w:eastAsia="微软雅黑"/>
          <w:b/>
        </w:rPr>
        <w:t>3. 光催化余辉污染暗环境（`PAT-IDEA-042`）</w:t>
      </w:r>
      <w:r>
        <w:rPr>
          <w:rFonts w:ascii="微软雅黑" w:hAnsi="微软雅黑" w:eastAsia="微软雅黑"/>
          <w:b w:val="0"/>
        </w:rPr>
        <w:t xml:space="preserve"> —— 公开研究里有一整个方向是把 TiO₂ 和长余辉磷光体复合，让光催化在停止照射后靠余辉继续工作。而人进舱后要暗适应 40 分钟，阈值降到 10⁻⁶ cd/m² 量级。</w:t>
      </w:r>
      <w:r>
        <w:rPr>
          <w:rFonts w:ascii="微软雅黑" w:hAnsi="微软雅黑" w:eastAsia="微软雅黑"/>
          <w:b/>
        </w:rPr>
        <w:t>消杀越强，暗环境越脏。</w:t>
      </w:r>
      <w:r>
        <w:rPr>
          <w:rFonts w:ascii="微软雅黑" w:hAnsi="微软雅黑" w:eastAsia="微软雅黑"/>
          <w:b w:val="0"/>
        </w:rPr>
        <w:t xml:space="preserve"> 这是消杀与低刺激两条线耦合最硬的证据，而且</w:t>
      </w:r>
      <w:r>
        <w:rPr>
          <w:rFonts w:ascii="微软雅黑" w:hAnsi="微软雅黑" w:eastAsia="微软雅黑"/>
          <w:b/>
        </w:rPr>
        <w:t>验证最便宜</w:t>
      </w:r>
      <w:r>
        <w:rPr>
          <w:rFonts w:ascii="微软雅黑" w:hAnsi="微软雅黑" w:eastAsia="微软雅黑"/>
          <w:b w:val="0"/>
        </w:rPr>
        <w:t>——紫外照一下涂层，暗室里量衰减曲线即可。</w:t>
      </w:r>
    </w:p>
    <w:p>
      <w:pPr>
        <w:jc w:val="left"/>
      </w:pPr>
      <w:r>
        <w:rPr>
          <w:rFonts w:ascii="微软雅黑" w:hAnsi="微软雅黑" w:eastAsia="微软雅黑"/>
          <w:b/>
        </w:rPr>
        <w:t>4. 内表面几何五约束联合（`PAT-IDEA-055`）</w:t>
      </w:r>
      <w:r>
        <w:rPr>
          <w:rFonts w:ascii="微软雅黑" w:hAnsi="微软雅黑" w:eastAsia="微软雅黑"/>
          <w:b w:val="0"/>
        </w:rPr>
        <w:t xml:space="preserve"> —— 完全排净、辐照均匀、声学模态、波吸收、低反射，五个约束共用一块表面且互相冲突：声学要斜壁但斜壁造排液死角，排净要单调下降但限死声学自由度，辐照要凹面但凹面造声学聚焦。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五、全部先案清单（87 条）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按主题归并。每一条都写明公开号或公开方式，以及它挡住什么。详细的"对我们的限制"与"对我们的支撑"见各卡正文。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一 消杀与水质（13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CN208511487U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富氢/臭氧泡浴系统族：制氢—混合—空化—曝气—循环已被写完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公开号待核验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多气体组合微纳米气泡氢气浴装置：氢气浴与臭氧在同一装置内分时使用已公开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US9956374B2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US9956374 Isolation floatation chamber：漂浮舱 UV + 臭氧消毒与溶解臭氧监测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WA-DOH-333-219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华盛顿州漂浮系统规范：臭氧机必须与循环泵电气联锁、0.1ppm 声光报警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CN113354160A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CN113354160A 富氢水和富氧水沐浴系统：电解产氢产氧 + 臭氧 + 单向阀已公开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Endress+Hauser CCS58E / 海水型余氯臭氧电极品类 / Pyxis ST-765SS-O3（非专利公…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消毒电极普遍带温度甚至 pH 补偿，海水/卤水型是在售品类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NSF/ANSI/CAN 50-2021 Section 28 / CCS-12804 Issue 2（非专利公开，合并卡）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NSF 50 第28节与 CCS-12804 已把过滤、周转、双吸入口、泵联锁、水中臭氧0.1ppm写成强制项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FTA North American Float Tank Standard / CDC 2018 / NSF WQTD…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FTA/CDC 公开不推荐氯溴；DPD 在硫酸镁里不准也已发表——不能主张「不用氯」或「我们发现试剂盒失灵」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WA Health Floatation tanks 指引 / WA DOH Special Use Pools 333…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卫生文件已写：16岁以下不适合；同时只许一人；占用时循环必须停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公开使用/网络：Superior Float Tanks / Float Seattle / Vessel Floats…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漂浮舱的紫外＋臭氧＋双氧水 Peroxone 先进氧化是公开在售的行业标配，不能主张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CN101723484A；AOT 紫外光催化氧化泳池水处理设备（商业公开）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紫外／二氧化钛光催化水处理反应器已是商品并有专利，「用光触媒处理水」不能主张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公开使用/网络：Nordic Concrete Research 2026 泳池光催化与405纳米蓝光案例研究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泳池里用 AOT 光催化配合405纳米蓝光已有公开案例研究，蓝光激发不能单独主张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公开使用/网络：ES&amp;T 2010 卤素与碳酸盐对羟基自由基AOP的影响；高盐有机废水AOP综述；持硫酸盐AOP评述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高盐基质清除羟基自由基是公开的科学事实：这是我们的技术问题来源，不是我们的发明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三 声、光、振与低刺激（18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US9364387B2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US9364387B2：硫酸镁舱水下扬声器阵列+水听器反馈均衡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US9504625B2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壳体多换能器族：US9504625B2 与 CN100531699C 占位体感音乐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 9706.205-2020 / YY/T 1090-2018 / YY 9706.262-2021 / Healt…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超声剂量有完整强制标准体系——但测量条件是脱气水，且不覆盖低频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WO2000004359A1 / US20190154031A1 / CN112460040A（合并卡）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机器声纹与泵声波对比正常签名做故障预测，又补到三件直接前案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US4390026A / US5413550A / WO2018167003A1（合并卡）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液体槽内组织的积分声剂量测量早已公开；漂浮舱水听器反馈已在库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US11801384B2（公开号 US20220111205A1）/ US9987489B2 / US10406376B…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经皮神经刺激的感知阈值标定、耳电极接触阻抗与环境因素控制均已公开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公开使用/网络：Float Tank Solutions 隔声施工指南、BAP Acoustics 漂浮房项目、Acou…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漂浮舱的被动隔声与隔振是成熟的行业做法，有公开施工指南和声学顾问项目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公开使用/网络：Dreampod Noise Masking Sounds 音频产品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制造商公开销售漂浮舱专用掩蔽声音频，用来盖住会侵入漂浮过程的频率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US9324313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骨传导换能器实现对空气传声的主动降噪已有专利，不能主张「用骨传导抵消噪声」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公开使用/网络：美海军潜水头盔主动降噪 SBIR 项目 N00014-16-P-3007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潜水头盔内的主动降噪已有公开研究，包括对消声源与传声器布置的优化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公开使用/网络：Webvision 暗适应与绝对视阈；US10542882 提及 10^-6 cd/m2 视阈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暗适应曲线与约 10^-5 到 10^-6 坎德拉每平方米的绝对视阈是公开科学事实，不可主张但必须引用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公开使用/网络：TiO2 与长余辉磷光体复合的全天候光催化研究（含 Sr4Al14O25:Eu,Dy、CaAl2O4:E…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把二氧化钛和长余辉磷光体耦合以便在黑暗中继续光催化，是一个成熟的公开研究方向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电致变色玻璃、PDLC 调光膜、SPD 悬浮粒子器件、液晶快门（已知工程，非单号，专利族庞大）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电控可变透过率材料是成熟商品，用在舱上属常规选用，不能主张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公开使用/网络：Dreampod V2 Float Pod 与 Cabin Float Pod 产品公开资料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商业漂浮舱已内置触觉换能器并以舱体内壁作声学腔，这是公开在售的现有技术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公开使用/网络：Dreampad 骨传导振动枕（宣称 Intrasound 专利技术）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骨传导振动枕已商业化并宣称有专利，明确写出振动经颅骨传至内耳并作用于副交感神经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公开使用/网络：MIT GENUS（Tsai/Brown/Boyden）系列研究与 Cognito Therapeuti…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40Hz 感觉刺激诱导 gamma 是 MIT 专利族与临床期公司的核心资产，触觉振动通道也已覆盖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超声换能器声阻抗匹配层与耦合剂（已知工程，非单号，专利族庞大）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声阻抗匹配层与耦合剂是超声领域的成熟公知手段，不能主张匹配本身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US11759705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多感官沉浸舱专利：模块化围合体内设振动换能器向表面传递低频振动供人体感知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二 舱体、液路与配液（21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CN115877899A/B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CN115877899A/B：姿态异常→调节液体参数，液路控制红线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CN104174311B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纳米泡发生器族：加压溶解—混合—释压是成熟主链，先锁供应商结构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CN111166216A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石墨烯加热族：材料+PID+低液位保护不是独权，高盐绝缘才是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CN2505063Y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早期漂浮平台族：舱+储液+过滤臭氧加热泵阀电脑，早已公开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CN113359783B / CN113492958B / 申请号 202610513984（合并卡）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「盐度→密度→浮力」与「调密度→改变浸没深度」均已公开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Float Tank Solutions / Superior Float Tanks 运维公开 + 漂浮疗法分会水质标…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漂浮舱行业公开运维：比重计补盐、工作点低于饱和、停机冷管才会结晶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申请号 201621389026 / 申请号 201920404726 / CN115877899A/B（合并卡）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漂浮舱本领域已公开：盐密度闭环调浓度，以及低温易结晶要恒温储液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US6739408B2 / 申请号 202311706304 / US10745609B2 / 工业伴热循环与电导率温补…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工业配液与防结晶是成熟体系：自动混液、伴热循环、结晶抑制剂、电导率温补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GB2057267A / EP0024855A2（同发明，合并卡）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漂浮舱周边加热形成对流、把人维持在舱中央，已被直接公开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EP0128641A2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隔离舱已公开：外部管路冷却后泻盐结晶，故把泵滤布置在受漂浮液加热的位置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US12447093B2 / WO2018161074A1（同族）/ GB2368788A（合并卡）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用改变流体密度来改变人体所受压缩力梯度，已有授权同族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US20190015624A1（已放弃）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充气漂浮舱已用无平面曲面壁抑制冷凝滴落；不要主张防滴水打扰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USD936851S1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True REST 漂浮荚是外观设计，挡外形模仿，不挡内部机构和控制逻辑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可变水深泳池/水疗升降底板（已知工程，非单号）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泳池和水疗的升降底板、可变水深是已知工程，不能主张「底板会升」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US6623632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漂浮浴＋储液罐、每次使用后抽空加热过滤再回填，早已被专利公开，排空本身不能主张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公开使用/网络：Float SPA 外置储液罐与自排空漂浮舱商业系统公开资料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商业上已有100%排空、盐液存于外置储液罐、会话开始才注入的漂浮舱产品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US5295929；CA2064235A1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靠改变水位来调节浮力、实现渐进负重康复，清水领域早已公开，不能主张「降液位让人逐步承重」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US6042602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通过升降缸内液位来改变作用于漂浮者身上的牵引力，已有专利公开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公开使用/网络：Float Spa 自排空漂浮舱产品公开资料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自排空舱体、抗菌卫生亚克力真空成型壳体、以及为防冷凝滴眼而设计的顶盖中空形状，均已公开在售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公开使用/网络：水声测量水箱设计文献（斜壁、波纹壁、低反射衬里）；气泡超材料消声水箱研究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靠倾斜壁面、波纹表面和低反射衬里来削弱水箱内反射，是水声测量领域的公知手段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US12104076；CN122080761A；超疏水 Cu/Cu2S 抗盐结晶涂层等公开研究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抗盐结晶与抗垢表面是成熟且拥挤的领域，专利族庞大，不能主张涂层本身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五 迷走与生理机制（5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Gauer-Henry 反射及浸水自主神经文献（非专利公开）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浸水引起副交感占优是公知科学发现，且有文献显示浸水与平躺效果相似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CN112135661A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CN112135661A 绝缘体电极使低频电刺激可在水中与入浴热水中使用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US11324916B2 / US6623632B1（合并卡）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迷走刺激可穿戴与漂浮浴槽各自已公开，但两者结合尚未检索到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US20150141741A1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治疗用隔离舱已写：有人不要全剥夺，可装灯和扬声器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US5518497A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灯声渐入渐出和双耳拍已作为放松装置公开，不能当漂浮疗法发明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六 人群、运营与其他（10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60079-29-2:2015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60079-29-2 与行业布点指南：按气体密度分层布点是教科书做法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US12337178B2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US12337178 VNS 与功能性电刺激配对：可参考的「组合发明」写法范式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US11930968B2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无障碍坐浴已有向外开的门加一键断电电磁锁，满水时也能紧急开门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US4000749A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1976 年隔离模块已用高密度盐液，明确一人或多人同时占用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CN204326597U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可移动大池里套儿童浮池、成人在外看护，已是中国实用新型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CN112081420A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多功能情绪沉浸舱已写灯、音乐、视频、正念和远程心理咨询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US9655810B2 / US11720085B2（合并卡）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温泉联网已覆盖远程温度、盐度测试、清洁周期和设备联锁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US1921230A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泳池水下观察窗让救生员从隔舱看水下，观察本身不是发明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CN216866143U / 公开汗蒸云控制（合并卡）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共享浴房和小程序/语音控制、紫外与喷雾消毒已公开；汗蒸云平台已做订单时长门锁臭氧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US10934729B2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温泉盖传感器已用开盖启动设定、关盖启动过滤，并按使用时长和人体负荷算清洁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四 传感、测量与安全控制（20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CN121795911A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CN121795911A：主动式漂浮舱AI闭环，本库最高优先级对比文件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CN115887147A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CN115887147A：感应枕+多生理数据+红外富氧雾化富氢，组合已公开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EP3340866B1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EP3340866B1：HRV/呼吸→压力指标→低频振动节律，最直接闭环之一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CN111477299B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EEG/脑波刺激族：采集—分析—调声电光，当前各申请组完全剥离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CN106037705B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HRV画像与健康管理族：状态指数、推荐库、疗程提醒都不是新软件点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CN112472473A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CN112472473A 微高压氢气和氧气舱：舱门未关就禁止产气，已有气体传感器与换气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公开号待核验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气泡超声波水疗机：臭氧系统与供气系统互斥运行已被公开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CN110864002A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CN110864002A 密闭空间气体检测安全联锁：检测合格才准进入，与我们的场景方向相反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公开号待核验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多功能智能门锁：气体三级阈值→播报→排气→解锁开门已被公开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CN120014795A / CN 申请号 202511743265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气体传感器自诊断与漂移补偿：参考传感器差分、温湿度校准、失效判定都是公知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 冗余气体检测：传感器故障时旁路并告警，已公开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US6251243B1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US6251243 施加测试信号自检电化学气体传感器，已公开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US7196632B2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US7196632 具自检功能的燃气安全检测器：断电或故障时机械复位切断气源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US6669649B2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US6669649 浮力呼吸监测：用浮力变化引起的重量变化推呼吸相位与幅度，已公开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CN105105784A 等（浴缸体征监测合并卡）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浸浴体征监测方向整体拥挤：靠背光电、缸体微振动、超声、毫米波雷达都已公开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US7069183B2 / US7621179B2 / US12516751 / WO2026082684A1 / CN…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泵阀早期故障检出整条路径已公开：噪声基线比对、固体声、机器学习、声学异常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微弱故障诊断学术文献群（非专利公开）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微弱故障诊断整个学术方向就是「强噪声下提取早期特征」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US20240418665A1 / US10234376B2 / US6053032A（合并卡）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卤水与冷却水用阻抗看结垢、生物膜、腐蚀已公开——打掉液路 EIS 指纹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US10495620B2 / EP3859317 / US10900942B2 / EP3640636（同主题）/ US…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气体传感器烧结滤网/膜堵塞会导致假阴性，且堵塞检测已有多条专利路径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WO2018237261A1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饮料容器已用溶气库存与质量流估算剩余气体并调控碳酸化，不是舱内停机释气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六、全部红灯（18 条）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打掉的结论和能写的结论一样值钱——下次不用重查，也不会有人再提一遍。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不要写什么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被什么挡住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候选一已打掉：「环境更安静所以更容易检出」不构成技术问题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候选五已打掉独立立案：配液精度是化工与本行业公开运维，并入母案A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PAT-IDEA-017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老年舱：液体回收到储液罐，人不需要从漂浮姿态起身——原前提已作废，本卡改为记录该前提错误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同池双人 / 亲子共漂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预约排班 + 消杀 + 电磁锁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PAT-PRI-061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灯光音乐情绪舱 / 远程心理咨询舱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PAT-PRI-054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无障碍坐凳、泳池升降机、向外开门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放白噪音或掩蔽声来盖住噪声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隔振垫、双层墙、吸音棉等被动隔声本身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直接主张「漂浮舱采用先进氧化」或「采用光触媒」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像主动降噪那样用反相光把环境光对消掉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见卡内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电致变色、聚合物分散液晶、悬浮粒子等电控调光材料本身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毫米波雷达穿透舱体与高盐溶液测心率变异性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见卡内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在漂浮舱内安装触觉换能器、以舱体内壁作声学腔、用骨传导振动放松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40Hz 多通道刺激诱导 gamma 及其一切适应症表述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蛋形或任何特殊舱体外形本身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超疏水、超滑、抗垢抗结晶涂层本身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音疗、音乐疗愈、声音疗法舱，以及「疗」字本身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PAT-PRI-084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七、下一步只有三件事</w:t>
      </w:r>
    </w:p>
    <w:p>
      <w:pPr>
        <w:jc w:val="left"/>
      </w:pPr>
      <w:r>
        <w:rPr>
          <w:rFonts w:ascii="微软雅黑" w:hAnsi="微软雅黑" w:eastAsia="微软雅黑"/>
          <w:b/>
        </w:rPr>
        <w:t>第一，测两张表。</w:t>
      </w:r>
      <w:r>
        <w:rPr>
          <w:rFonts w:ascii="微软雅黑" w:hAnsi="微软雅黑" w:eastAsia="微软雅黑"/>
          <w:b w:val="0"/>
        </w:rPr>
        <w:t xml:space="preserve"> 执行器三态本底、交叉影响矩阵。这是组二的全部数据依赖，也是整个信噪比架构从"说法"变成"权利要求依据"的唯一途径。</w:t>
      </w:r>
      <w:r>
        <w:rPr>
          <w:rFonts w:ascii="微软雅黑" w:hAnsi="微软雅黑" w:eastAsia="微软雅黑"/>
          <w:b/>
        </w:rPr>
        <w:t>不需要样机。</w:t>
      </w:r>
    </w:p>
    <w:p>
      <w:pPr>
        <w:jc w:val="left"/>
      </w:pPr>
      <w:r>
        <w:rPr>
          <w:rFonts w:ascii="微软雅黑" w:hAnsi="微软雅黑" w:eastAsia="微软雅黑"/>
          <w:b/>
        </w:rPr>
        <w:t>第二，测四条生死曲线。</w:t>
      </w:r>
      <w:r>
        <w:rPr>
          <w:rFonts w:ascii="微软雅黑" w:hAnsi="微软雅黑" w:eastAsia="微软雅黑"/>
          <w:b w:val="0"/>
        </w:rPr>
        <w:t xml:space="preserve"> 泻盐溴本底与溴酸盐累积、光催化涂层余辉衰减、腔压能否解出心动周期、工作液声阻抗随浓度。每一条都直接决定对应方案写还是不写。</w:t>
      </w:r>
    </w:p>
    <w:p>
      <w:pPr>
        <w:jc w:val="left"/>
      </w:pPr>
      <w:r>
        <w:rPr>
          <w:rFonts w:ascii="微软雅黑" w:hAnsi="微软雅黑" w:eastAsia="微软雅黑"/>
          <w:b/>
        </w:rPr>
        <w:t>第三，请医疗器械监管律师核对专利说明书措辞，并与投资材料彻底分开。</w:t>
      </w:r>
      <w:r>
        <w:rPr>
          <w:rFonts w:ascii="微软雅黑" w:hAnsi="微软雅黑" w:eastAsia="微软雅黑"/>
          <w:b w:val="0"/>
        </w:rPr>
        <w:t xml:space="preserve"> 专利文件公开后全球可见，是三份材料里最危险的一份。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实验全清单见 </w:t>
      </w:r>
      <w:r>
        <w:rPr>
          <w:rFonts w:ascii="微软雅黑" w:hAnsi="微软雅黑" w:eastAsia="微软雅黑"/>
          <w:color w:val="B03060"/>
        </w:rPr>
        <w:t>PAT-GAP-007</w:t>
      </w:r>
      <w:r>
        <w:rPr>
          <w:rFonts w:ascii="微软雅黑" w:hAnsi="微软雅黑" w:eastAsia="微软雅黑"/>
          <w:b w:val="0"/>
        </w:rPr>
        <w:t xml:space="preserve">（合并优先级表）与 </w:t>
      </w:r>
      <w:r>
        <w:rPr>
          <w:rFonts w:ascii="微软雅黑" w:hAnsi="微软雅黑" w:eastAsia="微软雅黑"/>
          <w:color w:val="B03060"/>
        </w:rPr>
        <w:t>PAT-GAP-008</w:t>
      </w:r>
      <w:r>
        <w:rPr>
          <w:rFonts w:ascii="微软雅黑" w:hAnsi="微软雅黑" w:eastAsia="微软雅黑"/>
          <w:b w:val="0"/>
        </w:rPr>
        <w:t>（组五）。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八、撰写纪律（交给代理师时一并给）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不得出现：40Hz 或任何治疗频率数值、gamma、脑波同步、淀粉样蛋白、微胶质细胞、皮质醇、改善 HRV、音疗、声音疗愈、频率疗法。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不得引用：98.7% 声阻抗匹配率论证穿透率（已被独立审计打穿，</w:t>
      </w:r>
      <w:r>
        <w:rPr>
          <w:rFonts w:ascii="微软雅黑" w:hAnsi="微软雅黑" w:eastAsia="微软雅黑"/>
          <w:color w:val="B03060"/>
        </w:rPr>
        <w:t>PAT-EXT-003</w:t>
      </w:r>
      <w:r>
        <w:rPr>
          <w:rFonts w:ascii="微软雅黑" w:hAnsi="微软雅黑" w:eastAsia="微软雅黑"/>
          <w:b w:val="0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不得主张：AOP、光触媒、舱内触觉换能器、骨传导放松、抗结晶涂层、调光材料、掩蔽声、被动隔声——这些一律写进前序部分当现有技术。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必须写足：组合发明的协同论证。为什么是彼此支持而不是简单叠加，这一段决定创造性成立与否（</w:t>
      </w:r>
      <w:r>
        <w:rPr>
          <w:rFonts w:ascii="微软雅黑" w:hAnsi="微软雅黑" w:eastAsia="微软雅黑"/>
          <w:color w:val="B03060"/>
        </w:rPr>
        <w:t>PAT-RULE-005</w:t>
      </w:r>
      <w:r>
        <w:rPr>
          <w:rFonts w:ascii="微软雅黑" w:hAnsi="微软雅黑" w:eastAsia="微软雅黑"/>
          <w:b w:val="0"/>
        </w:rPr>
        <w:t>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附：这个库怎么继续长</w:t>
      </w:r>
    </w:p>
    <w:p>
      <w:pPr>
        <w:jc w:val="left"/>
      </w:pPr>
      <w:r>
        <w:rPr>
          <w:rFonts w:ascii="微软雅黑" w:hAnsi="微软雅黑" w:eastAsia="微软雅黑"/>
          <w:b w:val="0"/>
        </w:rPr>
        <w:t>每张卡都有</w:t>
      </w:r>
      <w:r>
        <w:rPr>
          <w:rFonts w:ascii="微软雅黑" w:hAnsi="微软雅黑" w:eastAsia="微软雅黑"/>
          <w:b/>
        </w:rPr>
        <w:t>生命周期标记</w:t>
      </w:r>
      <w:r>
        <w:rPr>
          <w:rFonts w:ascii="微软雅黑" w:hAnsi="微软雅黑" w:eastAsia="微软雅黑"/>
          <w:b w:val="0"/>
        </w:rPr>
        <w:t>（现行/已取代/已打掉/待重估）和</w:t>
      </w:r>
      <w:r>
        <w:rPr>
          <w:rFonts w:ascii="微软雅黑" w:hAnsi="微软雅黑" w:eastAsia="微软雅黑"/>
          <w:b/>
        </w:rPr>
        <w:t>申请组</w:t>
      </w:r>
      <w:r>
        <w:rPr>
          <w:rFonts w:ascii="微软雅黑" w:hAnsi="微软雅黑" w:eastAsia="微软雅黑"/>
          <w:b w:val="0"/>
        </w:rPr>
        <w:t xml:space="preserve">。网页可按状态和分组筛选，默认打开就是入口卡 </w:t>
      </w:r>
      <w:r>
        <w:rPr>
          <w:rFonts w:ascii="微软雅黑" w:hAnsi="微软雅黑" w:eastAsia="微软雅黑"/>
          <w:color w:val="B03060"/>
        </w:rPr>
        <w:t>PAT-INDEX-001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新思路进库走同一条流水线：先查先案 → 过闸门 → 定状态 → 归组 → 写卡 → 跑测试。模板 </w:t>
      </w:r>
      <w:r>
        <w:rPr>
          <w:rFonts w:ascii="微软雅黑" w:hAnsi="微软雅黑" w:eastAsia="微软雅黑"/>
          <w:color w:val="B03060"/>
        </w:rPr>
        <w:t>scripts/_template-new-batch.mjs</w:t>
      </w:r>
      <w:r>
        <w:rPr>
          <w:rFonts w:ascii="微软雅黑" w:hAnsi="微软雅黑" w:eastAsia="微软雅黑"/>
          <w:b w:val="0"/>
        </w:rPr>
        <w:t xml:space="preserve">，流程 </w:t>
      </w:r>
      <w:r>
        <w:rPr>
          <w:rFonts w:ascii="微软雅黑" w:hAnsi="微软雅黑" w:eastAsia="微软雅黑"/>
          <w:color w:val="B03060"/>
        </w:rPr>
        <w:t>patent-drafts/新思路入库流程.md</w:t>
      </w:r>
      <w:r>
        <w:rPr>
          <w:rFonts w:ascii="微软雅黑" w:hAnsi="微软雅黑" w:eastAsia="微软雅黑"/>
          <w:b w:val="0"/>
        </w:rPr>
        <w:t xml:space="preserve">，规则 </w:t>
      </w:r>
      <w:r>
        <w:rPr>
          <w:rFonts w:ascii="微软雅黑" w:hAnsi="微软雅黑" w:eastAsia="微软雅黑"/>
          <w:color w:val="B03060"/>
        </w:rPr>
        <w:t>PAT-RULE-008</w:t>
      </w:r>
      <w:r>
        <w:rPr>
          <w:rFonts w:ascii="微软雅黑" w:hAnsi="微软雅黑" w:eastAsia="微软雅黑"/>
          <w:b w:val="0"/>
        </w:rPr>
        <w:t>。校验不通过不写盘。</w:t>
      </w:r>
    </w:p>
    <w:p>
      <w:pPr>
        <w:jc w:val="left"/>
      </w:pPr>
      <w:r>
        <w:rPr>
          <w:rFonts w:ascii="微软雅黑" w:hAnsi="微软雅黑" w:eastAsia="微软雅黑"/>
          <w:b/>
        </w:rPr>
        <w:t>你只需要做一件事：把想法说成"技术问题"而不是"效果"。</w:t>
      </w:r>
      <w:r>
        <w:rPr>
          <w:rFonts w:ascii="微软雅黑" w:hAnsi="微软雅黑" w:eastAsia="微软雅黑"/>
          <w:b w:val="0"/>
        </w:rPr>
        <w:t xml:space="preserve"> 说得出，剩下六步交给流水线。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