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漂浮方舟专利布局整体报告 v2.0</w:t>
      </w:r>
    </w:p>
    <w:p>
      <w:pPr>
        <w:jc w:val="left"/>
      </w:pPr>
      <w:r>
        <w:rPr>
          <w:rFonts w:ascii="微软雅黑" w:hAnsi="微软雅黑" w:eastAsia="微软雅黑"/>
          <w:b/>
        </w:rPr>
        <w:t>去盐测试 · 两件母案重新定级 · 中外并行检索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内部专家对齐、研发立项与专利撰写工作底稿｜2026年9月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本报告为内部战略与方向性检索文件，不构成正式法律意见、侵权结论、无效分析、医疗意见或注册意见。提交、量产、融资、医院合作及出海前，应基于最终 BOM、液路／气路／电气图、软件数据流和状态机，由专利代理师／律师完成正式 FTO 与法律状态核验。 本版取代《重构版》。重构版的六簇划分与"不设母案3"结论继续有效，被推翻的是</w:t>
      </w:r>
      <w:r>
        <w:rPr>
          <w:rFonts w:ascii="微软雅黑" w:hAnsi="微软雅黑" w:eastAsia="微软雅黑"/>
          <w:b/>
          <w:color w:val="555555"/>
        </w:rPr>
        <w:t>发明点的选择依据</w:t>
      </w:r>
      <w:r>
        <w:rPr>
          <w:rFonts w:ascii="微软雅黑" w:hAnsi="微软雅黑" w:eastAsia="微软雅黑"/>
          <w:b w:val="0"/>
          <w:color w:val="555555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一、为什么要出 v2.0</w:t>
      </w:r>
    </w:p>
    <w:p>
      <w:pPr>
        <w:jc w:val="left"/>
      </w:pPr>
      <w:r>
        <w:rPr>
          <w:rFonts w:ascii="微软雅黑" w:hAnsi="微软雅黑" w:eastAsia="微软雅黑"/>
          <w:b w:val="0"/>
        </w:rPr>
        <w:t>重构版定稿后，做了两件事，结果推翻了原报告的部分前提。</w:t>
      </w:r>
    </w:p>
    <w:p>
      <w:pPr>
        <w:jc w:val="left"/>
      </w:pPr>
      <w:r>
        <w:rPr>
          <w:rFonts w:ascii="微软雅黑" w:hAnsi="微软雅黑" w:eastAsia="微软雅黑"/>
          <w:b/>
        </w:rPr>
        <w:t>第一件：查证了新颖性的法律标准。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中国专利法第 22 条第 5 款：现有技术是指申请日以前</w:t>
      </w:r>
      <w:r>
        <w:rPr>
          <w:rFonts w:ascii="微软雅黑" w:hAnsi="微软雅黑" w:eastAsia="微软雅黑"/>
          <w:b/>
        </w:rPr>
        <w:t>在国内外</w:t>
      </w:r>
      <w:r>
        <w:rPr>
          <w:rFonts w:ascii="微软雅黑" w:hAnsi="微软雅黑" w:eastAsia="微软雅黑"/>
          <w:b w:val="0"/>
        </w:rPr>
        <w:t>为公众所知的技术。2008 年修法起中国采</w:t>
      </w:r>
      <w:r>
        <w:rPr>
          <w:rFonts w:ascii="微软雅黑" w:hAnsi="微软雅黑" w:eastAsia="微软雅黑"/>
          <w:b/>
        </w:rPr>
        <w:t>绝对新颖性</w:t>
      </w:r>
      <w:r>
        <w:rPr>
          <w:rFonts w:ascii="微软雅黑" w:hAnsi="微软雅黑" w:eastAsia="微软雅黑"/>
          <w:b w:val="0"/>
        </w:rPr>
        <w:t>。审查指南进一步明确，出版物公开、使用公开、其他方式公开</w:t>
      </w:r>
      <w:r>
        <w:rPr>
          <w:rFonts w:ascii="微软雅黑" w:hAnsi="微软雅黑" w:eastAsia="微软雅黑"/>
          <w:b/>
        </w:rPr>
        <w:t>均无地域限制</w:t>
      </w:r>
      <w:r>
        <w:rPr>
          <w:rFonts w:ascii="微软雅黑" w:hAnsi="微软雅黑" w:eastAsia="微软雅黑"/>
          <w:b w:val="0"/>
        </w:rPr>
        <w:t>，不受语言、年代、发行量限制。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即：判断标准是</w:t>
      </w:r>
      <w:r>
        <w:rPr>
          <w:rFonts w:ascii="微软雅黑" w:hAnsi="微软雅黑" w:eastAsia="微软雅黑"/>
          <w:b/>
        </w:rPr>
        <w:t>有没有公开</w:t>
      </w:r>
      <w:r>
        <w:rPr>
          <w:rFonts w:ascii="微软雅黑" w:hAnsi="微软雅黑" w:eastAsia="微软雅黑"/>
          <w:b w:val="0"/>
        </w:rPr>
        <w:t>，不是有没有授权。国外申请未授权、已失效、已放弃，只要公开过，照样挡死我们的中国申请；论文、会议、展会、在售产品、公开视频同理。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重构版的检索基础是四份技术簇矩阵，以中国文献为主，</w:t>
      </w:r>
      <w:r>
        <w:rPr>
          <w:rFonts w:ascii="微软雅黑" w:hAnsi="微软雅黑" w:eastAsia="微软雅黑"/>
          <w:b/>
        </w:rPr>
        <w:t>不足以支撑绝对新颖性下的立项判断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第二件：据此补做了国际检索。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结果不乐观。冗余检测、传感器自诊断、故障即告警、失电安全阀位、分级联锁、确定性安全状态机、按气体密度布点——这些在 IEC 60079／61508 体系和美国专利中</w:t>
      </w:r>
      <w:r>
        <w:rPr>
          <w:rFonts w:ascii="微软雅黑" w:hAnsi="微软雅黑" w:eastAsia="微软雅黑"/>
          <w:b/>
        </w:rPr>
        <w:t>早有沉淀，基本属于公知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三条核心结论</w:t>
      </w:r>
    </w:p>
    <w:p>
      <w:pPr>
        <w:pStyle w:val="ListNumber"/>
      </w:pPr>
      <w:r>
        <w:rPr>
          <w:rFonts w:ascii="微软雅黑" w:hAnsi="微软雅黑" w:eastAsia="微软雅黑"/>
          <w:b/>
        </w:rPr>
        <w:t>检索范围必须中外并行，且必须包含非专利公开</w:t>
      </w:r>
      <w:r>
        <w:rPr>
          <w:rFonts w:ascii="微软雅黑" w:hAnsi="微软雅黑" w:eastAsia="微软雅黑"/>
          <w:b w:val="0"/>
        </w:rPr>
        <w:t>（IEC／GB／行业规范／产品手册／标准指南）。只查专利库会严重低估风险。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通用工程安全手段拿不到创造性。</w:t>
      </w:r>
      <w:r>
        <w:rPr>
          <w:rFonts w:ascii="微软雅黑" w:hAnsi="微软雅黑" w:eastAsia="微软雅黑"/>
          <w:b w:val="0"/>
        </w:rPr>
        <w:t xml:space="preserve"> 全世界做密闭空间安全、气体检测、传感器诊断、功能安全状态机的人力与资金，远超我们，在通用层面我们不可能领先。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母案A 升，母案B 降。</w:t>
      </w:r>
      <w:r>
        <w:rPr>
          <w:rFonts w:ascii="微软雅黑" w:hAnsi="微软雅黑" w:eastAsia="微软雅黑"/>
          <w:b w:val="0"/>
        </w:rPr>
        <w:t xml:space="preserve"> 母案A 的技术问题以"高盐"为必要条件，基本成立；母案B 的独权骨架有相当部分落在公知范围内，必须重构。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二、新增立项闸门：去盐测试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这是本版最重要的新增内容。</w:t>
      </w:r>
      <w:r>
        <w:rPr>
          <w:rFonts w:ascii="微软雅黑" w:hAnsi="微软雅黑" w:eastAsia="微软雅黑"/>
          <w:b/>
        </w:rPr>
        <w:t>所有候选发明点，立项前必须先过这一关。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怎么做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把技术方案的描述里，"高盐""漂浮液""漂浮舱"全部替换成"液体""容器""密闭舱"，然后重读一遍，问一句：</w:t>
      </w:r>
    </w:p>
    <w:p>
      <w:pPr>
        <w:ind w:left="360"/>
      </w:pPr>
      <w:r>
        <w:rPr>
          <w:rFonts w:ascii="微软雅黑" w:hAnsi="微软雅黑" w:eastAsia="微软雅黑"/>
          <w:b/>
          <w:color w:val="555555"/>
        </w:rPr>
        <w:t>这个方案是不是照样成立？是不是照样解决同一个问题？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三种结果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🟢 去掉后</w:t>
            </w:r>
            <w:r>
              <w:rPr>
                <w:rFonts w:ascii="微软雅黑" w:hAnsi="微软雅黑" w:eastAsia="微软雅黑"/>
                <w:b/>
              </w:rPr>
              <w:t>完全不成立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高盐是必要条件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可以立案，优先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去掉后仍成立，但</w:t>
            </w:r>
            <w:r>
              <w:rPr>
                <w:rFonts w:ascii="微软雅黑" w:hAnsi="微软雅黑" w:eastAsia="微软雅黑"/>
                <w:b/>
              </w:rPr>
              <w:t>效果显著变差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高盐是加重条件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需要对照数据支撑后立案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去掉后</w:t>
            </w:r>
            <w:r>
              <w:rPr>
                <w:rFonts w:ascii="微软雅黑" w:hAnsi="微软雅黑" w:eastAsia="微软雅黑"/>
                <w:b/>
              </w:rPr>
              <w:t>照样成立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通用工程手段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不立案；最多作从权或组合要素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为什么这条闸门有效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全世界在"22—30% 硫酸镁溶液 + 密闭舱 + 人仰卧其中 + 同时运行气泡／加热／循环／声振"这个组合上做工程的团队极少。</w:t>
      </w:r>
      <w:r>
        <w:rPr>
          <w:rFonts w:ascii="微软雅黑" w:hAnsi="微软雅黑" w:eastAsia="微软雅黑"/>
          <w:b/>
        </w:rPr>
        <w:t>高盐是我们唯一可能领先的地方，也是唯一别人绕不开的地方。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反过来说，任何一个方案，只要换成清水、换成普通浴缸、换成普通密闭空间还能用，那它多半已经被某个国家的某个人在某个年代公开过了。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一个已经发生的例子</w:t>
      </w:r>
    </w:p>
    <w:p>
      <w:pPr>
        <w:jc w:val="left"/>
      </w:pPr>
      <w:r>
        <w:rPr>
          <w:rFonts w:ascii="微软雅黑" w:hAnsi="微软雅黑" w:eastAsia="微软雅黑"/>
          <w:b w:val="0"/>
        </w:rPr>
        <w:t>第一件专利底稿原定四个发明点，过完去盐测试与国际检索：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原定发明点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去盐测试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检索结果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按气体密度分层布点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照样成立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IEC 60079-29-2 与厂商指南是教科书做法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打掉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传感器不可信即按超标处理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照样成立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US12087146 已公开故障旁路与双失效告警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严重削弱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硬件互锁＋失电安全阀位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照样成立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US7196632 断电即复位切断气源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打掉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高盐结晶致传感器沉默失效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🟢 不成立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未检索到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保留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四个点里三个被打掉，剩下的那一个，正是唯一没通过"去掉高盐还成立"的那一个。</w:t>
      </w:r>
      <w:r>
        <w:rPr>
          <w:rFonts w:ascii="微软雅黑" w:hAnsi="微软雅黑" w:eastAsia="微软雅黑"/>
          <w:b/>
        </w:rPr>
        <w:t>这不是巧合，是规律。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三、法律前提（新增章节）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3.1 绝对新颖性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专利法 22.5。国内外、任何语言、任何年代、任何公开方式。判断标准是公开，不是授权。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3.2 专利权的地域性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国外授权的专利只在授权国境内有效，不能阻止我们在中国境内生产销售。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所以同一份国外专利文件，在两件事上作用相反：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评我们中国申请能不能授权（可专利性）</w:t>
      </w:r>
      <w:r>
        <w:rPr>
          <w:rFonts w:ascii="微软雅黑" w:hAnsi="微软雅黑" w:eastAsia="微软雅黑"/>
          <w:b w:val="0"/>
        </w:rPr>
        <w:t xml:space="preserve"> → 它是拦路虎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评我们在中国卖会不会被告（FTO）</w:t>
      </w:r>
      <w:r>
        <w:rPr>
          <w:rFonts w:ascii="微软雅黑" w:hAnsi="微软雅黑" w:eastAsia="微软雅黑"/>
          <w:b w:val="0"/>
        </w:rPr>
        <w:t xml:space="preserve"> → 它管不着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这两件事必须分开评估，混在一起会导致两类错误决定：因为国外有专利就不敢做产品；或者因为国外专利在境外就以为能在国内申请。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3.3 抵触申请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专利法 22.2。只针对向中国专利局提出过的在先申请（含进入中国国家阶段的 PCT 国际申请），且在我们申请日以后才公布的。纯国外申请未进中国的，不构成抵触申请——但只要在我们申请日前已公开，它照样是现有技术。</w:t>
      </w:r>
    </w:p>
    <w:p>
      <w:pPr>
        <w:jc w:val="left"/>
      </w:pPr>
      <w:r>
        <w:rPr>
          <w:rFonts w:ascii="微软雅黑" w:hAnsi="微软雅黑" w:eastAsia="微软雅黑"/>
          <w:b/>
        </w:rPr>
        <w:t>抵触申请包括任何单位或个人，含我们自己。</w:t>
      </w:r>
      <w:r>
        <w:rPr>
          <w:rFonts w:ascii="微软雅黑" w:hAnsi="微软雅黑" w:eastAsia="微软雅黑"/>
          <w:b w:val="0"/>
        </w:rPr>
        <w:t xml:space="preserve"> 自家的窄案先交先公开，会挡住自家后交的宽案。</w:t>
      </w:r>
    </w:p>
    <w:p>
      <w:pPr>
        <w:jc w:val="left"/>
      </w:pPr>
      <w:r>
        <w:rPr>
          <w:rFonts w:ascii="微软雅黑" w:hAnsi="微软雅黑" w:eastAsia="微软雅黑"/>
          <w:b/>
        </w:rPr>
        <w:t>这就是母案A与母案B必须同日提交的法律依据</w:t>
      </w:r>
      <w:r>
        <w:rPr>
          <w:rFonts w:ascii="微软雅黑" w:hAnsi="微软雅黑" w:eastAsia="微软雅黑"/>
          <w:b w:val="0"/>
        </w:rPr>
        <w:t>，也是任何子案不得抢在母案之前提交的原因。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3.4 宽限期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专利法 24 条，六个月，只有四种情形：国家紧急状态时为公共利益首次公开；中国政府主办或承认的国际展览会首次展出；规定的学术会议或技术会议首次发表；他人未经申请人同意泄露。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自己发论文、自己参展、自己上线销售，</w:t>
      </w:r>
      <w:r>
        <w:rPr>
          <w:rFonts w:ascii="微软雅黑" w:hAnsi="微软雅黑" w:eastAsia="微软雅黑"/>
          <w:b/>
        </w:rPr>
        <w:t>通常都不在内</w:t>
      </w:r>
      <w:r>
        <w:rPr>
          <w:rFonts w:ascii="微软雅黑" w:hAnsi="微软雅黑" w:eastAsia="微软雅黑"/>
          <w:b w:val="0"/>
        </w:rPr>
        <w:t>。这是"申请前冻结对外表述"的法律依据，不只是内部纪律。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3.5 检索范围要求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必须检索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中国专利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CNIPA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国外专利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至少美、欧、日、WO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IEC／ISO／GB 标准、行业规范、产品手册、厂商应用指南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商业公开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在售产品、展会、公开视频与论文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本项目已发现的教训：</w:t>
      </w:r>
      <w:r>
        <w:rPr>
          <w:rFonts w:ascii="微软雅黑" w:hAnsi="微软雅黑" w:eastAsia="微软雅黑"/>
          <w:b w:val="0"/>
        </w:rPr>
        <w:t xml:space="preserve"> 最致命的两条限制不是来自专利，一条来自 IEC 60079-29-2 与厂商布点指南，一条来自华盛顿州漂浮系统监管规范。只查专利会漏掉它们。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四、原架构复核结果</w:t>
      </w:r>
    </w:p>
    <w:p>
      <w:pPr>
        <w:jc w:val="left"/>
      </w:pPr>
      <w:r>
        <w:rPr>
          <w:rFonts w:ascii="微软雅黑" w:hAnsi="微软雅黑" w:eastAsia="微软雅黑"/>
          <w:b w:val="0"/>
        </w:rPr>
        <w:t>重构版的总架构——两件母案统领、六簇支撑、多模态交互归母案B、不设母案3——</w:t>
      </w:r>
      <w:r>
        <w:rPr>
          <w:rFonts w:ascii="微软雅黑" w:hAnsi="微软雅黑" w:eastAsia="微软雅黑"/>
          <w:b/>
        </w:rPr>
        <w:t>结构本身仍然成立</w:t>
      </w:r>
      <w:r>
        <w:rPr>
          <w:rFonts w:ascii="微软雅黑" w:hAnsi="微软雅黑" w:eastAsia="微软雅黑"/>
          <w:b w:val="0"/>
        </w:rPr>
        <w:t>。变化在于两件母案的成色。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母案A：复核通过，升为第一优先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技术问题是"高盐液体与多物理场如何稳定共存"。去盐测试：去掉高盐，就没有盐析、没有高盐腐蚀、没有浓度偏差，浮力扰动的性质也完全不同。</w:t>
      </w:r>
      <w:r>
        <w:rPr>
          <w:rFonts w:ascii="微软雅黑" w:hAnsi="微软雅黑" w:eastAsia="微软雅黑"/>
          <w:b/>
        </w:rPr>
        <w:t>🟢 通过。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母案B：根基被动摇，必须重构</w:t>
      </w:r>
    </w:p>
    <w:p>
      <w:pPr>
        <w:jc w:val="left"/>
      </w:pPr>
      <w:r>
        <w:rPr>
          <w:rFonts w:ascii="微软雅黑" w:hAnsi="微软雅黑" w:eastAsia="微软雅黑"/>
          <w:b w:val="0"/>
        </w:rPr>
        <w:t>逐条复核重构版 B.2 的独立权利要求骨架：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原 B 独权要素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去盐测试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检索发现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处置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执行模块及驱动波形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通用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不能作发明点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工作传感器＋参考传感器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参考传感器差分为公知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降为从权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激励窗／静默采样窗／同步采样窗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时分复用为通用信号处理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降为从权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可信度判断、补偿、隔离、降级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US12087146 冗余＋故障旁路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降为从权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确定性安全状态机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IEC 61508 功能安全体系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不能作发明点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优先级排序（紧急停机＞排气＞限功率…）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通用安全设计惯例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不能作发明点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效果：SNR／伪迹／误报下降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效果表述可保留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保留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结论：母案B 若按重构版原样提交，创造性风险高。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母案B 还能救回什么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只有"高盐"带来的特有冲突。目前一条已验证，三条待验证：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盐雾致盲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✅ 已验证有缝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高盐蒸汽在传感器透气孔结晶，传感器仍输出正常低读数。传感器手册明写常规自诊断</w:t>
            </w:r>
            <w:r>
              <w:rPr>
                <w:rFonts w:ascii="微软雅黑" w:hAnsi="微软雅黑" w:eastAsia="微软雅黑"/>
                <w:b/>
              </w:rPr>
              <w:t>不覆盖透气孔堵塞</w:t>
            </w:r>
            <w:r>
              <w:rPr>
                <w:rFonts w:ascii="微软雅黑" w:hAnsi="微软雅黑" w:eastAsia="微软雅黑"/>
                <w:b w:val="0"/>
              </w:rPr>
              <w:t>；US6251243 检的是电容与电解液，也查不出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高导电率影响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⬜ 待验证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高浓度硫酸镁溶液导电，可能影响电学测量基准、接地与漏电保护判据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声阻抗与密度差异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⬜ 待验证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高盐液密度与声速异于清水，换能器耦合与隔振的冲突点可能不同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自由液面＋人体直接漂浮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⬜ 待验证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振动经液体直接耦合到人体，与固定壳体传振路径不同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后三条是候选方向，必须先做对照实验，不得先写进申请文件。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母案B 的新定位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由"激励—测量抗干扰与设备安全状态控制"（过宽，大部分落入公知）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收窄为 → </w:t>
      </w:r>
      <w:r>
        <w:rPr>
          <w:rFonts w:ascii="微软雅黑" w:hAnsi="微软雅黑" w:eastAsia="微软雅黑"/>
          <w:b/>
        </w:rPr>
        <w:t>"高盐环境下的测量可信度维持与设备安全控制"</w:t>
      </w:r>
    </w:p>
    <w:p>
      <w:pPr>
        <w:jc w:val="left"/>
      </w:pPr>
      <w:r>
        <w:rPr>
          <w:rFonts w:ascii="微软雅黑" w:hAnsi="微软雅黑" w:eastAsia="微软雅黑"/>
          <w:b w:val="0"/>
        </w:rPr>
        <w:t>通用安全架构仍要在说明书里充分披露（作为实施环境），但</w:t>
      </w:r>
      <w:r>
        <w:rPr>
          <w:rFonts w:ascii="微软雅黑" w:hAnsi="微软雅黑" w:eastAsia="微软雅黑"/>
          <w:b/>
        </w:rPr>
        <w:t>独权的落脚点必须是高盐特有的失效模式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五、母案A（保留并强化）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5.1 技术问题</w:t>
      </w:r>
    </w:p>
    <w:p>
      <w:pPr>
        <w:jc w:val="left"/>
      </w:pPr>
      <w:r>
        <w:rPr>
          <w:rFonts w:ascii="微软雅黑" w:hAnsi="微软雅黑" w:eastAsia="微软雅黑"/>
          <w:b w:val="0"/>
        </w:rPr>
        <w:t>高浓度硫酸镁漂浮液中，气泡、循环、加热、回流、排气和可选声振模块同时运行时，可能产生盐析、腐蚀、局部浓度偏差、热斑、液面波动、浮力扰动、压力波和密闭空间气体风险。现有技术通常分别解决单一模块，缺少适用于高盐密闭漂浮舱的整体稳定化结构与控制关系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5.2 独立权利要求骨架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沿用重构版 A.2，七项要素不变：高盐舱体与主循环液路；可切换的处理／维护／再生支路；气液处理、分区释放、回流口、挡流整流件的相对结构或流路关系；热源、绝缘隔离、热流或液位安全联锁；设备物理传感组件；控制器以设备／液体物理状态为输入执行准入、稳定、再生、暂停或停机；可验证技术效果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5.3 子案树（新增去盐测试与优先级）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去盐测试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高盐气液处理支路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耐盐混合、防结晶、耐腐蚀本身以高盐为前提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分区扩散与流场均匀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流场均匀是通用问题；高盐的密度分层与浓度梯度是特有的，需对照数据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热场与液体协同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低液位联锁通用；高盐绝缘与结晶点特有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多气路安全维护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🟡→🔴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待定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互锁部分全是通用，只剩盐雾致盲一条。见第一件底稿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A5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稳定／再生／维护运行方法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低剪切稳定、高剪切再生针对高盐析出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A1 与 A5 是目前成色最好的两件。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六、母案B（重构）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6.1 子案重新评级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去盐测试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新评级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处置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传动与隔振结构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只有在"高盐液声阻抗差异导致耦合路径不同"被实测证明后才有独立价值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激励—测量时分复用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通用信号处理，降为从权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多参考量校准与传感自检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通用部分是公知；</w:t>
            </w:r>
            <w:r>
              <w:rPr>
                <w:rFonts w:ascii="微软雅黑" w:hAnsi="微软雅黑" w:eastAsia="微软雅黑"/>
                <w:b/>
              </w:rPr>
              <w:t>盐雾致盲判据是唯一亮点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多模块低突变过渡控制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通用控制，降为从权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设备安全状态机与故障降级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IEC 61508 体系公知，降为实施环境描述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正常／紧急出舱多模态交互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智能门锁类方案已公开分级播报／排气／解锁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B7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离线安全事件追溯与维护审计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通用运维软件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6.2 "不设母案3"的结论仍然有效，而且理由更强了</w:t>
      </w:r>
    </w:p>
    <w:p>
      <w:pPr>
        <w:jc w:val="left"/>
      </w:pPr>
      <w:r>
        <w:rPr>
          <w:rFonts w:ascii="微软雅黑" w:hAnsi="微软雅黑" w:eastAsia="微软雅黑"/>
          <w:b w:val="0"/>
        </w:rPr>
        <w:t>重构版认为 B6／B7 因技术问题、特征、效果不独立、原型不成熟，不应拆成母案3。</w:t>
      </w:r>
      <w:r>
        <w:rPr>
          <w:rFonts w:ascii="微软雅黑" w:hAnsi="微软雅黑" w:eastAsia="微软雅黑"/>
          <w:b/>
        </w:rPr>
        <w:t>现在还要加一条：B6／B7 的核心逻辑已被公开，即使拆出来也拿不到创造性。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B4—B7 继续在母案B说明书中充分披露，不单独立案。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6.3 状态机 S0—S8</w:t>
      </w:r>
    </w:p>
    <w:p>
      <w:pPr>
        <w:jc w:val="left"/>
      </w:pPr>
      <w:r>
        <w:rPr>
          <w:rFonts w:ascii="微软雅黑" w:hAnsi="微软雅黑" w:eastAsia="微软雅黑"/>
          <w:b w:val="0"/>
        </w:rPr>
        <w:t>重构版第五节的九态设计（待机自检、准备稳定、入舱过渡、低刺激体验、静默采样、限功率保护、安全排气、紧急停机、维护清洁）与优先级排序</w:t>
      </w:r>
      <w:r>
        <w:rPr>
          <w:rFonts w:ascii="微软雅黑" w:hAnsi="微软雅黑" w:eastAsia="微软雅黑"/>
          <w:b/>
        </w:rPr>
        <w:t>继续作为工程规范使用</w:t>
      </w:r>
      <w:r>
        <w:rPr>
          <w:rFonts w:ascii="微软雅黑" w:hAnsi="微软雅黑" w:eastAsia="微软雅黑"/>
          <w:b w:val="0"/>
        </w:rPr>
        <w:t>，但</w:t>
      </w:r>
      <w:r>
        <w:rPr>
          <w:rFonts w:ascii="微软雅黑" w:hAnsi="微软雅黑" w:eastAsia="微软雅黑"/>
          <w:b/>
        </w:rPr>
        <w:t>不再作为专利发明点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它的价值转为：给工程实现和 B 案说明书提供完整的实施例支撑。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七、六大技术簇映射（更新）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技术簇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归属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去盐测试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本版变化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1 舱体、盐水循环、温控、安全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母案A为主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🟢 高盐防结晶／分区回流部分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2 氢氧微纳气泡、石墨烯远红外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母案A为主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🟢 高盐气液隔离部分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3 水中声学、低频振动、频率引导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母案B为主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需证明高盐声阻抗差异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降级</w:t>
            </w:r>
            <w:r>
              <w:rPr>
                <w:rFonts w:ascii="微软雅黑" w:hAnsi="微软雅黑" w:eastAsia="微软雅黑"/>
                <w:b w:val="0"/>
              </w:rPr>
              <w:t>，待对照数据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4 生理／姿态采集、AI调节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母案B为主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设备状态机部分为公知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降级</w:t>
            </w:r>
            <w:r>
              <w:rPr>
                <w:rFonts w:ascii="微软雅黑" w:hAnsi="微软雅黑" w:eastAsia="微软雅黑"/>
                <w:b w:val="0"/>
              </w:rPr>
              <w:t>，只保留盐雾致盲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5 迷走神经调节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不进直接VNS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6 低刺激环境构建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母案A为主，B4—B6支撑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交互与退出部分为公知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降级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八、重点风险文献（扩充为中外＋非专利）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8.1 重构版原列（继续有效）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文献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领域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规避原则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CN121795911A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漂浮舱多模态人体信号与AI闭环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不做人体状态概率／策略库；改设备状态与确定性控制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CN115877899A/B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姿态与液体参数控制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不以人体姿态触发液体控制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WO2016023394A1 / CN104174311B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纳米泡发生与泡浴系统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不主张通用制泡主链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US9364387B2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水下扬声器与水听器反馈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避免水听器反馈调频主链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US9504625B2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浴缸壳体多换能器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不主张多换能器体验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CN111166216A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石墨烯温控浴缸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不主张材料／PID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8.2 本版新增（补充检索）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文献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领域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打掉了什么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CN112472473A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微高压氢氧舱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密闭舱＋产氢＋气体传感器＋换气；门未关禁止产气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水疗机实用新型（申请号 200720120670）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浴用设备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臭氧路与供气路互斥运行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CN110864002A 及同族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密闭空间气体检测联锁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气体检测＋强制排气＋机械联锁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CN201810905776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多气体组合氢气浴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同装置内氢与臭氧分时切换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US9956374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漂浮舱隔离与消毒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漂浮舱＋臭氧消毒＋溶解臭氧监测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CN202510233184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多功能智能门锁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气体三级阈值→播报／排气／解锁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CN113354160A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富氢富氧沐浴系统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电解产氢＋臭氧＋单向阀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US12087146B2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冗余气体检测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双传感器故障旁路与双失效告警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US6251243B1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传感器状态监测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施加瞬态测试信号自检电化学传感器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US7196632B2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自检式燃气安全检测器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断电／故障时机械复位切断气源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IEC 60079-29-2:2015 及厂商指南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气体探测器布点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按密度分层布点、呼吸区高度布点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华盛顿州漂浮系统规范 DOH 333-219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漂浮舱监管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臭氧机与泵电气联锁；面部高度 0.1ppm 报警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传感器自诊断类公开（含 UL2034 要求）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传感诊断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自诊断查断路／短路／灵敏度丧失——</w:t>
            </w:r>
            <w:r>
              <w:rPr>
                <w:rFonts w:ascii="微软雅黑" w:hAnsi="微软雅黑" w:eastAsia="微软雅黑"/>
                <w:b/>
              </w:rPr>
              <w:t>但不覆盖透气孔堵塞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最后一条是本项目目前</w:t>
      </w:r>
      <w:r>
        <w:rPr>
          <w:rFonts w:ascii="微软雅黑" w:hAnsi="微软雅黑" w:eastAsia="微软雅黑"/>
          <w:b/>
        </w:rPr>
        <w:t>唯一确认的缝</w:t>
      </w:r>
      <w:r>
        <w:rPr>
          <w:rFonts w:ascii="微软雅黑" w:hAnsi="微软雅黑" w:eastAsia="微软雅黑"/>
          <w:b w:val="0"/>
        </w:rPr>
        <w:t>，务必保密到申请日。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九、申请节奏重排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9.1 与重构版的差别</w:t>
      </w:r>
    </w:p>
    <w:p>
      <w:pPr>
        <w:jc w:val="left"/>
      </w:pPr>
      <w:r>
        <w:rPr>
          <w:rFonts w:ascii="微软雅黑" w:hAnsi="微软雅黑" w:eastAsia="微软雅黑"/>
          <w:b w:val="0"/>
        </w:rPr>
        <w:t>重构版按"约20件、六批"排。本版</w:t>
      </w:r>
      <w:r>
        <w:rPr>
          <w:rFonts w:ascii="微软雅黑" w:hAnsi="微软雅黑" w:eastAsia="微软雅黑"/>
          <w:b/>
        </w:rPr>
        <w:t>取消 20 件硬指标</w:t>
      </w:r>
      <w:r>
        <w:rPr>
          <w:rFonts w:ascii="微软雅黑" w:hAnsi="微软雅黑" w:eastAsia="微软雅黑"/>
          <w:b w:val="0"/>
        </w:rPr>
        <w:t>，改为按去盐测试的绿灯数量决定。理由：为凑数提交的红灯案不但拿不到授权，还会因为自家在先公开而挡住后续的好案。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9.2 新节奏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批次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件数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时机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第一批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母案A ＋ 母案B（收窄版）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同日提交</w:t>
            </w:r>
            <w:r>
              <w:rPr>
                <w:rFonts w:ascii="微软雅黑" w:hAnsi="微软雅黑" w:eastAsia="微软雅黑"/>
                <w:b w:val="0"/>
              </w:rPr>
              <w:t>，法律依据见 3.3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第二批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A1、A5（绿灯）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首案后按研发节奏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第三批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A2、A3（黄灯）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0—2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拿到高盐 vs 清水对照数据之后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第四批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B3 盐雾致盲方向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0—1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对照实验证实后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第五批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运维软件（维护预测、耗材水质追溯、多机构权限）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0—3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可并行，但软件案须有明确技术效果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第六批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二期科研场景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0—4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伦理、对照组与数据成熟后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合计 </w:t>
      </w:r>
      <w:r>
        <w:rPr>
          <w:rFonts w:ascii="微软雅黑" w:hAnsi="微软雅黑" w:eastAsia="微软雅黑"/>
          <w:b/>
        </w:rPr>
        <w:t>4—14 件</w:t>
      </w:r>
      <w:r>
        <w:rPr>
          <w:rFonts w:ascii="微软雅黑" w:hAnsi="微软雅黑" w:eastAsia="微软雅黑"/>
          <w:b w:val="0"/>
        </w:rPr>
        <w:t>，取决于对照实验结果。</w:t>
      </w:r>
      <w:r>
        <w:rPr>
          <w:rFonts w:ascii="微软雅黑" w:hAnsi="微软雅黑" w:eastAsia="微软雅黑"/>
          <w:b/>
        </w:rPr>
        <w:t>这个数字比 20 难看，但它是真的。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9.3 对外口径</w:t>
      </w:r>
    </w:p>
    <w:p>
      <w:pPr>
        <w:jc w:val="left"/>
      </w:pPr>
      <w:r>
        <w:rPr>
          <w:rFonts w:ascii="微软雅黑" w:hAnsi="微软雅黑" w:eastAsia="微软雅黑"/>
          <w:b w:val="0"/>
        </w:rPr>
        <w:t>总库仍在用的"30+ 核心技术专利"表述，</w:t>
      </w:r>
      <w:r>
        <w:rPr>
          <w:rFonts w:ascii="微软雅黑" w:hAnsi="微软雅黑" w:eastAsia="微软雅黑"/>
          <w:b/>
        </w:rPr>
        <w:t>与本库无对应关系</w:t>
      </w:r>
      <w:r>
        <w:rPr>
          <w:rFonts w:ascii="微软雅黑" w:hAnsi="微软雅黑" w:eastAsia="微软雅黑"/>
          <w:b w:val="0"/>
        </w:rPr>
        <w:t>。在数字锁定前不得对外使用。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十、工程数据与测试计划（重排，本版核心变化）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10.1 最重要的变化：所有测试必须设清水对照组</w:t>
      </w:r>
    </w:p>
    <w:p>
      <w:pPr>
        <w:jc w:val="left"/>
      </w:pPr>
      <w:r>
        <w:rPr>
          <w:rFonts w:ascii="微软雅黑" w:hAnsi="微软雅黑" w:eastAsia="微软雅黑"/>
          <w:b/>
        </w:rPr>
        <w:t>理由：</w:t>
      </w:r>
      <w:r>
        <w:rPr>
          <w:rFonts w:ascii="微软雅黑" w:hAnsi="微软雅黑" w:eastAsia="微软雅黑"/>
          <w:b w:val="0"/>
        </w:rPr>
        <w:t xml:space="preserve"> 创造性要证明的是"本领域技术人员不容易想到"。最有力的证据是——</w:t>
      </w:r>
      <w:r>
        <w:rPr>
          <w:rFonts w:ascii="微软雅黑" w:hAnsi="微软雅黑" w:eastAsia="微软雅黑"/>
          <w:b/>
        </w:rPr>
        <w:t>同样的通用方案，在高盐条件下失效或效果显著不同。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没有对照组，我们手里只有"我们也做了一套安全系统／液路系统"，这拿不到创造性。有了对照组，我们手里是"通用方案在这里会失效，我们的方案不会"，这才是创造性论据。</w:t>
      </w:r>
    </w:p>
    <w:p>
      <w:pPr>
        <w:jc w:val="left"/>
      </w:pPr>
      <w:r>
        <w:rPr>
          <w:rFonts w:ascii="微软雅黑" w:hAnsi="微软雅黑" w:eastAsia="微软雅黑"/>
          <w:b/>
        </w:rPr>
        <w:t>这一条决定整个专利布局的成败，优先于所有其他测试。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10.2 优先级重排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测试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关键指标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支撑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1（最高）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盐雾致盲对照试验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 vs 清水下，传感器多久被结晶堵塞、堵后读数是归零还是卡住、常规自诊断能否发现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第一件底稿的生死；B3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高盐液路与流场对照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盐析、腐蚀、压损、流速、液面波动、温度方差、稳态恢复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A1、A2、A5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热场与绝缘对照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红外热像、热斑、液温方差、低液位切断、漏电、过冲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A3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高盐导电率对测量与漏电保护的影响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测量基准漂移、接地阻抗、保护动作阈值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母案B 新方向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声振在高盐液中的传递与耦合对照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声速、声阻抗、加速度、液压波、SNR、伪迹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B1、B3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气体与排气安全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泄漏、头空间浓度、排气效率、阀态互锁、开门／断电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A4、B5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低刺激环境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漏光、噪声、气流、湿度、开门突变、恢复时间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A2、A3、B4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每一项都要有清水对照组。</w:t>
      </w:r>
      <w:r>
        <w:rPr>
          <w:rFonts w:ascii="微软雅黑" w:hAnsi="微软雅黑" w:eastAsia="微软雅黑"/>
          <w:b w:val="0"/>
        </w:rPr>
        <w:t xml:space="preserve"> 没有对照组的数据，在创造性论证上价值有限。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10.3 第一个要问工程师的问题</w:t>
      </w:r>
    </w:p>
    <w:p>
      <w:pPr>
        <w:jc w:val="left"/>
      </w:pPr>
      <w:r>
        <w:rPr>
          <w:rFonts w:ascii="微软雅黑" w:hAnsi="微软雅黑" w:eastAsia="微软雅黑"/>
          <w:b w:val="0"/>
        </w:rPr>
        <w:t>在做任何测试之前，先确认：</w:t>
      </w:r>
      <w:r>
        <w:rPr>
          <w:rFonts w:ascii="微软雅黑" w:hAnsi="微软雅黑" w:eastAsia="微软雅黑"/>
          <w:b/>
        </w:rPr>
        <w:t>设备实际会不会同时装氢气与臭氧两路气源？</w:t>
      </w:r>
    </w:p>
    <w:p>
      <w:pPr>
        <w:jc w:val="left"/>
      </w:pPr>
      <w:r>
        <w:rPr>
          <w:rFonts w:ascii="微软雅黑" w:hAnsi="微软雅黑" w:eastAsia="微软雅黑"/>
          <w:b w:val="0"/>
        </w:rPr>
        <w:t>如果不会，第一件底稿的前提不成立，应改写 A3 或直接做 A1。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十一、AI 辅助撰写与专家分工（更新）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工作内容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AI 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交底书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从 BOM、图纸、纪要、测试记录形成背景／问题／结构／实施例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内部技术专家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结构化、追问缺项、整理表格与实施例初稿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检索与规避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中外并行＋非专利公开；特征对照与规避清单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专利专家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提供检索线索与对照表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去盐测试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对每个候选点执行第二章的闸门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技术负责人＋专利专家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出初判，不出结论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申请初稿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权利要求、说明书、摘要、附图清单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专利专家主导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加速初稿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医学边界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审核迷走、自主神经、HRV、压力／睡眠表达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外部医学专家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协助文献梳理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本版新增的三条硬规则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AI 不得出具绝对新颖性与创造性的结论。</w:t>
      </w:r>
      <w:r>
        <w:rPr>
          <w:rFonts w:ascii="微软雅黑" w:hAnsi="微软雅黑" w:eastAsia="微软雅黑"/>
          <w:b w:val="0"/>
        </w:rPr>
        <w:t xml:space="preserve"> AI 可以找到线索、列出对照，但"这个点能不能授权"必须由代理师判断。本项目已发生的案例：AI 初判四个发明点可用，补检索后三个被打掉。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AI 给出的任何结构、参数、阈值、实施例、测试结果与技术效果，必须由工程师签字确认后方可写入申请文件。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非工程背景人员撰写交底书时，采用采访—结构化—守红线的方法</w:t>
      </w:r>
      <w:r>
        <w:rPr>
          <w:rFonts w:ascii="微软雅黑" w:hAnsi="微软雅黑" w:eastAsia="微软雅黑"/>
          <w:b w:val="0"/>
        </w:rPr>
        <w:t xml:space="preserve">，不得自行发明。方法见专利库 </w:t>
      </w:r>
      <w:r>
        <w:rPr>
          <w:rFonts w:ascii="微软雅黑" w:hAnsi="微软雅黑" w:eastAsia="微软雅黑"/>
          <w:color w:val="B03060"/>
        </w:rPr>
        <w:t>PAT-WRITE-001</w:t>
      </w:r>
      <w:r>
        <w:rPr>
          <w:rFonts w:ascii="微软雅黑" w:hAnsi="微软雅黑" w:eastAsia="微软雅黑"/>
          <w:b w:val="0"/>
        </w:rPr>
        <w:t>~</w:t>
      </w:r>
      <w:r>
        <w:rPr>
          <w:rFonts w:ascii="微软雅黑" w:hAnsi="微软雅黑" w:eastAsia="微软雅黑"/>
          <w:color w:val="B03060"/>
        </w:rPr>
        <w:t>006</w:t>
      </w:r>
      <w:r>
        <w:rPr>
          <w:rFonts w:ascii="微软雅黑" w:hAnsi="微软雅黑" w:eastAsia="微软雅黑"/>
          <w:b w:val="0"/>
        </w:rPr>
        <w:t xml:space="preserve">，可填空模板见 </w:t>
      </w:r>
      <w:r>
        <w:rPr>
          <w:rFonts w:ascii="微软雅黑" w:hAnsi="微软雅黑" w:eastAsia="微软雅黑"/>
          <w:color w:val="B03060"/>
        </w:rPr>
        <w:t>patent-drafts/交底书-母案A.md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十二、时间表与管理层决策事项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12.1 时间表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关键任务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1—2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冻结对外表述；确认气源配置；</w:t>
            </w:r>
            <w:r>
              <w:rPr>
                <w:rFonts w:ascii="微软雅黑" w:hAnsi="微软雅黑" w:eastAsia="微软雅黑"/>
                <w:b/>
              </w:rPr>
              <w:t>启动盐雾致盲对照试验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保密清单、架构图、对照试验方案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3—6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完成优先级 1—3 的对照测试；中外并行专项检索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对照数据、特征对照表、规避清单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7—9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按去盐测试结果确定最终立案清单；完成母案A／B 交底书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立案清单、两件交底书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10—13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AI 辅助初稿、三方审核、</w:t>
            </w:r>
            <w:r>
              <w:rPr>
                <w:rFonts w:ascii="微软雅黑" w:hAnsi="微软雅黑" w:eastAsia="微软雅黑"/>
                <w:b/>
              </w:rPr>
              <w:t>同日提交母案A与母案B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完整申请文件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14 周起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按对照数据成熟度拆 A1、A5，再评估 A2、A3、B3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子案申请文件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与重构版相比，提交时间</w:t>
      </w:r>
      <w:r>
        <w:rPr>
          <w:rFonts w:ascii="微软雅黑" w:hAnsi="微软雅黑" w:eastAsia="微软雅黑"/>
          <w:b/>
        </w:rPr>
        <w:t>后移约 5 周</w:t>
      </w:r>
      <w:r>
        <w:rPr>
          <w:rFonts w:ascii="微软雅黑" w:hAnsi="微软雅黑" w:eastAsia="微软雅黑"/>
          <w:b w:val="0"/>
        </w:rPr>
        <w:t>，换取对照数据。这是必要代价：没有对照数据的申请，提交了也大概率拿不到授权，而且会因自家在先公开挡死后续改进案。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12.2 管理层需拍板的六件事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是否接受"去盐测试"作为立项闸门。</w:t>
      </w:r>
      <w:r>
        <w:rPr>
          <w:rFonts w:ascii="微软雅黑" w:hAnsi="微软雅黑" w:eastAsia="微软雅黑"/>
          <w:b w:val="0"/>
        </w:rPr>
        <w:t xml:space="preserve"> 接受则意味着放弃相当一部分原定候选。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是否批准对照实验（清水对照组）的预算与排期。</w:t>
      </w:r>
      <w:r>
        <w:rPr>
          <w:rFonts w:ascii="微软雅黑" w:hAnsi="微软雅黑" w:eastAsia="微软雅黑"/>
          <w:b w:val="0"/>
        </w:rPr>
        <w:t xml:space="preserve"> 这是本版全部结论的基础。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是否接受把 20 件目标改为按绿灯数量决定</w:t>
      </w:r>
      <w:r>
        <w:rPr>
          <w:rFonts w:ascii="微软雅黑" w:hAnsi="微软雅黑" w:eastAsia="微软雅黑"/>
          <w:b w:val="0"/>
        </w:rPr>
        <w:t>（预期 4—14 件），不再设硬指标。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是否批准母案B 按收窄方案重构</w:t>
      </w:r>
      <w:r>
        <w:rPr>
          <w:rFonts w:ascii="微软雅黑" w:hAnsi="微软雅黑" w:eastAsia="微软雅黑"/>
          <w:b w:val="0"/>
        </w:rPr>
        <w:t>，从"激励—测量抗干扰与设备安全状态控制"收窄为"高盐环境下的测量可信度维持与设备安全控制"。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是否确认检索必须中外并行并包含非专利公开</w:t>
      </w:r>
      <w:r>
        <w:rPr>
          <w:rFonts w:ascii="微软雅黑" w:hAnsi="微软雅黑" w:eastAsia="微软雅黑"/>
          <w:b w:val="0"/>
        </w:rPr>
        <w:t>，并授权相应预算（专业数据库或代理所检索）。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申请日前对外表述冻结的执行责任人。</w:t>
      </w:r>
      <w:r>
        <w:rPr>
          <w:rFonts w:ascii="微软雅黑" w:hAnsi="微软雅黑" w:eastAsia="微软雅黑"/>
          <w:b w:val="0"/>
        </w:rPr>
        <w:t xml:space="preserve"> 依据是专利法 24 条宽限期不覆盖自行公开——一次展会、一篇公众号、一个产品视频，都可能挡死自家申请。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12.3 继续有效的原有结论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首案只立母案A 与母案B，</w:t>
      </w:r>
      <w:r>
        <w:rPr>
          <w:rFonts w:ascii="微软雅黑" w:hAnsi="微软雅黑" w:eastAsia="微软雅黑"/>
          <w:b/>
        </w:rPr>
        <w:t>不设概念化母案3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多模态交互与安全状态机归母案B，作 B4—B7 预埋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工程专利不写直接迷走神经刺激、AI 诊断、HRV 治疗式调参、免疫／抗衰疗效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对外可讲"为副交感神经占优创造条件、支持自主神经重平衡"；独权只写环境稳定、安全与可测工程效果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AI 不能发明真实技术</w:t>
      </w:r>
    </w:p>
    <w:p/>
    <w:p>
      <w:pPr>
        <w:jc w:val="left"/>
      </w:pPr>
      <w:r>
        <w:rPr>
          <w:rFonts w:ascii="微软雅黑" w:hAnsi="微软雅黑" w:eastAsia="微软雅黑"/>
          <w:b/>
        </w:rPr>
        <w:t>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主要变化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重构版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2026-09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两件母案、六簇、不设母案3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2026-09-04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新增去盐测试闸门与法律前提章节；母案B 降级重构；补 13 项中外前案；取消 20 件硬指标；全部测试改为带清水对照组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