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Supplementary Material</w:t>
      </w:r>
    </w:p>
    <w:p>
      <w:pPr>
        <w:pStyle w:val="FirstParagraph"/>
      </w:pPr>
      <w:r>
        <w:rPr>
          <w:b/>
          <w:bCs/>
        </w:rPr>
        <w:t xml:space="preserve">Diffusion MRI toolkits differ in which estimator they use, not in how they implement the tensor fit</w:t>
      </w:r>
    </w:p>
    <w:p>
      <w:pPr>
        <w:pStyle w:val="BodyText"/>
      </w:pPr>
      <w:r>
        <w:t xml:space="preserve">Busra Mutlu, Department of Neuroimaging, King's College London</w:t>
      </w:r>
    </w:p>
    <w:p>
      <w:pPr>
        <w:pStyle w:val="Heading2"/>
      </w:pPr>
      <w:r>
        <w:t xml:space="preserve">S1. The execution environment</w:t>
      </w:r>
    </w:p>
    <w:p>
      <w:pPr>
        <w:pStyle w:val="FirstParagraph"/>
      </w:pPr>
      <w:r>
        <w:t xml:space="preserve">The comparison in the main text depends on running FSL, MRtrix3 and DIPY on byte-identical input. All three are installed in one Docker container (Merkel, 2014). The container also serves an interactive Streamlit interface (Streamlit Inc., 2019), which presents each pipeline stage in the three toolkits side by side (Supplementary Figure S1). The interface is described here for completeness; it is not evaluated in the article.</w:t>
      </w:r>
    </w:p>
    <w:p>
      <w:pPr>
        <w:pStyle w:val="Heading3"/>
      </w:pPr>
      <w:r>
        <w:t xml:space="preserve">Container build</w:t>
      </w:r>
    </w:p>
    <w:p>
      <w:pPr>
        <w:pStyle w:val="FirstParagraph"/>
      </w:pPr>
      <w:r>
        <w:t xml:space="preserve">The Dockerfile uses a two-stage build. The first stage copies MRtrix3 3.0.8 from the official</w:t>
      </w:r>
      <w:r>
        <w:t xml:space="preserve"> </w:t>
      </w:r>
      <w:r>
        <w:rPr>
          <w:rStyle w:val="VerbatimChar"/>
        </w:rPr>
        <w:t xml:space="preserve">mrtrix3/mrtrix3</w:t>
      </w:r>
      <w:r>
        <w:t xml:space="preserve"> </w:t>
      </w:r>
      <w:r>
        <w:t xml:space="preserve">image, pinned by digest so that a later rebuild reproduces the same binaries. The second starts from</w:t>
      </w:r>
      <w:r>
        <w:t xml:space="preserve"> </w:t>
      </w:r>
      <w:r>
        <w:rPr>
          <w:rStyle w:val="VerbatimChar"/>
        </w:rPr>
        <w:t xml:space="preserve">ubuntu:22.04</w:t>
      </w:r>
      <w:r>
        <w:t xml:space="preserve">, installs FSL with the official</w:t>
      </w:r>
      <w:r>
        <w:t xml:space="preserve"> </w:t>
      </w:r>
      <w:r>
        <w:rPr>
          <w:rStyle w:val="VerbatimChar"/>
        </w:rPr>
        <w:t xml:space="preserve">fslinstaller.py</w:t>
      </w:r>
      <w:r>
        <w:t xml:space="preserve"> </w:t>
      </w:r>
      <w:r>
        <w:t xml:space="preserve">(version 6.0.7 in the image used here) and copies MRtrix3 from the first stage. It then installs the Python 3.12 stack, including DIPY 1.12.1, NumPy 1.26 and nibabel. The two stages avoid dependency conflicts between FSL and MRtrix3. The image is built and launched with</w:t>
      </w:r>
    </w:p>
    <w:p>
      <w:pPr>
        <w:pStyle w:val="SourceCode"/>
      </w:pPr>
      <w:r>
        <w:rPr>
          <w:rStyle w:val="ExtensionTok"/>
        </w:rPr>
        <w:t xml:space="preserve">docker</w:t>
      </w:r>
      <w:r>
        <w:rPr>
          <w:rStyle w:val="NormalTok"/>
        </w:rPr>
        <w:t xml:space="preserve"> build </w:t>
      </w:r>
      <w:r>
        <w:rPr>
          <w:rStyle w:val="AttributeTok"/>
        </w:rPr>
        <w:t xml:space="preserve">--platform</w:t>
      </w:r>
      <w:r>
        <w:rPr>
          <w:rStyle w:val="NormalTok"/>
        </w:rPr>
        <w:t xml:space="preserve"> linux/amd64 </w:t>
      </w:r>
      <w:r>
        <w:rPr>
          <w:rStyle w:val="AttributeTok"/>
        </w:rPr>
        <w:t xml:space="preserve">-t</w:t>
      </w:r>
      <w:r>
        <w:rPr>
          <w:rStyle w:val="NormalTok"/>
        </w:rPr>
        <w:t xml:space="preserve"> dmri-rosetta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--platform</w:t>
      </w:r>
      <w:r>
        <w:rPr>
          <w:rStyle w:val="NormalTok"/>
        </w:rPr>
        <w:t xml:space="preserve"> linux/amd64 </w:t>
      </w:r>
      <w:r>
        <w:rPr>
          <w:rStyle w:val="AttributeTok"/>
        </w:rPr>
        <w:t xml:space="preserve">-p</w:t>
      </w:r>
      <w:r>
        <w:rPr>
          <w:rStyle w:val="NormalTok"/>
        </w:rPr>
        <w:t xml:space="preserve"> 8501:7860 dmri-rosetta</w:t>
      </w:r>
    </w:p>
    <w:p>
      <w:pPr>
        <w:pStyle w:val="FirstParagraph"/>
      </w:pPr>
      <w:r>
        <w:t xml:space="preserve">after which the interface is available at</w:t>
      </w:r>
      <w:r>
        <w:t xml:space="preserve"> </w:t>
      </w:r>
      <w:r>
        <w:rPr>
          <w:rStyle w:val="VerbatimChar"/>
        </w:rPr>
        <w:t xml:space="preserve">http://localhost:8501</w:t>
      </w:r>
      <w:r>
        <w:t xml:space="preserve">. No neuroimaging software is required on the host.</w:t>
      </w:r>
    </w:p>
    <w:p>
      <w:pPr>
        <w:pStyle w:val="Heading3"/>
      </w:pPr>
      <w:r>
        <w:t xml:space="preserve">Pipeline coverage</w:t>
      </w:r>
    </w:p>
    <w:p>
      <w:pPr>
        <w:pStyle w:val="FirstParagraph"/>
      </w:pPr>
      <w:r>
        <w:t xml:space="preserve">The interface covers seven stages, each on its own page:</w:t>
      </w:r>
    </w:p>
    <w:p>
      <w:pPr>
        <w:pStyle w:val="Compact"/>
        <w:numPr>
          <w:ilvl w:val="0"/>
          <w:numId w:val="1001"/>
        </w:numPr>
      </w:pPr>
      <w:r>
        <w:t xml:space="preserve">brain extraction: FSL</w:t>
      </w:r>
      <w:r>
        <w:t xml:space="preserve"> </w:t>
      </w:r>
      <w:r>
        <w:rPr>
          <w:rStyle w:val="VerbatimChar"/>
        </w:rPr>
        <w:t xml:space="preserve">bet</w:t>
      </w:r>
      <w:r>
        <w:t xml:space="preserve">, MRtrix3</w:t>
      </w:r>
      <w:r>
        <w:t xml:space="preserve"> </w:t>
      </w:r>
      <w:r>
        <w:rPr>
          <w:rStyle w:val="VerbatimChar"/>
        </w:rPr>
        <w:t xml:space="preserve">dwi2mask</w:t>
      </w:r>
      <w:r>
        <w:t xml:space="preserve">, DIPY</w:t>
      </w:r>
      <w:r>
        <w:t xml:space="preserve"> </w:t>
      </w:r>
      <w:r>
        <w:rPr>
          <w:rStyle w:val="VerbatimChar"/>
        </w:rPr>
        <w:t xml:space="preserve">median_otsu</w:t>
      </w:r>
      <w:r>
        <w:t xml:space="preserve">;</w:t>
      </w:r>
    </w:p>
    <w:p>
      <w:pPr>
        <w:pStyle w:val="Compact"/>
        <w:numPr>
          <w:ilvl w:val="0"/>
          <w:numId w:val="1001"/>
        </w:numPr>
      </w:pPr>
      <w:r>
        <w:t xml:space="preserve">MP-PCA denoising: MRtrix3</w:t>
      </w:r>
      <w:r>
        <w:t xml:space="preserve"> </w:t>
      </w:r>
      <w:r>
        <w:rPr>
          <w:rStyle w:val="VerbatimChar"/>
        </w:rPr>
        <w:t xml:space="preserve">dwidenoise</w:t>
      </w:r>
      <w:r>
        <w:t xml:space="preserve">, DIPY</w:t>
      </w:r>
      <w:r>
        <w:t xml:space="preserve"> </w:t>
      </w:r>
      <w:r>
        <w:rPr>
          <w:rStyle w:val="VerbatimChar"/>
        </w:rPr>
        <w:t xml:space="preserve">mppca</w:t>
      </w:r>
      <w:r>
        <w:t xml:space="preserve"> </w:t>
      </w:r>
      <w:r>
        <w:t xml:space="preserve">(Veraart et al., 2016);</w:t>
      </w:r>
    </w:p>
    <w:p>
      <w:pPr>
        <w:pStyle w:val="Compact"/>
        <w:numPr>
          <w:ilvl w:val="0"/>
          <w:numId w:val="1001"/>
        </w:numPr>
      </w:pPr>
      <w:r>
        <w:t xml:space="preserve">eddy-current and motion correction: FSL</w:t>
      </w:r>
      <w:r>
        <w:t xml:space="preserve"> </w:t>
      </w:r>
      <w:r>
        <w:rPr>
          <w:rStyle w:val="VerbatimChar"/>
        </w:rPr>
        <w:t xml:space="preserve">eddy</w:t>
      </w:r>
      <w:r>
        <w:t xml:space="preserve"> </w:t>
      </w:r>
      <w:r>
        <w:t xml:space="preserve">(Andersson and Sotiropoulos, 2016), MRtrix3</w:t>
      </w:r>
      <w:r>
        <w:t xml:space="preserve"> </w:t>
      </w:r>
      <w:r>
        <w:rPr>
          <w:rStyle w:val="VerbatimChar"/>
        </w:rPr>
        <w:t xml:space="preserve">dwifslpreproc</w:t>
      </w:r>
      <w:r>
        <w:t xml:space="preserve">, DIPY rigid-body</w:t>
      </w:r>
      <w:r>
        <w:t xml:space="preserve"> </w:t>
      </w:r>
      <w:r>
        <w:rPr>
          <w:rStyle w:val="VerbatimChar"/>
        </w:rPr>
        <w:t xml:space="preserve">motion_correction</w:t>
      </w:r>
      <w:r>
        <w:t xml:space="preserve">;</w:t>
      </w:r>
    </w:p>
    <w:p>
      <w:pPr>
        <w:pStyle w:val="Compact"/>
        <w:numPr>
          <w:ilvl w:val="0"/>
          <w:numId w:val="1001"/>
        </w:numPr>
      </w:pPr>
      <w:r>
        <w:t xml:space="preserve">tensor fitting: FSL</w:t>
      </w:r>
      <w:r>
        <w:t xml:space="preserve"> </w:t>
      </w:r>
      <w:r>
        <w:rPr>
          <w:rStyle w:val="VerbatimChar"/>
        </w:rPr>
        <w:t xml:space="preserve">dtifit</w:t>
      </w:r>
      <w:r>
        <w:t xml:space="preserve">, MRtrix3</w:t>
      </w:r>
      <w:r>
        <w:t xml:space="preserve"> </w:t>
      </w:r>
      <w:r>
        <w:rPr>
          <w:rStyle w:val="VerbatimChar"/>
        </w:rPr>
        <w:t xml:space="preserve">dwi2tensor</w:t>
      </w:r>
      <w:r>
        <w:t xml:space="preserve">, DIPY</w:t>
      </w:r>
      <w:r>
        <w:t xml:space="preserve"> </w:t>
      </w:r>
      <w:r>
        <w:rPr>
          <w:rStyle w:val="VerbatimChar"/>
        </w:rPr>
        <w:t xml:space="preserve">TensorModel</w:t>
      </w:r>
      <w:r>
        <w:t xml:space="preserve">;</w:t>
      </w:r>
    </w:p>
    <w:p>
      <w:pPr>
        <w:pStyle w:val="Compact"/>
        <w:numPr>
          <w:ilvl w:val="0"/>
          <w:numId w:val="1001"/>
        </w:numPr>
      </w:pPr>
      <w:r>
        <w:t xml:space="preserve">constrained spherical deconvolution: MRtrix3</w:t>
      </w:r>
      <w:r>
        <w:t xml:space="preserve"> </w:t>
      </w:r>
      <w:r>
        <w:rPr>
          <w:rStyle w:val="VerbatimChar"/>
        </w:rPr>
        <w:t xml:space="preserve">dwi2fod</w:t>
      </w:r>
      <w:r>
        <w:t xml:space="preserve"> </w:t>
      </w:r>
      <w:r>
        <w:t xml:space="preserve">(Tournier et al., 2007; Jeurissen et al., 2014) and DIPY;</w:t>
      </w:r>
    </w:p>
    <w:p>
      <w:pPr>
        <w:pStyle w:val="Compact"/>
        <w:numPr>
          <w:ilvl w:val="0"/>
          <w:numId w:val="1001"/>
        </w:numPr>
      </w:pPr>
      <w:r>
        <w:t xml:space="preserve">tractography: MRtrix3</w:t>
      </w:r>
      <w:r>
        <w:t xml:space="preserve"> </w:t>
      </w:r>
      <w:r>
        <w:rPr>
          <w:rStyle w:val="VerbatimChar"/>
        </w:rPr>
        <w:t xml:space="preserve">tckgen</w:t>
      </w:r>
      <w:r>
        <w:t xml:space="preserve"> </w:t>
      </w:r>
      <w:r>
        <w:t xml:space="preserve">with iFOD2 (Tournier et al., 2010) and</w:t>
      </w:r>
      <w:r>
        <w:t xml:space="preserve"> </w:t>
      </w:r>
      <w:r>
        <w:rPr>
          <w:rStyle w:val="VerbatimChar"/>
        </w:rPr>
        <w:t xml:space="preserve">tcksift2</w:t>
      </w:r>
      <w:r>
        <w:t xml:space="preserve"> </w:t>
      </w:r>
      <w:r>
        <w:t xml:space="preserve">(Smith et al., 2015), FSL</w:t>
      </w:r>
      <w:r>
        <w:t xml:space="preserve"> </w:t>
      </w:r>
      <w:r>
        <w:rPr>
          <w:rStyle w:val="VerbatimChar"/>
        </w:rPr>
        <w:t xml:space="preserve">probtrackx2</w:t>
      </w:r>
      <w:r>
        <w:t xml:space="preserve">, DIPY</w:t>
      </w:r>
      <w:r>
        <w:t xml:space="preserve"> </w:t>
      </w:r>
      <w:r>
        <w:rPr>
          <w:rStyle w:val="VerbatimChar"/>
        </w:rPr>
        <w:t xml:space="preserve">LocalTracking</w:t>
      </w:r>
      <w:r>
        <w:t xml:space="preserve">;</w:t>
      </w:r>
    </w:p>
    <w:p>
      <w:pPr>
        <w:pStyle w:val="Compact"/>
        <w:numPr>
          <w:ilvl w:val="0"/>
          <w:numId w:val="1001"/>
        </w:numPr>
      </w:pPr>
      <w:r>
        <w:t xml:space="preserve">tract-based spatial statistics (Smith et al., 2006).</w:t>
      </w:r>
    </w:p>
    <w:p>
      <w:pPr>
        <w:pStyle w:val="FirstParagraph"/>
      </w:pPr>
      <w:r>
        <w:t xml:space="preserve">When a toolkit lacks a stage, the page says so; for example, FSL has no denoiser. Each page shows the exact command, which can be copied and run outside the container. A reference section gives a guide to DTI metrics, a glossary and a command reference. Human Connectome Project data (Van Essen et al., 2013) can be used by those with access; the article uses only the two open datasets.</w:t>
      </w:r>
    </w:p>
    <w:p>
      <w:pPr>
        <w:pStyle w:val="Heading3"/>
      </w:pPr>
      <w:r>
        <w:t xml:space="preserve">Availability and requirements</w:t>
      </w:r>
    </w:p>
    <w:tbl>
      <w:tblPr>
        <w:tblStyle w:val="Table"/>
        <w:tblW w:type="pct" w:w="5000"/>
        <w:jc w:val="center"/>
        <w:tblLayout w:type="fixed"/>
        <w:tblLook w:firstRow="0" w:lastRow="0" w:firstColumn="0" w:lastColumn="0" w:noHBand="0" w:noVBand="0" w:val="000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3960"/>
        <w:gridCol w:w="3960"/>
      </w:tblGrid>
      <w:tr>
        <w:tc>
          <w:tcPr>
            <w:tcBorders>
              <w:bottom w:val="single" w:sz="6" w:space="0" w:color="000000"/>
            </w:tcBorders>
          </w:tcPr>
          <w:p>
            <w:pPr>
              <w:pStyle w:val="Compact"/>
              <w:spacing w:line="240" w:lineRule="auto" w:before="20" w:after="20"/>
            </w:pPr>
            <w:r>
              <w:rPr>
                <w:rFonts w:ascii="Times New Roman" w:hAnsi="Times New Roman"/>
                <w:b/>
                <w:bCs/>
                <w:sz w:val="20"/>
              </w:rPr>
              <w:t xml:space="preserve">Project name</w:t>
            </w:r>
          </w:p>
        </w:tc>
        <w:tc>
          <w:tcPr>
            <w:tcBorders>
              <w:bottom w:val="single" w:sz="6" w:space="0" w:color="000000"/>
            </w:tcBorders>
          </w:tcPr>
          <w:p>
            <w:pPr>
              <w:pStyle w:val="Compact"/>
              <w:spacing w:line="240" w:lineRule="auto" w:before="20" w:after="20"/>
            </w:pPr>
            <w:r>
              <w:rPr>
                <w:rFonts w:ascii="Times New Roman" w:hAnsi="Times New Roman"/>
                <w:b/>
                <w:sz w:val="20"/>
              </w:rPr>
              <w:t xml:space="preserve">dMRI Rosetta Stone</w:t>
            </w:r>
          </w:p>
        </w:tc>
      </w:tr>
      <w:tr>
        <w:tc>
          <w:tcPr/>
          <w:p>
            <w:pPr>
              <w:pStyle w:val="Compact"/>
              <w:spacing w:line="240" w:lineRule="auto" w:before="20" w:after="20"/>
            </w:pPr>
            <w:r>
              <w:rPr>
                <w:rFonts w:ascii="Times New Roman" w:hAnsi="Times New Roman"/>
                <w:b/>
                <w:bCs/>
                <w:sz w:val="20"/>
              </w:rPr>
              <w:t xml:space="preserve">Project home page</w:t>
            </w:r>
          </w:p>
        </w:tc>
        <w:tc>
          <w:tcPr/>
          <w:p>
            <w:pPr>
              <w:pStyle w:val="Compact"/>
              <w:spacing w:line="240" w:lineRule="auto" w:before="20" w:after="20"/>
            </w:pPr>
            <w:r>
              <w:rPr>
                <w:rFonts w:ascii="Times New Roman" w:hAnsi="Times New Roman"/>
                <w:sz w:val="20"/>
              </w:rPr>
              <w:t xml:space="preserve">https://github.com/happybrotherhood/dmri-rosetta-stone</w:t>
            </w:r>
          </w:p>
        </w:tc>
      </w:tr>
      <w:tr>
        <w:tc>
          <w:tcPr/>
          <w:p>
            <w:pPr>
              <w:pStyle w:val="Compact"/>
              <w:spacing w:line="240" w:lineRule="auto" w:before="20" w:after="20"/>
            </w:pPr>
            <w:r>
              <w:rPr>
                <w:rFonts w:ascii="Times New Roman" w:hAnsi="Times New Roman"/>
                <w:b/>
                <w:bCs/>
                <w:sz w:val="20"/>
              </w:rPr>
              <w:t xml:space="preserve">Archived version</w:t>
            </w:r>
          </w:p>
        </w:tc>
        <w:tc>
          <w:tcPr/>
          <w:p>
            <w:pPr>
              <w:pStyle w:val="Compact"/>
              <w:spacing w:line="240" w:lineRule="auto" w:before="20" w:after="20"/>
            </w:pPr>
            <w:r>
              <w:rPr>
                <w:rFonts w:ascii="Times New Roman" w:hAnsi="Times New Roman"/>
                <w:sz w:val="20"/>
              </w:rPr>
              <w:t xml:space="preserve">Release v1.1.0, Zenodo concept DOI 10.5281/zenodo.22106454</w:t>
            </w:r>
          </w:p>
        </w:tc>
      </w:tr>
      <w:tr>
        <w:tc>
          <w:tcPr/>
          <w:p>
            <w:pPr>
              <w:pStyle w:val="Compact"/>
              <w:spacing w:line="240" w:lineRule="auto" w:before="20" w:after="20"/>
            </w:pPr>
            <w:r>
              <w:rPr>
                <w:rFonts w:ascii="Times New Roman" w:hAnsi="Times New Roman"/>
                <w:b/>
                <w:bCs/>
                <w:sz w:val="20"/>
              </w:rPr>
              <w:t xml:space="preserve">Operating system</w:t>
            </w:r>
          </w:p>
        </w:tc>
        <w:tc>
          <w:tcPr/>
          <w:p>
            <w:pPr>
              <w:pStyle w:val="Compact"/>
              <w:spacing w:line="240" w:lineRule="auto" w:before="20" w:after="20"/>
            </w:pPr>
            <w:r>
              <w:rPr>
                <w:rFonts w:ascii="Times New Roman" w:hAnsi="Times New Roman"/>
                <w:sz w:val="20"/>
              </w:rPr>
              <w:t xml:space="preserve">Platform independent (Linux, macOS, Windows) via Docker</w:t>
            </w:r>
          </w:p>
        </w:tc>
      </w:tr>
      <w:tr>
        <w:tc>
          <w:tcPr/>
          <w:p>
            <w:pPr>
              <w:pStyle w:val="Compact"/>
              <w:spacing w:line="240" w:lineRule="auto" w:before="20" w:after="20"/>
            </w:pPr>
            <w:r>
              <w:rPr>
                <w:rFonts w:ascii="Times New Roman" w:hAnsi="Times New Roman"/>
                <w:b/>
                <w:bCs/>
                <w:sz w:val="20"/>
              </w:rPr>
              <w:t xml:space="preserve">Programming language</w:t>
            </w:r>
          </w:p>
        </w:tc>
        <w:tc>
          <w:tcPr/>
          <w:p>
            <w:pPr>
              <w:pStyle w:val="Compact"/>
              <w:spacing w:line="240" w:lineRule="auto" w:before="20" w:after="20"/>
            </w:pPr>
            <w:r>
              <w:rPr>
                <w:rFonts w:ascii="Times New Roman" w:hAnsi="Times New Roman"/>
                <w:sz w:val="20"/>
              </w:rPr>
              <w:t xml:space="preserve">Python 3.12</w:t>
            </w:r>
          </w:p>
        </w:tc>
      </w:tr>
      <w:tr>
        <w:tc>
          <w:tcPr/>
          <w:p>
            <w:pPr>
              <w:pStyle w:val="Compact"/>
              <w:spacing w:line="240" w:lineRule="auto" w:before="20" w:after="20"/>
            </w:pPr>
            <w:r>
              <w:rPr>
                <w:rFonts w:ascii="Times New Roman" w:hAnsi="Times New Roman"/>
                <w:b/>
                <w:bCs/>
                <w:sz w:val="20"/>
              </w:rPr>
              <w:t xml:space="preserve">Other requirements</w:t>
            </w:r>
          </w:p>
        </w:tc>
        <w:tc>
          <w:tcPr/>
          <w:p>
            <w:pPr>
              <w:pStyle w:val="Compact"/>
              <w:spacing w:line="240" w:lineRule="auto" w:before="20" w:after="20"/>
            </w:pPr>
            <w:r>
              <w:rPr>
                <w:rFonts w:ascii="Times New Roman" w:hAnsi="Times New Roman"/>
                <w:sz w:val="20"/>
              </w:rPr>
              <w:t xml:space="preserve">Docker ≥ 20.10</w:t>
            </w:r>
          </w:p>
        </w:tc>
      </w:tr>
      <w:tr>
        <w:tc>
          <w:tcPr/>
          <w:p>
            <w:pPr>
              <w:pStyle w:val="Compact"/>
              <w:spacing w:line="240" w:lineRule="auto" w:before="20" w:after="20"/>
            </w:pPr>
            <w:r>
              <w:rPr>
                <w:rFonts w:ascii="Times New Roman" w:hAnsi="Times New Roman"/>
                <w:b/>
                <w:bCs/>
                <w:sz w:val="20"/>
              </w:rPr>
              <w:t xml:space="preserve">Bundled toolkits</w:t>
            </w:r>
          </w:p>
        </w:tc>
        <w:tc>
          <w:tcPr/>
          <w:p>
            <w:pPr>
              <w:pStyle w:val="Compact"/>
              <w:spacing w:line="240" w:lineRule="auto" w:before="20" w:after="20"/>
            </w:pPr>
            <w:r>
              <w:rPr>
                <w:rFonts w:ascii="Times New Roman" w:hAnsi="Times New Roman"/>
                <w:sz w:val="20"/>
              </w:rPr>
              <w:t xml:space="preserve">FSL 6.0.7, MRtrix3 3.0.8, DIPY 1.12.1</w:t>
            </w:r>
          </w:p>
        </w:tc>
      </w:tr>
      <w:tr>
        <w:tc>
          <w:tcPr/>
          <w:p>
            <w:pPr>
              <w:pStyle w:val="Compact"/>
              <w:spacing w:line="240" w:lineRule="auto" w:before="20" w:after="20"/>
            </w:pPr>
            <w:r>
              <w:rPr>
                <w:rFonts w:ascii="Times New Roman" w:hAnsi="Times New Roman"/>
                <w:b/>
                <w:bCs/>
                <w:sz w:val="20"/>
              </w:rPr>
              <w:t xml:space="preserve">Licence</w:t>
            </w:r>
          </w:p>
        </w:tc>
        <w:tc>
          <w:tcPr/>
          <w:p>
            <w:pPr>
              <w:pStyle w:val="Compact"/>
              <w:spacing w:line="240" w:lineRule="auto" w:before="20" w:after="20"/>
            </w:pPr>
            <w:r>
              <w:rPr>
                <w:rFonts w:ascii="Times New Roman" w:hAnsi="Times New Roman"/>
                <w:sz w:val="20"/>
              </w:rPr>
              <w:t xml:space="preserve">MIT</w:t>
            </w:r>
          </w:p>
        </w:tc>
      </w:tr>
      <w:tr>
        <w:tc>
          <w:tcPr/>
          <w:p>
            <w:pPr>
              <w:pStyle w:val="Compact"/>
              <w:spacing w:line="240" w:lineRule="auto" w:before="20" w:after="20"/>
            </w:pPr>
            <w:r>
              <w:rPr>
                <w:rFonts w:ascii="Times New Roman" w:hAnsi="Times New Roman"/>
                <w:b/>
                <w:bCs/>
                <w:sz w:val="20"/>
              </w:rPr>
              <w:t xml:space="preserve">Restrictions for non-academic use</w:t>
            </w:r>
          </w:p>
        </w:tc>
        <w:tc>
          <w:tcPr/>
          <w:p>
            <w:pPr>
              <w:pStyle w:val="Compact"/>
              <w:spacing w:line="240" w:lineRule="auto" w:before="20" w:after="20"/>
            </w:pPr>
            <w:r>
              <w:rPr>
                <w:rFonts w:ascii="Times New Roman" w:hAnsi="Times New Roman"/>
                <w:sz w:val="20"/>
              </w:rPr>
              <w:t xml:space="preserve">None imposed by this project. The bundled FSL is distributed under the FSL Licence, which restricts commercial use; MRtrix3 (MPL 2.0) and DIPY (BSD 3-clause) carry no such restriction.</w:t>
            </w:r>
          </w:p>
        </w:tc>
      </w:tr>
    </w:tbl>
    <w:p>
      <w:pPr>
        <w:pStyle w:val="Heading2"/>
      </w:pPr>
      <w:r>
        <w:t xml:space="preserve">S2. Brain extraction</w:t>
      </w:r>
    </w:p>
    <w:p>
      <w:pPr>
        <w:pStyle w:val="FirstParagraph"/>
      </w:pPr>
      <w:r>
        <w:t xml:space="preserve">Brain extraction was compared separately from tensor fitting and makes the opposite choice about input. Each tool was run on the input its algorithm is designed for, because that input is part of the algorithm being compared. FSL</w:t>
      </w:r>
      <w:r>
        <w:t xml:space="preserve"> </w:t>
      </w:r>
      <w:r>
        <w:rPr>
          <w:rStyle w:val="VerbatimChar"/>
        </w:rPr>
        <w:t xml:space="preserve">bet</w:t>
      </w:r>
      <w:r>
        <w:t xml:space="preserve"> </w:t>
      </w:r>
      <w:r>
        <w:t xml:space="preserve">was run on the mean b = 0 image, MRtrix3</w:t>
      </w:r>
      <w:r>
        <w:t xml:space="preserve"> </w:t>
      </w:r>
      <w:r>
        <w:rPr>
          <w:rStyle w:val="VerbatimChar"/>
        </w:rPr>
        <w:t xml:space="preserve">dwi2mask</w:t>
      </w:r>
      <w:r>
        <w:t xml:space="preserve"> </w:t>
      </w:r>
      <w:r>
        <w:t xml:space="preserve">on the full series, and DIPY</w:t>
      </w:r>
      <w:r>
        <w:t xml:space="preserve"> </w:t>
      </w:r>
      <w:r>
        <w:rPr>
          <w:rStyle w:val="VerbatimChar"/>
        </w:rPr>
        <w:t xml:space="preserve">median_otsu</w:t>
      </w:r>
      <w:r>
        <w:t xml:space="preserve"> </w:t>
      </w:r>
      <w:r>
        <w:t xml:space="preserve">on the full series with the b = 0 volumes indexed. Agreement between each pair of masks was measured with the Dice similarity coefficient (DSC). The tensor fits did not use the FSL or MRtrix3 masks; every arm was given one shared mask, generated with the same</w:t>
      </w:r>
      <w:r>
        <w:t xml:space="preserve"> </w:t>
      </w:r>
      <w:r>
        <w:rPr>
          <w:rStyle w:val="VerbatimChar"/>
        </w:rPr>
        <w:t xml:space="preserve">median_otsu</w:t>
      </w:r>
      <w:r>
        <w:t xml:space="preserve"> </w:t>
      </w:r>
      <w:r>
        <w:t xml:space="preserve">settings.</w:t>
      </w:r>
    </w:p>
    <w:p>
      <w:pPr>
        <w:pStyle w:val="BodyText"/>
      </w:pPr>
      <w:r>
        <w:t xml:space="preserve">Pairwise DSC was between 0.9009 and 0.9277 on Stanford and between 0.9058 and 0.9668 on Sherbrooke (Supplementary Table S1). The coefficients conceal how differently the algorithms behave. On Stanford the mask volumes spanned 21%, from 167,950 voxels (MRtrix3) to 203,984 (FSL); on Sherbrooke they spanned 7%, and MRtrix3 moved from the most conservative mask to the most inclusive. Disagreement concentrated at the cortical boundary and at the lateral ventricles, which</w:t>
      </w:r>
      <w:r>
        <w:t xml:space="preserve"> </w:t>
      </w:r>
      <w:r>
        <w:rPr>
          <w:rStyle w:val="VerbatimChar"/>
        </w:rPr>
        <w:t xml:space="preserve">median_otsu</w:t>
      </w:r>
      <w:r>
        <w:t xml:space="preserve"> </w:t>
      </w:r>
      <w:r>
        <w:t xml:space="preserve">excluded and the other two retained (Supplementary Figures S2 and S3). A mask that includes the ventricles admits high-diffusivity, near-isotropic voxels into any subsequent statistics.</w:t>
      </w:r>
    </w:p>
    <w:p>
      <w:pPr>
        <w:pStyle w:val="BodyText"/>
      </w:pPr>
      <w:r>
        <w:rPr>
          <w:b/>
          <w:bCs/>
        </w:rPr>
        <w:t xml:space="preserve">Supplementary Table S1. Brain mask agreement.</w:t>
      </w:r>
      <w:r>
        <w:t xml:space="preserve"> </w:t>
      </w:r>
      <w:r>
        <w:t xml:space="preserve">Dice similarity coefficient for each pair of masks, and mask volume in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 vs. MRtrix3</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 vs. DIPY</w:t>
            </w:r>
          </w:p>
        </w:tc>
        <w:tc>
          <w:tcPr>
            <w:tcBorders>
              <w:bottom w:val="single" w:sz="6" w:space="0" w:color="000000"/>
            </w:tcBorders>
          </w:tcPr>
          <w:p>
            <w:pPr>
              <w:pStyle w:val="Compact"/>
              <w:spacing w:line="240" w:lineRule="auto" w:before="20" w:after="20"/>
            </w:pPr>
            <w:r>
              <w:rPr>
                <w:rFonts w:ascii="Times New Roman" w:hAnsi="Times New Roman"/>
                <w:b/>
                <w:sz w:val="20"/>
              </w:rPr>
              <w:t xml:space="preserve">MRtrix3 vs. DIPY</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 voxels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MRtrix3 voxels</w:t>
            </w:r>
          </w:p>
        </w:tc>
        <w:tc>
          <w:tcPr>
            <w:tcBorders>
              <w:bottom w:val="single" w:sz="6" w:space="0" w:color="000000"/>
            </w:tcBorders>
          </w:tcPr>
          <w:p>
            <w:pPr>
              <w:pStyle w:val="Compact"/>
              <w:spacing w:line="240" w:lineRule="auto" w:before="20" w:after="20"/>
            </w:pPr>
            <w:r>
              <w:rPr>
                <w:rFonts w:ascii="Times New Roman" w:hAnsi="Times New Roman"/>
                <w:b/>
                <w:sz w:val="20"/>
              </w:rPr>
              <w:t xml:space="preserve">DIPY voxels</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0.9024</w:t>
            </w:r>
          </w:p>
        </w:tc>
        <w:tc>
          <w:tcPr/>
          <w:p>
            <w:pPr>
              <w:pStyle w:val="Compact"/>
              <w:spacing w:line="240" w:lineRule="auto" w:before="20" w:after="20"/>
            </w:pPr>
            <w:r>
              <w:rPr>
                <w:rFonts w:ascii="Times New Roman" w:hAnsi="Times New Roman"/>
                <w:sz w:val="20"/>
              </w:rPr>
              <w:t xml:space="preserve">0.9277</w:t>
            </w:r>
          </w:p>
        </w:tc>
        <w:tc>
          <w:tcPr/>
          <w:p>
            <w:pPr>
              <w:pStyle w:val="Compact"/>
              <w:spacing w:line="240" w:lineRule="auto" w:before="20" w:after="20"/>
            </w:pPr>
            <w:r>
              <w:rPr>
                <w:rFonts w:ascii="Times New Roman" w:hAnsi="Times New Roman"/>
                <w:sz w:val="20"/>
              </w:rPr>
              <w:t xml:space="preserve">0.9009</w:t>
            </w:r>
          </w:p>
        </w:tc>
        <w:tc>
          <w:tcPr/>
          <w:p>
            <w:pPr>
              <w:pStyle w:val="Compact"/>
              <w:spacing w:line="240" w:lineRule="auto" w:before="20" w:after="20"/>
            </w:pPr>
            <w:r>
              <w:rPr>
                <w:rFonts w:ascii="Times New Roman" w:hAnsi="Times New Roman"/>
                <w:sz w:val="20"/>
              </w:rPr>
              <w:t xml:space="preserve">203,984</w:t>
            </w:r>
          </w:p>
        </w:tc>
        <w:tc>
          <w:tcPr/>
          <w:p>
            <w:pPr>
              <w:pStyle w:val="Compact"/>
              <w:spacing w:line="240" w:lineRule="auto" w:before="20" w:after="20"/>
            </w:pPr>
            <w:r>
              <w:rPr>
                <w:rFonts w:ascii="Times New Roman" w:hAnsi="Times New Roman"/>
                <w:sz w:val="20"/>
              </w:rPr>
              <w:t xml:space="preserve">167,950</w:t>
            </w:r>
          </w:p>
        </w:tc>
        <w:tc>
          <w:tcPr/>
          <w:p>
            <w:pPr>
              <w:pStyle w:val="Compact"/>
              <w:spacing w:line="240" w:lineRule="auto" w:before="20" w:after="20"/>
            </w:pPr>
            <w:r>
              <w:rPr>
                <w:rFonts w:ascii="Times New Roman" w:hAnsi="Times New Roman"/>
                <w:sz w:val="20"/>
              </w:rPr>
              <w:t xml:space="preserve">187,948</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0.9058</w:t>
            </w:r>
          </w:p>
        </w:tc>
        <w:tc>
          <w:tcPr/>
          <w:p>
            <w:pPr>
              <w:pStyle w:val="Compact"/>
              <w:spacing w:line="240" w:lineRule="auto" w:before="20" w:after="20"/>
            </w:pPr>
            <w:r>
              <w:rPr>
                <w:rFonts w:ascii="Times New Roman" w:hAnsi="Times New Roman"/>
                <w:sz w:val="20"/>
              </w:rPr>
              <w:t xml:space="preserve">0.9668</w:t>
            </w:r>
          </w:p>
        </w:tc>
        <w:tc>
          <w:tcPr/>
          <w:p>
            <w:pPr>
              <w:pStyle w:val="Compact"/>
              <w:spacing w:line="240" w:lineRule="auto" w:before="20" w:after="20"/>
            </w:pPr>
            <w:r>
              <w:rPr>
                <w:rFonts w:ascii="Times New Roman" w:hAnsi="Times New Roman"/>
                <w:sz w:val="20"/>
              </w:rPr>
              <w:t xml:space="preserve">0.9163</w:t>
            </w:r>
          </w:p>
        </w:tc>
        <w:tc>
          <w:tcPr/>
          <w:p>
            <w:pPr>
              <w:pStyle w:val="Compact"/>
              <w:spacing w:line="240" w:lineRule="auto" w:before="20" w:after="20"/>
            </w:pPr>
            <w:r>
              <w:rPr>
                <w:rFonts w:ascii="Times New Roman" w:hAnsi="Times New Roman"/>
                <w:sz w:val="20"/>
              </w:rPr>
              <w:t xml:space="preserve">188,717</w:t>
            </w:r>
          </w:p>
        </w:tc>
        <w:tc>
          <w:tcPr/>
          <w:p>
            <w:pPr>
              <w:pStyle w:val="Compact"/>
              <w:spacing w:line="240" w:lineRule="auto" w:before="20" w:after="20"/>
            </w:pPr>
            <w:r>
              <w:rPr>
                <w:rFonts w:ascii="Times New Roman" w:hAnsi="Times New Roman"/>
                <w:sz w:val="20"/>
              </w:rPr>
              <w:t xml:space="preserve">199,249</w:t>
            </w:r>
          </w:p>
        </w:tc>
        <w:tc>
          <w:tcPr/>
          <w:p>
            <w:pPr>
              <w:pStyle w:val="Compact"/>
              <w:spacing w:line="240" w:lineRule="auto" w:before="20" w:after="20"/>
            </w:pPr>
            <w:r>
              <w:rPr>
                <w:rFonts w:ascii="Times New Roman" w:hAnsi="Times New Roman"/>
                <w:sz w:val="20"/>
              </w:rPr>
              <w:t xml:space="preserve">186,450</w:t>
            </w:r>
          </w:p>
        </w:tc>
      </w:tr>
    </w:tbl>
    <w:p>
      <w:pPr>
        <w:pStyle w:val="Heading2"/>
      </w:pPr>
      <w:r>
        <w:t xml:space="preserve">S3. Agreement with the estimator matched, Sherbrooke</w:t>
      </w:r>
    </w:p>
    <w:p>
      <w:pPr>
        <w:pStyle w:val="FirstParagraph"/>
      </w:pPr>
      <w:r>
        <w:t xml:space="preserve">Supplementary Figure S4 repeats Figure 2 of the main text for the Sherbrooke data (b = 0 and b = 1000 s/mm² subset). FSL</w:t>
      </w:r>
      <w:r>
        <w:t xml:space="preserve"> </w:t>
      </w:r>
      <w:r>
        <w:rPr>
          <w:rStyle w:val="VerbatimChar"/>
        </w:rPr>
        <w:t xml:space="preserve">--wls</w:t>
      </w:r>
      <w:r>
        <w:t xml:space="preserve"> </w:t>
      </w:r>
      <w:r>
        <w:t xml:space="preserve">and MRtrix3</w:t>
      </w:r>
      <w:r>
        <w:t xml:space="preserve"> </w:t>
      </w:r>
      <w:r>
        <w:rPr>
          <w:rStyle w:val="VerbatimChar"/>
        </w:rPr>
        <w:t xml:space="preserve">-iter 0</w:t>
      </w:r>
      <w:r>
        <w:t xml:space="preserve"> </w:t>
      </w:r>
      <w:r>
        <w:t xml:space="preserve">coincide (r = 1.0000, 95% limits of agreement ±0.0001 FA units), and both differ from DIPY WLS by the same amount (FA r = 0.8895, MAE 0.0505).</w:t>
      </w:r>
    </w:p>
    <w:p>
      <w:pPr>
        <w:pStyle w:val="Heading2"/>
      </w:pPr>
      <w:r>
        <w:t xml:space="preserve">S4. Phantom accuracy in the isotropic region</w:t>
      </w:r>
    </w:p>
    <w:p>
      <w:pPr>
        <w:pStyle w:val="FirstParagraph"/>
      </w:pPr>
      <w:r>
        <w:rPr>
          <w:b/>
          <w:bCs/>
        </w:rPr>
        <w:t xml:space="preserve">Supplementary Table S2. Accuracy in the isotropic region of the phantoms.</w:t>
      </w:r>
      <w:r>
        <w:t xml:space="preserve"> </w:t>
      </w:r>
      <w:r>
        <w:t xml:space="preserve">True FA = 0, true MD = 0.90 µm²/ms; 5,408 voxels per region; Rician noise. SNR gives the nominal value of Table 6; this region had S₀ = 800, so its SNR was 24, 16 and 8. Bias is estimate minus truth; its standard error was at most 0.0011 for FA and 0.0010 for MD. Noise induces a positive FA bias in every arm, smallest with measured-signal weighting. Only measured-signal weighting underestimates MD by a substantial amount.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SNR</w:t>
            </w:r>
          </w:p>
        </w:tc>
        <w:tc>
          <w:tcPr>
            <w:tcBorders>
              <w:bottom w:val="single" w:sz="6" w:space="0" w:color="000000"/>
            </w:tcBorders>
          </w:tcPr>
          <w:p>
            <w:pPr>
              <w:pStyle w:val="Compact"/>
              <w:spacing w:line="240" w:lineRule="auto" w:before="20" w:after="20"/>
            </w:pPr>
            <w:r>
              <w:rPr>
                <w:rFonts w:ascii="Times New Roman" w:hAnsi="Times New Roman"/>
                <w:b/>
                <w:sz w:val="20"/>
              </w:rPr>
              <w:t xml:space="preserve">Arm</w:t>
            </w:r>
          </w:p>
        </w:tc>
        <w:tc>
          <w:tcPr>
            <w:tcBorders>
              <w:bottom w:val="single" w:sz="6" w:space="0" w:color="000000"/>
            </w:tcBorders>
          </w:tcPr>
          <w:p>
            <w:pPr>
              <w:pStyle w:val="Compact"/>
              <w:spacing w:line="240" w:lineRule="auto" w:before="20" w:after="20"/>
            </w:pPr>
            <w:r>
              <w:rPr>
                <w:rFonts w:ascii="Times New Roman" w:hAnsi="Times New Roman"/>
                <w:b/>
                <w:sz w:val="20"/>
              </w:rPr>
              <w:t xml:space="preserve">Weights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RMSE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RMSE</w:t>
            </w:r>
          </w:p>
        </w:tc>
      </w:tr>
      <w:tr>
        <w:tc>
          <w:tcPr/>
          <w:p>
            <w:pPr>
              <w:pStyle w:val="Compact"/>
              <w:spacing w:line="240" w:lineRule="auto" w:before="20" w:after="20"/>
            </w:pPr>
            <w:r>
              <w:rPr>
                <w:rFonts w:ascii="Times New Roman" w:hAnsi="Times New Roman"/>
                <w:sz w:val="20"/>
              </w:rPr>
              <w:t xml:space="preserve">30</w:t>
            </w: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 MRtrix3</w:t>
            </w:r>
            <w:r>
              <w:rPr>
                <w:rFonts w:ascii="Times New Roman" w:hAnsi="Times New Roman"/>
                <w:sz w:val="20"/>
              </w:rPr>
              <w:t xml:space="preserve"> </w:t>
            </w:r>
            <w:r>
              <w:rPr>
                <w:rStyle w:val="VerbatimChar"/>
                <w:rFonts w:ascii="Times New Roman" w:hAnsi="Times New Roman"/>
                <w:sz w:val="20"/>
              </w:rPr>
              <w:t xml:space="preserve">-iter 0</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+0.0856</w:t>
            </w:r>
          </w:p>
        </w:tc>
        <w:tc>
          <w:tcPr/>
          <w:p>
            <w:pPr>
              <w:pStyle w:val="Compact"/>
              <w:spacing w:line="240" w:lineRule="auto" w:before="20" w:after="20"/>
            </w:pPr>
            <w:r>
              <w:rPr>
                <w:rFonts w:ascii="Times New Roman" w:hAnsi="Times New Roman"/>
                <w:sz w:val="20"/>
              </w:rPr>
              <w:t xml:space="preserve">0.0898</w:t>
            </w:r>
          </w:p>
        </w:tc>
        <w:tc>
          <w:tcPr/>
          <w:p>
            <w:pPr>
              <w:pStyle w:val="Compact"/>
              <w:spacing w:line="240" w:lineRule="auto" w:before="20" w:after="20"/>
            </w:pPr>
            <w:r>
              <w:rPr>
                <w:rFonts w:ascii="Times New Roman" w:hAnsi="Times New Roman"/>
                <w:sz w:val="20"/>
              </w:rPr>
              <w:t xml:space="preserve">−0.0135</w:t>
            </w:r>
          </w:p>
        </w:tc>
        <w:tc>
          <w:tcPr/>
          <w:p>
            <w:pPr>
              <w:pStyle w:val="Compact"/>
              <w:spacing w:line="240" w:lineRule="auto" w:before="20" w:after="20"/>
            </w:pPr>
            <w:r>
              <w:rPr>
                <w:rFonts w:ascii="Times New Roman" w:hAnsi="Times New Roman"/>
                <w:sz w:val="20"/>
              </w:rPr>
              <w:t xml:space="preserve">0.0260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 (default)</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+0.0860</w:t>
            </w:r>
          </w:p>
        </w:tc>
        <w:tc>
          <w:tcPr/>
          <w:p>
            <w:pPr>
              <w:pStyle w:val="Compact"/>
              <w:spacing w:line="240" w:lineRule="auto" w:before="20" w:after="20"/>
            </w:pPr>
            <w:r>
              <w:rPr>
                <w:rFonts w:ascii="Times New Roman" w:hAnsi="Times New Roman"/>
                <w:sz w:val="20"/>
              </w:rPr>
              <w:t xml:space="preserve">0.0902</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0.0226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default</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+0.0863</w:t>
            </w:r>
          </w:p>
        </w:tc>
        <w:tc>
          <w:tcPr/>
          <w:p>
            <w:pPr>
              <w:pStyle w:val="Compact"/>
              <w:spacing w:line="240" w:lineRule="auto" w:before="20" w:after="20"/>
            </w:pPr>
            <w:r>
              <w:rPr>
                <w:rFonts w:ascii="Times New Roman" w:hAnsi="Times New Roman"/>
                <w:sz w:val="20"/>
              </w:rPr>
              <w:t xml:space="preserve">0.0905</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0.0226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default (OLS)</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+0.0862</w:t>
            </w:r>
          </w:p>
        </w:tc>
        <w:tc>
          <w:tcPr/>
          <w:p>
            <w:pPr>
              <w:pStyle w:val="Compact"/>
              <w:spacing w:line="240" w:lineRule="auto" w:before="20" w:after="20"/>
            </w:pPr>
            <w:r>
              <w:rPr>
                <w:rFonts w:ascii="Times New Roman" w:hAnsi="Times New Roman"/>
                <w:sz w:val="20"/>
              </w:rPr>
              <w:t xml:space="preserve">0.0904</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0.0226</w:t>
            </w:r>
          </w:p>
        </w:tc>
      </w:tr>
      <w:tr>
        <w:tc>
          <w:tcPr/>
          <w:p>
            <w:pPr>
              <w:pStyle w:val="Compact"/>
              <w:spacing w:line="240" w:lineRule="auto" w:before="20" w:after="20"/>
            </w:pPr>
            <w:r>
              <w:rPr>
                <w:rFonts w:ascii="Times New Roman" w:hAnsi="Times New Roman"/>
                <w:sz w:val="20"/>
              </w:rPr>
              <w:t xml:space="preserve">20</w:t>
            </w: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 MRtrix3</w:t>
            </w:r>
            <w:r>
              <w:rPr>
                <w:rFonts w:ascii="Times New Roman" w:hAnsi="Times New Roman"/>
                <w:sz w:val="20"/>
              </w:rPr>
              <w:t xml:space="preserve"> </w:t>
            </w:r>
            <w:r>
              <w:rPr>
                <w:rStyle w:val="VerbatimChar"/>
                <w:rFonts w:ascii="Times New Roman" w:hAnsi="Times New Roman"/>
                <w:sz w:val="20"/>
              </w:rPr>
              <w:t xml:space="preserve">-iter 0</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+0.1275</w:t>
            </w:r>
          </w:p>
        </w:tc>
        <w:tc>
          <w:tcPr/>
          <w:p>
            <w:pPr>
              <w:pStyle w:val="Compact"/>
              <w:spacing w:line="240" w:lineRule="auto" w:before="20" w:after="20"/>
            </w:pPr>
            <w:r>
              <w:rPr>
                <w:rFonts w:ascii="Times New Roman" w:hAnsi="Times New Roman"/>
                <w:sz w:val="20"/>
              </w:rPr>
              <w:t xml:space="preserve">0.1338</w:t>
            </w:r>
          </w:p>
        </w:tc>
        <w:tc>
          <w:tcPr/>
          <w:p>
            <w:pPr>
              <w:pStyle w:val="Compact"/>
              <w:spacing w:line="240" w:lineRule="auto" w:before="20" w:after="20"/>
            </w:pPr>
            <w:r>
              <w:rPr>
                <w:rFonts w:ascii="Times New Roman" w:hAnsi="Times New Roman"/>
                <w:sz w:val="20"/>
              </w:rPr>
              <w:t xml:space="preserve">−0.0296</w:t>
            </w:r>
          </w:p>
        </w:tc>
        <w:tc>
          <w:tcPr/>
          <w:p>
            <w:pPr>
              <w:pStyle w:val="Compact"/>
              <w:spacing w:line="240" w:lineRule="auto" w:before="20" w:after="20"/>
            </w:pPr>
            <w:r>
              <w:rPr>
                <w:rFonts w:ascii="Times New Roman" w:hAnsi="Times New Roman"/>
                <w:sz w:val="20"/>
              </w:rPr>
              <w:t xml:space="preserve">0.0444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 (default)</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+0.1288</w:t>
            </w:r>
          </w:p>
        </w:tc>
        <w:tc>
          <w:tcPr/>
          <w:p>
            <w:pPr>
              <w:pStyle w:val="Compact"/>
              <w:spacing w:line="240" w:lineRule="auto" w:before="20" w:after="20"/>
            </w:pPr>
            <w:r>
              <w:rPr>
                <w:rFonts w:ascii="Times New Roman" w:hAnsi="Times New Roman"/>
                <w:sz w:val="20"/>
              </w:rPr>
              <w:t xml:space="preserve">0.1350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0.0341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default</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+0.1297</w:t>
            </w:r>
          </w:p>
        </w:tc>
        <w:tc>
          <w:tcPr/>
          <w:p>
            <w:pPr>
              <w:pStyle w:val="Compact"/>
              <w:spacing w:line="240" w:lineRule="auto" w:before="20" w:after="20"/>
            </w:pPr>
            <w:r>
              <w:rPr>
                <w:rFonts w:ascii="Times New Roman" w:hAnsi="Times New Roman"/>
                <w:sz w:val="20"/>
              </w:rPr>
              <w:t xml:space="preserve">0.1360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0.0341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default (OLS)</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+0.1296</w:t>
            </w:r>
          </w:p>
        </w:tc>
        <w:tc>
          <w:tcPr/>
          <w:p>
            <w:pPr>
              <w:pStyle w:val="Compact"/>
              <w:spacing w:line="240" w:lineRule="auto" w:before="20" w:after="20"/>
            </w:pPr>
            <w:r>
              <w:rPr>
                <w:rFonts w:ascii="Times New Roman" w:hAnsi="Times New Roman"/>
                <w:sz w:val="20"/>
              </w:rPr>
              <w:t xml:space="preserve">0.1359</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0.0341</w:t>
            </w:r>
          </w:p>
        </w:tc>
      </w:tr>
      <w:tr>
        <w:tc>
          <w:tcPr/>
          <w:p>
            <w:pPr>
              <w:pStyle w:val="Compact"/>
              <w:spacing w:line="240" w:lineRule="auto" w:before="20" w:after="20"/>
            </w:pPr>
            <w:r>
              <w:rPr>
                <w:rFonts w:ascii="Times New Roman" w:hAnsi="Times New Roman"/>
                <w:sz w:val="20"/>
              </w:rPr>
              <w:t xml:space="preserve">10</w:t>
            </w: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 MRtrix3</w:t>
            </w:r>
            <w:r>
              <w:rPr>
                <w:rFonts w:ascii="Times New Roman" w:hAnsi="Times New Roman"/>
                <w:sz w:val="20"/>
              </w:rPr>
              <w:t xml:space="preserve"> </w:t>
            </w:r>
            <w:r>
              <w:rPr>
                <w:rStyle w:val="VerbatimChar"/>
                <w:rFonts w:ascii="Times New Roman" w:hAnsi="Times New Roman"/>
                <w:sz w:val="20"/>
              </w:rPr>
              <w:t xml:space="preserve">-iter 0</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+0.2485</w:t>
            </w:r>
          </w:p>
        </w:tc>
        <w:tc>
          <w:tcPr/>
          <w:p>
            <w:pPr>
              <w:pStyle w:val="Compact"/>
              <w:spacing w:line="240" w:lineRule="auto" w:before="20" w:after="20"/>
            </w:pPr>
            <w:r>
              <w:rPr>
                <w:rFonts w:ascii="Times New Roman" w:hAnsi="Times New Roman"/>
                <w:sz w:val="20"/>
              </w:rPr>
              <w:t xml:space="preserve">0.2602</w:t>
            </w:r>
          </w:p>
        </w:tc>
        <w:tc>
          <w:tcPr/>
          <w:p>
            <w:pPr>
              <w:pStyle w:val="Compact"/>
              <w:spacing w:line="240" w:lineRule="auto" w:before="20" w:after="20"/>
            </w:pPr>
            <w:r>
              <w:rPr>
                <w:rFonts w:ascii="Times New Roman" w:hAnsi="Times New Roman"/>
                <w:sz w:val="20"/>
              </w:rPr>
              <w:t xml:space="preserve">−0.1042</w:t>
            </w:r>
          </w:p>
        </w:tc>
        <w:tc>
          <w:tcPr/>
          <w:p>
            <w:pPr>
              <w:pStyle w:val="Compact"/>
              <w:spacing w:line="240" w:lineRule="auto" w:before="20" w:after="20"/>
            </w:pPr>
            <w:r>
              <w:rPr>
                <w:rFonts w:ascii="Times New Roman" w:hAnsi="Times New Roman"/>
                <w:sz w:val="20"/>
              </w:rPr>
              <w:t xml:space="preserve">0.1217</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 (default)</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+0.2535</w:t>
            </w:r>
          </w:p>
        </w:tc>
        <w:tc>
          <w:tcPr/>
          <w:p>
            <w:pPr>
              <w:pStyle w:val="Compact"/>
              <w:spacing w:line="240" w:lineRule="auto" w:before="20" w:after="20"/>
            </w:pPr>
            <w:r>
              <w:rPr>
                <w:rFonts w:ascii="Times New Roman" w:hAnsi="Times New Roman"/>
                <w:sz w:val="20"/>
              </w:rPr>
              <w:t xml:space="preserve">0.2652</w:t>
            </w:r>
          </w:p>
        </w:tc>
        <w:tc>
          <w:tcPr/>
          <w:p>
            <w:pPr>
              <w:pStyle w:val="Compact"/>
              <w:spacing w:line="240" w:lineRule="auto" w:before="20" w:after="20"/>
            </w:pPr>
            <w:r>
              <w:rPr>
                <w:rFonts w:ascii="Times New Roman" w:hAnsi="Times New Roman"/>
                <w:sz w:val="20"/>
              </w:rPr>
              <w:t xml:space="preserve">−0.0012</w:t>
            </w:r>
          </w:p>
        </w:tc>
        <w:tc>
          <w:tcPr/>
          <w:p>
            <w:pPr>
              <w:pStyle w:val="Compact"/>
              <w:spacing w:line="240" w:lineRule="auto" w:before="20" w:after="20"/>
            </w:pPr>
            <w:r>
              <w:rPr>
                <w:rFonts w:ascii="Times New Roman" w:hAnsi="Times New Roman"/>
                <w:sz w:val="20"/>
              </w:rPr>
              <w:t xml:space="preserve">0.0701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default</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+0.2587</w:t>
            </w:r>
          </w:p>
        </w:tc>
        <w:tc>
          <w:tcPr/>
          <w:p>
            <w:pPr>
              <w:pStyle w:val="Compact"/>
              <w:spacing w:line="240" w:lineRule="auto" w:before="20" w:after="20"/>
            </w:pPr>
            <w:r>
              <w:rPr>
                <w:rFonts w:ascii="Times New Roman" w:hAnsi="Times New Roman"/>
                <w:sz w:val="20"/>
              </w:rPr>
              <w:t xml:space="preserve">0.2705</w:t>
            </w:r>
          </w:p>
        </w:tc>
        <w:tc>
          <w:tcPr/>
          <w:p>
            <w:pPr>
              <w:pStyle w:val="Compact"/>
              <w:spacing w:line="240" w:lineRule="auto" w:before="20" w:after="20"/>
            </w:pPr>
            <w:r>
              <w:rPr>
                <w:rFonts w:ascii="Times New Roman" w:hAnsi="Times New Roman"/>
                <w:sz w:val="20"/>
              </w:rPr>
              <w:t xml:space="preserve">−0.0005</w:t>
            </w:r>
          </w:p>
        </w:tc>
        <w:tc>
          <w:tcPr/>
          <w:p>
            <w:pPr>
              <w:pStyle w:val="Compact"/>
              <w:spacing w:line="240" w:lineRule="auto" w:before="20" w:after="20"/>
            </w:pPr>
            <w:r>
              <w:rPr>
                <w:rFonts w:ascii="Times New Roman" w:hAnsi="Times New Roman"/>
                <w:sz w:val="20"/>
              </w:rPr>
              <w:t xml:space="preserve">0.0703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default (OLS)</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+0.2622</w:t>
            </w:r>
          </w:p>
        </w:tc>
        <w:tc>
          <w:tcPr/>
          <w:p>
            <w:pPr>
              <w:pStyle w:val="Compact"/>
              <w:spacing w:line="240" w:lineRule="auto" w:before="20" w:after="20"/>
            </w:pPr>
            <w:r>
              <w:rPr>
                <w:rFonts w:ascii="Times New Roman" w:hAnsi="Times New Roman"/>
                <w:sz w:val="20"/>
              </w:rPr>
              <w:t xml:space="preserve">0.2752</w:t>
            </w:r>
          </w:p>
        </w:tc>
        <w:tc>
          <w:tcPr/>
          <w:p>
            <w:pPr>
              <w:pStyle w:val="Compact"/>
              <w:spacing w:line="240" w:lineRule="auto" w:before="20" w:after="20"/>
            </w:pPr>
            <w:r>
              <w:rPr>
                <w:rFonts w:ascii="Times New Roman" w:hAnsi="Times New Roman"/>
                <w:sz w:val="20"/>
              </w:rPr>
              <w:t xml:space="preserve">−0.0001</w:t>
            </w:r>
          </w:p>
        </w:tc>
        <w:tc>
          <w:tcPr/>
          <w:p>
            <w:pPr>
              <w:pStyle w:val="Compact"/>
              <w:spacing w:line="240" w:lineRule="auto" w:before="20" w:after="20"/>
            </w:pPr>
            <w:r>
              <w:rPr>
                <w:rFonts w:ascii="Times New Roman" w:hAnsi="Times New Roman"/>
                <w:sz w:val="20"/>
              </w:rPr>
              <w:t xml:space="preserve">0.0706</w:t>
            </w:r>
          </w:p>
        </w:tc>
      </w:tr>
    </w:tbl>
    <w:p>
      <w:pPr>
        <w:pStyle w:val="Heading2"/>
      </w:pPr>
      <w:r>
        <w:t xml:space="preserve">S5. Simulations</w:t>
      </w:r>
    </w:p>
    <w:p>
      <w:pPr>
        <w:pStyle w:val="FirstParagraph"/>
      </w:pPr>
      <w:r>
        <w:rPr>
          <w:b/>
          <w:bCs/>
        </w:rPr>
        <w:t xml:space="preserve">Supplementary Table S3. Bias and error of the two weighting schemes on the real gradient tables.</w:t>
      </w:r>
      <w:r>
        <w:t xml:space="preserve"> </w:t>
      </w:r>
      <w:r>
        <w:t xml:space="preserve">Simplified simulation: axially symmetric tensors, true MD = 0.70 µm²/ms, random orientation, Rician noise, 10,000 voxels per condition. Each cell gives measured-signal weighting (FSL</w:t>
      </w:r>
      <w:r>
        <w:t xml:space="preserve"> </w:t>
      </w:r>
      <w:r>
        <w:rPr>
          <w:rStyle w:val="VerbatimChar"/>
        </w:rPr>
        <w:t xml:space="preserve">--wls</w:t>
      </w:r>
      <w:r>
        <w:t xml:space="preserve">, MRtrix3</w:t>
      </w:r>
      <w:r>
        <w:t xml:space="preserve"> </w:t>
      </w:r>
      <w:r>
        <w:rPr>
          <w:rStyle w:val="VerbatimChar"/>
        </w:rPr>
        <w:t xml:space="preserve">-iter 0</w:t>
      </w:r>
      <w:r>
        <w:t xml:space="preserve">) / predicted-signal weighting (DIPY WLS), fitted to the same voxels. Bias is estimate minus truth; its Monte Carlo standard error was at most 0.0011. Three of the six simulated FA values are shown.</w:t>
      </w:r>
      <w:r>
        <w:t xml:space="preserve"> </w:t>
      </w:r>
      <w:r>
        <w:rPr>
          <w:rStyle w:val="VerbatimChar"/>
        </w:rPr>
        <w:t xml:space="preserve">weighting_simulation.txt</w:t>
      </w:r>
      <w:r>
        <w:t xml:space="preserve"> </w:t>
      </w:r>
      <w:r>
        <w:t xml:space="preserve">in the repository gives all of them, for all four linear estimators, including the OLS and IWLS defaults of FSL and MRtrix3. Supplementary Table S4 gives every FA bin at each dataset's measured SNR.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Protocol</w:t>
            </w:r>
          </w:p>
        </w:tc>
        <w:tc>
          <w:tcPr>
            <w:tcBorders>
              <w:bottom w:val="single" w:sz="6" w:space="0" w:color="000000"/>
            </w:tcBorders>
          </w:tcPr>
          <w:p>
            <w:pPr>
              <w:pStyle w:val="Compact"/>
              <w:spacing w:line="240" w:lineRule="auto" w:before="20" w:after="20"/>
            </w:pPr>
            <w:r>
              <w:rPr>
                <w:rFonts w:ascii="Times New Roman" w:hAnsi="Times New Roman"/>
                <w:b/>
                <w:sz w:val="20"/>
              </w:rPr>
              <w:t xml:space="preserve">SNR</w:t>
            </w:r>
          </w:p>
        </w:tc>
        <w:tc>
          <w:tcPr>
            <w:tcBorders>
              <w:bottom w:val="single" w:sz="6" w:space="0" w:color="000000"/>
            </w:tcBorders>
          </w:tcPr>
          <w:p>
            <w:pPr>
              <w:pStyle w:val="Compact"/>
              <w:spacing w:line="240" w:lineRule="auto" w:before="20" w:after="20"/>
            </w:pPr>
            <w:r>
              <w:rPr>
                <w:rFonts w:ascii="Times New Roman" w:hAnsi="Times New Roman"/>
                <w:b/>
                <w:sz w:val="20"/>
              </w:rPr>
              <w:t xml:space="preserve">True FA</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 measured / predicted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RMSE, measured / predicted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 measured / predicted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RMSE, measured / predicted</w:t>
            </w:r>
          </w:p>
        </w:tc>
      </w:tr>
      <w:tr>
        <w:tc>
          <w:tcPr/>
          <w:p>
            <w:pPr>
              <w:pStyle w:val="Compact"/>
              <w:spacing w:line="240" w:lineRule="auto" w:before="20" w:after="20"/>
            </w:pPr>
            <w:r>
              <w:rPr>
                <w:rFonts w:ascii="Times New Roman" w:hAnsi="Times New Roman"/>
                <w:sz w:val="20"/>
              </w:rPr>
              <w:t xml:space="preserve">Stanford (10 b = 0 + 150 at b = 2000)</w:t>
            </w:r>
          </w:p>
        </w:tc>
        <w:tc>
          <w:tcPr/>
          <w:p>
            <w:pPr>
              <w:pStyle w:val="Compact"/>
              <w:spacing w:line="240" w:lineRule="auto" w:before="20" w:after="20"/>
            </w:pPr>
            <w:r>
              <w:rPr>
                <w:rFonts w:ascii="Times New Roman" w:hAnsi="Times New Roman"/>
                <w:sz w:val="20"/>
              </w:rPr>
              <w:t xml:space="preserve">10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−0.0462 / −0.0020</w:t>
            </w:r>
          </w:p>
        </w:tc>
        <w:tc>
          <w:tcPr/>
          <w:p>
            <w:pPr>
              <w:pStyle w:val="Compact"/>
              <w:spacing w:line="240" w:lineRule="auto" w:before="20" w:after="20"/>
            </w:pPr>
            <w:r>
              <w:rPr>
                <w:rFonts w:ascii="Times New Roman" w:hAnsi="Times New Roman"/>
                <w:sz w:val="20"/>
              </w:rPr>
              <w:t xml:space="preserve">0.0634 / 0.0458</w:t>
            </w:r>
          </w:p>
        </w:tc>
        <w:tc>
          <w:tcPr/>
          <w:p>
            <w:pPr>
              <w:pStyle w:val="Compact"/>
              <w:spacing w:line="240" w:lineRule="auto" w:before="20" w:after="20"/>
            </w:pPr>
            <w:r>
              <w:rPr>
                <w:rFonts w:ascii="Times New Roman" w:hAnsi="Times New Roman"/>
                <w:sz w:val="20"/>
              </w:rPr>
              <w:t xml:space="preserve">−0.1146 / −0.0063</w:t>
            </w:r>
          </w:p>
        </w:tc>
        <w:tc>
          <w:tcPr/>
          <w:p>
            <w:pPr>
              <w:pStyle w:val="Compact"/>
              <w:spacing w:line="240" w:lineRule="auto" w:before="20" w:after="20"/>
            </w:pPr>
            <w:r>
              <w:rPr>
                <w:rFonts w:ascii="Times New Roman" w:hAnsi="Times New Roman"/>
                <w:sz w:val="20"/>
              </w:rPr>
              <w:t xml:space="preserve">0.1165 / 0.0243</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−0.0994 / −0.0277</w:t>
            </w:r>
          </w:p>
        </w:tc>
        <w:tc>
          <w:tcPr/>
          <w:p>
            <w:pPr>
              <w:pStyle w:val="Compact"/>
              <w:spacing w:line="240" w:lineRule="auto" w:before="20" w:after="20"/>
            </w:pPr>
            <w:r>
              <w:rPr>
                <w:rFonts w:ascii="Times New Roman" w:hAnsi="Times New Roman"/>
                <w:sz w:val="20"/>
              </w:rPr>
              <w:t xml:space="preserve">0.1083 / 0.0500</w:t>
            </w:r>
          </w:p>
        </w:tc>
        <w:tc>
          <w:tcPr/>
          <w:p>
            <w:pPr>
              <w:pStyle w:val="Compact"/>
              <w:spacing w:line="240" w:lineRule="auto" w:before="20" w:after="20"/>
            </w:pPr>
            <w:r>
              <w:rPr>
                <w:rFonts w:ascii="Times New Roman" w:hAnsi="Times New Roman"/>
                <w:sz w:val="20"/>
              </w:rPr>
              <w:t xml:space="preserve">−0.1227 / −0.0141</w:t>
            </w:r>
          </w:p>
        </w:tc>
        <w:tc>
          <w:tcPr/>
          <w:p>
            <w:pPr>
              <w:pStyle w:val="Compact"/>
              <w:spacing w:line="240" w:lineRule="auto" w:before="20" w:after="20"/>
            </w:pPr>
            <w:r>
              <w:rPr>
                <w:rFonts w:ascii="Times New Roman" w:hAnsi="Times New Roman"/>
                <w:sz w:val="20"/>
              </w:rPr>
              <w:t xml:space="preserve">0.1245 / 0.0278</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−0.1194 / −0.0401</w:t>
            </w:r>
          </w:p>
        </w:tc>
        <w:tc>
          <w:tcPr/>
          <w:p>
            <w:pPr>
              <w:pStyle w:val="Compact"/>
              <w:spacing w:line="240" w:lineRule="auto" w:before="20" w:after="20"/>
            </w:pPr>
            <w:r>
              <w:rPr>
                <w:rFonts w:ascii="Times New Roman" w:hAnsi="Times New Roman"/>
                <w:sz w:val="20"/>
              </w:rPr>
              <w:t xml:space="preserve">0.1255 / 0.0523</w:t>
            </w:r>
          </w:p>
        </w:tc>
        <w:tc>
          <w:tcPr/>
          <w:p>
            <w:pPr>
              <w:pStyle w:val="Compact"/>
              <w:spacing w:line="240" w:lineRule="auto" w:before="20" w:after="20"/>
            </w:pPr>
            <w:r>
              <w:rPr>
                <w:rFonts w:ascii="Times New Roman" w:hAnsi="Times New Roman"/>
                <w:sz w:val="20"/>
              </w:rPr>
              <w:t xml:space="preserve">−0.1383 / −0.0272</w:t>
            </w:r>
          </w:p>
        </w:tc>
        <w:tc>
          <w:tcPr/>
          <w:p>
            <w:pPr>
              <w:pStyle w:val="Compact"/>
              <w:spacing w:line="240" w:lineRule="auto" w:before="20" w:after="20"/>
            </w:pPr>
            <w:r>
              <w:rPr>
                <w:rFonts w:ascii="Times New Roman" w:hAnsi="Times New Roman"/>
                <w:sz w:val="20"/>
              </w:rPr>
              <w:t xml:space="preserve">0.1400 / 0.0368</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20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−0.0215 / +0.0023</w:t>
            </w:r>
          </w:p>
        </w:tc>
        <w:tc>
          <w:tcPr/>
          <w:p>
            <w:pPr>
              <w:pStyle w:val="Compact"/>
              <w:spacing w:line="240" w:lineRule="auto" w:before="20" w:after="20"/>
            </w:pPr>
            <w:r>
              <w:rPr>
                <w:rFonts w:ascii="Times New Roman" w:hAnsi="Times New Roman"/>
                <w:sz w:val="20"/>
              </w:rPr>
              <w:t xml:space="preserve">0.0317 / 0.0238</w:t>
            </w:r>
          </w:p>
        </w:tc>
        <w:tc>
          <w:tcPr/>
          <w:p>
            <w:pPr>
              <w:pStyle w:val="Compact"/>
              <w:spacing w:line="240" w:lineRule="auto" w:before="20" w:after="20"/>
            </w:pPr>
            <w:r>
              <w:rPr>
                <w:rFonts w:ascii="Times New Roman" w:hAnsi="Times New Roman"/>
                <w:sz w:val="20"/>
              </w:rPr>
              <w:t xml:space="preserve">−0.0367 / −0.0003</w:t>
            </w:r>
          </w:p>
        </w:tc>
        <w:tc>
          <w:tcPr/>
          <w:p>
            <w:pPr>
              <w:pStyle w:val="Compact"/>
              <w:spacing w:line="240" w:lineRule="auto" w:before="20" w:after="20"/>
            </w:pPr>
            <w:r>
              <w:rPr>
                <w:rFonts w:ascii="Times New Roman" w:hAnsi="Times New Roman"/>
                <w:sz w:val="20"/>
              </w:rPr>
              <w:t xml:space="preserve">0.0383 / 0.0118</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−0.0399 / −0.0014</w:t>
            </w:r>
          </w:p>
        </w:tc>
        <w:tc>
          <w:tcPr/>
          <w:p>
            <w:pPr>
              <w:pStyle w:val="Compact"/>
              <w:spacing w:line="240" w:lineRule="auto" w:before="20" w:after="20"/>
            </w:pPr>
            <w:r>
              <w:rPr>
                <w:rFonts w:ascii="Times New Roman" w:hAnsi="Times New Roman"/>
                <w:sz w:val="20"/>
              </w:rPr>
              <w:t xml:space="preserve">0.0455 / 0.0216</w:t>
            </w:r>
          </w:p>
        </w:tc>
        <w:tc>
          <w:tcPr/>
          <w:p>
            <w:pPr>
              <w:pStyle w:val="Compact"/>
              <w:spacing w:line="240" w:lineRule="auto" w:before="20" w:after="20"/>
            </w:pPr>
            <w:r>
              <w:rPr>
                <w:rFonts w:ascii="Times New Roman" w:hAnsi="Times New Roman"/>
                <w:sz w:val="20"/>
              </w:rPr>
              <w:t xml:space="preserve">−0.0414 / −0.0007</w:t>
            </w:r>
          </w:p>
        </w:tc>
        <w:tc>
          <w:tcPr/>
          <w:p>
            <w:pPr>
              <w:pStyle w:val="Compact"/>
              <w:spacing w:line="240" w:lineRule="auto" w:before="20" w:after="20"/>
            </w:pPr>
            <w:r>
              <w:rPr>
                <w:rFonts w:ascii="Times New Roman" w:hAnsi="Times New Roman"/>
                <w:sz w:val="20"/>
              </w:rPr>
              <w:t xml:space="preserve">0.0430 / 0.0125</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−0.0442 / −0.0039</w:t>
            </w:r>
          </w:p>
        </w:tc>
        <w:tc>
          <w:tcPr/>
          <w:p>
            <w:pPr>
              <w:pStyle w:val="Compact"/>
              <w:spacing w:line="240" w:lineRule="auto" w:before="20" w:after="20"/>
            </w:pPr>
            <w:r>
              <w:rPr>
                <w:rFonts w:ascii="Times New Roman" w:hAnsi="Times New Roman"/>
                <w:sz w:val="20"/>
              </w:rPr>
              <w:t xml:space="preserve">0.0477 / 0.0168</w:t>
            </w:r>
          </w:p>
        </w:tc>
        <w:tc>
          <w:tcPr/>
          <w:p>
            <w:pPr>
              <w:pStyle w:val="Compact"/>
              <w:spacing w:line="240" w:lineRule="auto" w:before="20" w:after="20"/>
            </w:pPr>
            <w:r>
              <w:rPr>
                <w:rFonts w:ascii="Times New Roman" w:hAnsi="Times New Roman"/>
                <w:sz w:val="20"/>
              </w:rPr>
              <w:t xml:space="preserve">−0.0504 / −0.0029</w:t>
            </w:r>
          </w:p>
        </w:tc>
        <w:tc>
          <w:tcPr/>
          <w:p>
            <w:pPr>
              <w:pStyle w:val="Compact"/>
              <w:spacing w:line="240" w:lineRule="auto" w:before="20" w:after="20"/>
            </w:pPr>
            <w:r>
              <w:rPr>
                <w:rFonts w:ascii="Times New Roman" w:hAnsi="Times New Roman"/>
                <w:sz w:val="20"/>
              </w:rPr>
              <w:t xml:space="preserve">0.0519 / 0.0135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30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−0.0103 / +0.0012</w:t>
            </w:r>
          </w:p>
        </w:tc>
        <w:tc>
          <w:tcPr/>
          <w:p>
            <w:pPr>
              <w:pStyle w:val="Compact"/>
              <w:spacing w:line="240" w:lineRule="auto" w:before="20" w:after="20"/>
            </w:pPr>
            <w:r>
              <w:rPr>
                <w:rFonts w:ascii="Times New Roman" w:hAnsi="Times New Roman"/>
                <w:sz w:val="20"/>
              </w:rPr>
              <w:t xml:space="preserve">0.0188 / 0.0159</w:t>
            </w:r>
          </w:p>
        </w:tc>
        <w:tc>
          <w:tcPr/>
          <w:p>
            <w:pPr>
              <w:pStyle w:val="Compact"/>
              <w:spacing w:line="240" w:lineRule="auto" w:before="20" w:after="20"/>
            </w:pPr>
            <w:r>
              <w:rPr>
                <w:rFonts w:ascii="Times New Roman" w:hAnsi="Times New Roman"/>
                <w:sz w:val="20"/>
              </w:rPr>
              <w:t xml:space="preserve">−0.0170 / 0.0000</w:t>
            </w:r>
          </w:p>
        </w:tc>
        <w:tc>
          <w:tcPr/>
          <w:p>
            <w:pPr>
              <w:pStyle w:val="Compact"/>
              <w:spacing w:line="240" w:lineRule="auto" w:before="20" w:after="20"/>
            </w:pPr>
            <w:r>
              <w:rPr>
                <w:rFonts w:ascii="Times New Roman" w:hAnsi="Times New Roman"/>
                <w:sz w:val="20"/>
              </w:rPr>
              <w:t xml:space="preserve">0.0186 / 0.0078</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−0.0197 / −0.0003</w:t>
            </w:r>
          </w:p>
        </w:tc>
        <w:tc>
          <w:tcPr/>
          <w:p>
            <w:pPr>
              <w:pStyle w:val="Compact"/>
              <w:spacing w:line="240" w:lineRule="auto" w:before="20" w:after="20"/>
            </w:pPr>
            <w:r>
              <w:rPr>
                <w:rFonts w:ascii="Times New Roman" w:hAnsi="Times New Roman"/>
                <w:sz w:val="20"/>
              </w:rPr>
              <w:t xml:space="preserve">0.0245 / 0.0144</w:t>
            </w:r>
          </w:p>
        </w:tc>
        <w:tc>
          <w:tcPr/>
          <w:p>
            <w:pPr>
              <w:pStyle w:val="Compact"/>
              <w:spacing w:line="240" w:lineRule="auto" w:before="20" w:after="20"/>
            </w:pPr>
            <w:r>
              <w:rPr>
                <w:rFonts w:ascii="Times New Roman" w:hAnsi="Times New Roman"/>
                <w:sz w:val="20"/>
              </w:rPr>
              <w:t xml:space="preserve">−0.0200 / −0.0003</w:t>
            </w:r>
          </w:p>
        </w:tc>
        <w:tc>
          <w:tcPr/>
          <w:p>
            <w:pPr>
              <w:pStyle w:val="Compact"/>
              <w:spacing w:line="240" w:lineRule="auto" w:before="20" w:after="20"/>
            </w:pPr>
            <w:r>
              <w:rPr>
                <w:rFonts w:ascii="Times New Roman" w:hAnsi="Times New Roman"/>
                <w:sz w:val="20"/>
              </w:rPr>
              <w:t xml:space="preserve">0.0215 / 0.0082</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−0.0217 / −0.0009</w:t>
            </w:r>
          </w:p>
        </w:tc>
        <w:tc>
          <w:tcPr/>
          <w:p>
            <w:pPr>
              <w:pStyle w:val="Compact"/>
              <w:spacing w:line="240" w:lineRule="auto" w:before="20" w:after="20"/>
            </w:pPr>
            <w:r>
              <w:rPr>
                <w:rFonts w:ascii="Times New Roman" w:hAnsi="Times New Roman"/>
                <w:sz w:val="20"/>
              </w:rPr>
              <w:t xml:space="preserve">0.0245 / 0.0110</w:t>
            </w:r>
          </w:p>
        </w:tc>
        <w:tc>
          <w:tcPr/>
          <w:p>
            <w:pPr>
              <w:pStyle w:val="Compact"/>
              <w:spacing w:line="240" w:lineRule="auto" w:before="20" w:after="20"/>
            </w:pPr>
            <w:r>
              <w:rPr>
                <w:rFonts w:ascii="Times New Roman" w:hAnsi="Times New Roman"/>
                <w:sz w:val="20"/>
              </w:rPr>
              <w:t xml:space="preserve">−0.0249 / −0.0007</w:t>
            </w:r>
          </w:p>
        </w:tc>
        <w:tc>
          <w:tcPr/>
          <w:p>
            <w:pPr>
              <w:pStyle w:val="Compact"/>
              <w:spacing w:line="240" w:lineRule="auto" w:before="20" w:after="20"/>
            </w:pPr>
            <w:r>
              <w:rPr>
                <w:rFonts w:ascii="Times New Roman" w:hAnsi="Times New Roman"/>
                <w:sz w:val="20"/>
              </w:rPr>
              <w:t xml:space="preserve">0.0263 / 0.0089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50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−0.0038 / +0.0006</w:t>
            </w:r>
          </w:p>
        </w:tc>
        <w:tc>
          <w:tcPr/>
          <w:p>
            <w:pPr>
              <w:pStyle w:val="Compact"/>
              <w:spacing w:line="240" w:lineRule="auto" w:before="20" w:after="20"/>
            </w:pPr>
            <w:r>
              <w:rPr>
                <w:rFonts w:ascii="Times New Roman" w:hAnsi="Times New Roman"/>
                <w:sz w:val="20"/>
              </w:rPr>
              <w:t xml:space="preserve">0.0101 / 0.0095</w:t>
            </w:r>
          </w:p>
        </w:tc>
        <w:tc>
          <w:tcPr/>
          <w:p>
            <w:pPr>
              <w:pStyle w:val="Compact"/>
              <w:spacing w:line="240" w:lineRule="auto" w:before="20" w:after="20"/>
            </w:pPr>
            <w:r>
              <w:rPr>
                <w:rFonts w:ascii="Times New Roman" w:hAnsi="Times New Roman"/>
                <w:sz w:val="20"/>
              </w:rPr>
              <w:t xml:space="preserve">−0.0064 / −0.0001</w:t>
            </w:r>
          </w:p>
        </w:tc>
        <w:tc>
          <w:tcPr/>
          <w:p>
            <w:pPr>
              <w:pStyle w:val="Compact"/>
              <w:spacing w:line="240" w:lineRule="auto" w:before="20" w:after="20"/>
            </w:pPr>
            <w:r>
              <w:rPr>
                <w:rFonts w:ascii="Times New Roman" w:hAnsi="Times New Roman"/>
                <w:sz w:val="20"/>
              </w:rPr>
              <w:t xml:space="preserve">0.0078 / 0.0046</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−0.0074 / −0.0001</w:t>
            </w:r>
          </w:p>
        </w:tc>
        <w:tc>
          <w:tcPr/>
          <w:p>
            <w:pPr>
              <w:pStyle w:val="Compact"/>
              <w:spacing w:line="240" w:lineRule="auto" w:before="20" w:after="20"/>
            </w:pPr>
            <w:r>
              <w:rPr>
                <w:rFonts w:ascii="Times New Roman" w:hAnsi="Times New Roman"/>
                <w:sz w:val="20"/>
              </w:rPr>
              <w:t xml:space="preserve">0.0113 / 0.0085</w:t>
            </w:r>
          </w:p>
        </w:tc>
        <w:tc>
          <w:tcPr/>
          <w:p>
            <w:pPr>
              <w:pStyle w:val="Compact"/>
              <w:spacing w:line="240" w:lineRule="auto" w:before="20" w:after="20"/>
            </w:pPr>
            <w:r>
              <w:rPr>
                <w:rFonts w:ascii="Times New Roman" w:hAnsi="Times New Roman"/>
                <w:sz w:val="20"/>
              </w:rPr>
              <w:t xml:space="preserve">−0.0074 / 0.0000</w:t>
            </w:r>
          </w:p>
        </w:tc>
        <w:tc>
          <w:tcPr/>
          <w:p>
            <w:pPr>
              <w:pStyle w:val="Compact"/>
              <w:spacing w:line="240" w:lineRule="auto" w:before="20" w:after="20"/>
            </w:pPr>
            <w:r>
              <w:rPr>
                <w:rFonts w:ascii="Times New Roman" w:hAnsi="Times New Roman"/>
                <w:sz w:val="20"/>
              </w:rPr>
              <w:t xml:space="preserve">0.0088 / 0.0049</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−0.0082 / −0.0002</w:t>
            </w:r>
          </w:p>
        </w:tc>
        <w:tc>
          <w:tcPr/>
          <w:p>
            <w:pPr>
              <w:pStyle w:val="Compact"/>
              <w:spacing w:line="240" w:lineRule="auto" w:before="20" w:after="20"/>
            </w:pPr>
            <w:r>
              <w:rPr>
                <w:rFonts w:ascii="Times New Roman" w:hAnsi="Times New Roman"/>
                <w:sz w:val="20"/>
              </w:rPr>
              <w:t xml:space="preserve">0.0105 / 0.0064</w:t>
            </w:r>
          </w:p>
        </w:tc>
        <w:tc>
          <w:tcPr/>
          <w:p>
            <w:pPr>
              <w:pStyle w:val="Compact"/>
              <w:spacing w:line="240" w:lineRule="auto" w:before="20" w:after="20"/>
            </w:pPr>
            <w:r>
              <w:rPr>
                <w:rFonts w:ascii="Times New Roman" w:hAnsi="Times New Roman"/>
                <w:sz w:val="20"/>
              </w:rPr>
              <w:t xml:space="preserve">−0.0095 / −0.0002</w:t>
            </w:r>
          </w:p>
        </w:tc>
        <w:tc>
          <w:tcPr/>
          <w:p>
            <w:pPr>
              <w:pStyle w:val="Compact"/>
              <w:spacing w:line="240" w:lineRule="auto" w:before="20" w:after="20"/>
            </w:pPr>
            <w:r>
              <w:rPr>
                <w:rFonts w:ascii="Times New Roman" w:hAnsi="Times New Roman"/>
                <w:sz w:val="20"/>
              </w:rPr>
              <w:t xml:space="preserve">0.0108 / 0.0053</w:t>
            </w:r>
          </w:p>
        </w:tc>
      </w:tr>
      <w:tr>
        <w:tc>
          <w:tcPr/>
          <w:p>
            <w:pPr>
              <w:pStyle w:val="Compact"/>
              <w:spacing w:line="240" w:lineRule="auto" w:before="20" w:after="20"/>
            </w:pPr>
            <w:r>
              <w:rPr>
                <w:rFonts w:ascii="Times New Roman" w:hAnsi="Times New Roman"/>
                <w:sz w:val="20"/>
              </w:rPr>
              <w:t xml:space="preserve">Sherbrooke (1 b = 0 + 64 at b = 1000)</w:t>
            </w:r>
          </w:p>
        </w:tc>
        <w:tc>
          <w:tcPr/>
          <w:p>
            <w:pPr>
              <w:pStyle w:val="Compact"/>
              <w:spacing w:line="240" w:lineRule="auto" w:before="20" w:after="20"/>
            </w:pPr>
            <w:r>
              <w:rPr>
                <w:rFonts w:ascii="Times New Roman" w:hAnsi="Times New Roman"/>
                <w:sz w:val="20"/>
              </w:rPr>
              <w:t xml:space="preserve">10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+0.0335 / +0.0371</w:t>
            </w:r>
          </w:p>
        </w:tc>
        <w:tc>
          <w:tcPr/>
          <w:p>
            <w:pPr>
              <w:pStyle w:val="Compact"/>
              <w:spacing w:line="240" w:lineRule="auto" w:before="20" w:after="20"/>
            </w:pPr>
            <w:r>
              <w:rPr>
                <w:rFonts w:ascii="Times New Roman" w:hAnsi="Times New Roman"/>
                <w:sz w:val="20"/>
              </w:rPr>
              <w:t xml:space="preserve">0.0880 / 0.0855</w:t>
            </w:r>
          </w:p>
        </w:tc>
        <w:tc>
          <w:tcPr/>
          <w:p>
            <w:pPr>
              <w:pStyle w:val="Compact"/>
              <w:spacing w:line="240" w:lineRule="auto" w:before="20" w:after="20"/>
            </w:pPr>
            <w:r>
              <w:rPr>
                <w:rFonts w:ascii="Times New Roman" w:hAnsi="Times New Roman"/>
                <w:sz w:val="20"/>
              </w:rPr>
              <w:t xml:space="preserve">−0.0690 / +0.0003</w:t>
            </w:r>
          </w:p>
        </w:tc>
        <w:tc>
          <w:tcPr/>
          <w:p>
            <w:pPr>
              <w:pStyle w:val="Compact"/>
              <w:spacing w:line="240" w:lineRule="auto" w:before="20" w:after="20"/>
            </w:pPr>
            <w:r>
              <w:rPr>
                <w:rFonts w:ascii="Times New Roman" w:hAnsi="Times New Roman"/>
                <w:sz w:val="20"/>
              </w:rPr>
              <w:t xml:space="preserve">0.1239 / 0.1035</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+0.0053 / +0.0163</w:t>
            </w:r>
          </w:p>
        </w:tc>
        <w:tc>
          <w:tcPr/>
          <w:p>
            <w:pPr>
              <w:pStyle w:val="Compact"/>
              <w:spacing w:line="240" w:lineRule="auto" w:before="20" w:after="20"/>
            </w:pPr>
            <w:r>
              <w:rPr>
                <w:rFonts w:ascii="Times New Roman" w:hAnsi="Times New Roman"/>
                <w:sz w:val="20"/>
              </w:rPr>
              <w:t xml:space="preserve">0.0931 / 0.0874</w:t>
            </w:r>
          </w:p>
        </w:tc>
        <w:tc>
          <w:tcPr/>
          <w:p>
            <w:pPr>
              <w:pStyle w:val="Compact"/>
              <w:spacing w:line="240" w:lineRule="auto" w:before="20" w:after="20"/>
            </w:pPr>
            <w:r>
              <w:rPr>
                <w:rFonts w:ascii="Times New Roman" w:hAnsi="Times New Roman"/>
                <w:sz w:val="20"/>
              </w:rPr>
              <w:t xml:space="preserve">−0.0707 / +0.0012</w:t>
            </w:r>
          </w:p>
        </w:tc>
        <w:tc>
          <w:tcPr/>
          <w:p>
            <w:pPr>
              <w:pStyle w:val="Compact"/>
              <w:spacing w:line="240" w:lineRule="auto" w:before="20" w:after="20"/>
            </w:pPr>
            <w:r>
              <w:rPr>
                <w:rFonts w:ascii="Times New Roman" w:hAnsi="Times New Roman"/>
                <w:sz w:val="20"/>
              </w:rPr>
              <w:t xml:space="preserve">0.1262 / 0.1050</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−0.0067 / +0.0071</w:t>
            </w:r>
          </w:p>
        </w:tc>
        <w:tc>
          <w:tcPr/>
          <w:p>
            <w:pPr>
              <w:pStyle w:val="Compact"/>
              <w:spacing w:line="240" w:lineRule="auto" w:before="20" w:after="20"/>
            </w:pPr>
            <w:r>
              <w:rPr>
                <w:rFonts w:ascii="Times New Roman" w:hAnsi="Times New Roman"/>
                <w:sz w:val="20"/>
              </w:rPr>
              <w:t xml:space="preserve">0.0937 / 0.0837</w:t>
            </w:r>
          </w:p>
        </w:tc>
        <w:tc>
          <w:tcPr/>
          <w:p>
            <w:pPr>
              <w:pStyle w:val="Compact"/>
              <w:spacing w:line="240" w:lineRule="auto" w:before="20" w:after="20"/>
            </w:pPr>
            <w:r>
              <w:rPr>
                <w:rFonts w:ascii="Times New Roman" w:hAnsi="Times New Roman"/>
                <w:sz w:val="20"/>
              </w:rPr>
              <w:t xml:space="preserve">−0.0790 / −0.0028</w:t>
            </w:r>
          </w:p>
        </w:tc>
        <w:tc>
          <w:tcPr/>
          <w:p>
            <w:pPr>
              <w:pStyle w:val="Compact"/>
              <w:spacing w:line="240" w:lineRule="auto" w:before="20" w:after="20"/>
            </w:pPr>
            <w:r>
              <w:rPr>
                <w:rFonts w:ascii="Times New Roman" w:hAnsi="Times New Roman"/>
                <w:sz w:val="20"/>
              </w:rPr>
              <w:t xml:space="preserve">0.1317 / 0.1063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20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+0.0072 / +0.0097</w:t>
            </w:r>
          </w:p>
        </w:tc>
        <w:tc>
          <w:tcPr/>
          <w:p>
            <w:pPr>
              <w:pStyle w:val="Compact"/>
              <w:spacing w:line="240" w:lineRule="auto" w:before="20" w:after="20"/>
            </w:pPr>
            <w:r>
              <w:rPr>
                <w:rFonts w:ascii="Times New Roman" w:hAnsi="Times New Roman"/>
                <w:sz w:val="20"/>
              </w:rPr>
              <w:t xml:space="preserve">0.0394 / 0.0395</w:t>
            </w:r>
          </w:p>
        </w:tc>
        <w:tc>
          <w:tcPr/>
          <w:p>
            <w:pPr>
              <w:pStyle w:val="Compact"/>
              <w:spacing w:line="240" w:lineRule="auto" w:before="20" w:after="20"/>
            </w:pPr>
            <w:r>
              <w:rPr>
                <w:rFonts w:ascii="Times New Roman" w:hAnsi="Times New Roman"/>
                <w:sz w:val="20"/>
              </w:rPr>
              <w:t xml:space="preserve">−0.0188 / −0.0005</w:t>
            </w:r>
          </w:p>
        </w:tc>
        <w:tc>
          <w:tcPr/>
          <w:p>
            <w:pPr>
              <w:pStyle w:val="Compact"/>
              <w:spacing w:line="240" w:lineRule="auto" w:before="20" w:after="20"/>
            </w:pPr>
            <w:r>
              <w:rPr>
                <w:rFonts w:ascii="Times New Roman" w:hAnsi="Times New Roman"/>
                <w:sz w:val="20"/>
              </w:rPr>
              <w:t xml:space="preserve">0.0556 / 0.0523</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+0.0005 / +0.0050</w:t>
            </w:r>
          </w:p>
        </w:tc>
        <w:tc>
          <w:tcPr/>
          <w:p>
            <w:pPr>
              <w:pStyle w:val="Compact"/>
              <w:spacing w:line="240" w:lineRule="auto" w:before="20" w:after="20"/>
            </w:pPr>
            <w:r>
              <w:rPr>
                <w:rFonts w:ascii="Times New Roman" w:hAnsi="Times New Roman"/>
                <w:sz w:val="20"/>
              </w:rPr>
              <w:t xml:space="preserve">0.0419 / 0.0416</w:t>
            </w:r>
          </w:p>
        </w:tc>
        <w:tc>
          <w:tcPr/>
          <w:p>
            <w:pPr>
              <w:pStyle w:val="Compact"/>
              <w:spacing w:line="240" w:lineRule="auto" w:before="20" w:after="20"/>
            </w:pPr>
            <w:r>
              <w:rPr>
                <w:rFonts w:ascii="Times New Roman" w:hAnsi="Times New Roman"/>
                <w:sz w:val="20"/>
              </w:rPr>
              <w:t xml:space="preserve">−0.0199 / −0.0008</w:t>
            </w:r>
          </w:p>
        </w:tc>
        <w:tc>
          <w:tcPr/>
          <w:p>
            <w:pPr>
              <w:pStyle w:val="Compact"/>
              <w:spacing w:line="240" w:lineRule="auto" w:before="20" w:after="20"/>
            </w:pPr>
            <w:r>
              <w:rPr>
                <w:rFonts w:ascii="Times New Roman" w:hAnsi="Times New Roman"/>
                <w:sz w:val="20"/>
              </w:rPr>
              <w:t xml:space="preserve">0.0555 / 0.0519</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−0.0032 / +0.0018</w:t>
            </w:r>
          </w:p>
        </w:tc>
        <w:tc>
          <w:tcPr/>
          <w:p>
            <w:pPr>
              <w:pStyle w:val="Compact"/>
              <w:spacing w:line="240" w:lineRule="auto" w:before="20" w:after="20"/>
            </w:pPr>
            <w:r>
              <w:rPr>
                <w:rFonts w:ascii="Times New Roman" w:hAnsi="Times New Roman"/>
                <w:sz w:val="20"/>
              </w:rPr>
              <w:t xml:space="preserve">0.0421 / 0.0409</w:t>
            </w:r>
          </w:p>
        </w:tc>
        <w:tc>
          <w:tcPr/>
          <w:p>
            <w:pPr>
              <w:pStyle w:val="Compact"/>
              <w:spacing w:line="240" w:lineRule="auto" w:before="20" w:after="20"/>
            </w:pPr>
            <w:r>
              <w:rPr>
                <w:rFonts w:ascii="Times New Roman" w:hAnsi="Times New Roman"/>
                <w:sz w:val="20"/>
              </w:rPr>
              <w:t xml:space="preserve">−0.0215 / −0.0009</w:t>
            </w:r>
          </w:p>
        </w:tc>
        <w:tc>
          <w:tcPr/>
          <w:p>
            <w:pPr>
              <w:pStyle w:val="Compact"/>
              <w:spacing w:line="240" w:lineRule="auto" w:before="20" w:after="20"/>
            </w:pPr>
            <w:r>
              <w:rPr>
                <w:rFonts w:ascii="Times New Roman" w:hAnsi="Times New Roman"/>
                <w:sz w:val="20"/>
              </w:rPr>
              <w:t xml:space="preserve">0.0569 / 0.0527</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30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+0.0032 / +0.0044</w:t>
            </w:r>
          </w:p>
        </w:tc>
        <w:tc>
          <w:tcPr/>
          <w:p>
            <w:pPr>
              <w:pStyle w:val="Compact"/>
              <w:spacing w:line="240" w:lineRule="auto" w:before="20" w:after="20"/>
            </w:pPr>
            <w:r>
              <w:rPr>
                <w:rFonts w:ascii="Times New Roman" w:hAnsi="Times New Roman"/>
                <w:sz w:val="20"/>
              </w:rPr>
              <w:t xml:space="preserve">0.0257 / 0.0258</w:t>
            </w:r>
          </w:p>
        </w:tc>
        <w:tc>
          <w:tcPr/>
          <w:p>
            <w:pPr>
              <w:pStyle w:val="Compact"/>
              <w:spacing w:line="240" w:lineRule="auto" w:before="20" w:after="20"/>
            </w:pPr>
            <w:r>
              <w:rPr>
                <w:rFonts w:ascii="Times New Roman" w:hAnsi="Times New Roman"/>
                <w:sz w:val="20"/>
              </w:rPr>
              <w:t xml:space="preserve">−0.0082 / 0.0000</w:t>
            </w:r>
          </w:p>
        </w:tc>
        <w:tc>
          <w:tcPr/>
          <w:p>
            <w:pPr>
              <w:pStyle w:val="Compact"/>
              <w:spacing w:line="240" w:lineRule="auto" w:before="20" w:after="20"/>
            </w:pPr>
            <w:r>
              <w:rPr>
                <w:rFonts w:ascii="Times New Roman" w:hAnsi="Times New Roman"/>
                <w:sz w:val="20"/>
              </w:rPr>
              <w:t xml:space="preserve">0.0356 / 0.0346</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+0.0002 / +0.0023</w:t>
            </w:r>
          </w:p>
        </w:tc>
        <w:tc>
          <w:tcPr/>
          <w:p>
            <w:pPr>
              <w:pStyle w:val="Compact"/>
              <w:spacing w:line="240" w:lineRule="auto" w:before="20" w:after="20"/>
            </w:pPr>
            <w:r>
              <w:rPr>
                <w:rFonts w:ascii="Times New Roman" w:hAnsi="Times New Roman"/>
                <w:sz w:val="20"/>
              </w:rPr>
              <w:t xml:space="preserve">0.0276 / 0.0275</w:t>
            </w:r>
          </w:p>
        </w:tc>
        <w:tc>
          <w:tcPr/>
          <w:p>
            <w:pPr>
              <w:pStyle w:val="Compact"/>
              <w:spacing w:line="240" w:lineRule="auto" w:before="20" w:after="20"/>
            </w:pPr>
            <w:r>
              <w:rPr>
                <w:rFonts w:ascii="Times New Roman" w:hAnsi="Times New Roman"/>
                <w:sz w:val="20"/>
              </w:rPr>
              <w:t xml:space="preserve">−0.0087 / −0.0001</w:t>
            </w:r>
          </w:p>
        </w:tc>
        <w:tc>
          <w:tcPr/>
          <w:p>
            <w:pPr>
              <w:pStyle w:val="Compact"/>
              <w:spacing w:line="240" w:lineRule="auto" w:before="20" w:after="20"/>
            </w:pPr>
            <w:r>
              <w:rPr>
                <w:rFonts w:ascii="Times New Roman" w:hAnsi="Times New Roman"/>
                <w:sz w:val="20"/>
              </w:rPr>
              <w:t xml:space="preserve">0.0352 / 0.0342</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−0.0017 / +0.0007</w:t>
            </w:r>
          </w:p>
        </w:tc>
        <w:tc>
          <w:tcPr/>
          <w:p>
            <w:pPr>
              <w:pStyle w:val="Compact"/>
              <w:spacing w:line="240" w:lineRule="auto" w:before="20" w:after="20"/>
            </w:pPr>
            <w:r>
              <w:rPr>
                <w:rFonts w:ascii="Times New Roman" w:hAnsi="Times New Roman"/>
                <w:sz w:val="20"/>
              </w:rPr>
              <w:t xml:space="preserve">0.0275 / 0.0271</w:t>
            </w:r>
          </w:p>
        </w:tc>
        <w:tc>
          <w:tcPr/>
          <w:p>
            <w:pPr>
              <w:pStyle w:val="Compact"/>
              <w:spacing w:line="240" w:lineRule="auto" w:before="20" w:after="20"/>
            </w:pPr>
            <w:r>
              <w:rPr>
                <w:rFonts w:ascii="Times New Roman" w:hAnsi="Times New Roman"/>
                <w:sz w:val="20"/>
              </w:rPr>
              <w:t xml:space="preserve">−0.0096 / −0.0002</w:t>
            </w:r>
          </w:p>
        </w:tc>
        <w:tc>
          <w:tcPr/>
          <w:p>
            <w:pPr>
              <w:pStyle w:val="Compact"/>
              <w:spacing w:line="240" w:lineRule="auto" w:before="20" w:after="20"/>
            </w:pPr>
            <w:r>
              <w:rPr>
                <w:rFonts w:ascii="Times New Roman" w:hAnsi="Times New Roman"/>
                <w:sz w:val="20"/>
              </w:rPr>
              <w:t xml:space="preserve">0.0362 / 0.0349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50</w:t>
            </w:r>
          </w:p>
        </w:tc>
        <w:tc>
          <w:tcPr/>
          <w:p>
            <w:pPr>
              <w:pStyle w:val="Compact"/>
              <w:spacing w:line="240" w:lineRule="auto" w:before="20" w:after="20"/>
            </w:pPr>
            <w:r>
              <w:rPr>
                <w:rFonts w:ascii="Times New Roman" w:hAnsi="Times New Roman"/>
                <w:sz w:val="20"/>
              </w:rPr>
              <w:t xml:space="preserve">0.25</w:t>
            </w:r>
          </w:p>
        </w:tc>
        <w:tc>
          <w:tcPr/>
          <w:p>
            <w:pPr>
              <w:pStyle w:val="Compact"/>
              <w:spacing w:line="240" w:lineRule="auto" w:before="20" w:after="20"/>
            </w:pPr>
            <w:r>
              <w:rPr>
                <w:rFonts w:ascii="Times New Roman" w:hAnsi="Times New Roman"/>
                <w:sz w:val="20"/>
              </w:rPr>
              <w:t xml:space="preserve">+0.0011 / +0.0016</w:t>
            </w:r>
          </w:p>
        </w:tc>
        <w:tc>
          <w:tcPr/>
          <w:p>
            <w:pPr>
              <w:pStyle w:val="Compact"/>
              <w:spacing w:line="240" w:lineRule="auto" w:before="20" w:after="20"/>
            </w:pPr>
            <w:r>
              <w:rPr>
                <w:rFonts w:ascii="Times New Roman" w:hAnsi="Times New Roman"/>
                <w:sz w:val="20"/>
              </w:rPr>
              <w:t xml:space="preserve">0.0155 / 0.0155</w:t>
            </w:r>
          </w:p>
        </w:tc>
        <w:tc>
          <w:tcPr/>
          <w:p>
            <w:pPr>
              <w:pStyle w:val="Compact"/>
              <w:spacing w:line="240" w:lineRule="auto" w:before="20" w:after="20"/>
            </w:pPr>
            <w:r>
              <w:rPr>
                <w:rFonts w:ascii="Times New Roman" w:hAnsi="Times New Roman"/>
                <w:sz w:val="20"/>
              </w:rPr>
              <w:t xml:space="preserve">−0.0030 / −0.0001</w:t>
            </w:r>
          </w:p>
        </w:tc>
        <w:tc>
          <w:tcPr/>
          <w:p>
            <w:pPr>
              <w:pStyle w:val="Compact"/>
              <w:spacing w:line="240" w:lineRule="auto" w:before="20" w:after="20"/>
            </w:pPr>
            <w:r>
              <w:rPr>
                <w:rFonts w:ascii="Times New Roman" w:hAnsi="Times New Roman"/>
                <w:sz w:val="20"/>
              </w:rPr>
              <w:t xml:space="preserve">0.0207 / 0.0205</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0.45</w:t>
            </w:r>
          </w:p>
        </w:tc>
        <w:tc>
          <w:tcPr/>
          <w:p>
            <w:pPr>
              <w:pStyle w:val="Compact"/>
              <w:spacing w:line="240" w:lineRule="auto" w:before="20" w:after="20"/>
            </w:pPr>
            <w:r>
              <w:rPr>
                <w:rFonts w:ascii="Times New Roman" w:hAnsi="Times New Roman"/>
                <w:sz w:val="20"/>
              </w:rPr>
              <w:t xml:space="preserve">+0.0001 / +0.0009</w:t>
            </w:r>
          </w:p>
        </w:tc>
        <w:tc>
          <w:tcPr/>
          <w:p>
            <w:pPr>
              <w:pStyle w:val="Compact"/>
              <w:spacing w:line="240" w:lineRule="auto" w:before="20" w:after="20"/>
            </w:pPr>
            <w:r>
              <w:rPr>
                <w:rFonts w:ascii="Times New Roman" w:hAnsi="Times New Roman"/>
                <w:sz w:val="20"/>
              </w:rPr>
              <w:t xml:space="preserve">0.0165 / 0.0165</w:t>
            </w:r>
          </w:p>
        </w:tc>
        <w:tc>
          <w:tcPr/>
          <w:p>
            <w:pPr>
              <w:pStyle w:val="Compact"/>
              <w:spacing w:line="240" w:lineRule="auto" w:before="20" w:after="20"/>
            </w:pPr>
            <w:r>
              <w:rPr>
                <w:rFonts w:ascii="Times New Roman" w:hAnsi="Times New Roman"/>
                <w:sz w:val="20"/>
              </w:rPr>
              <w:t xml:space="preserve">−0.0034 / −0.0003</w:t>
            </w:r>
          </w:p>
        </w:tc>
        <w:tc>
          <w:tcPr/>
          <w:p>
            <w:pPr>
              <w:pStyle w:val="Compact"/>
              <w:spacing w:line="240" w:lineRule="auto" w:before="20" w:after="20"/>
            </w:pPr>
            <w:r>
              <w:rPr>
                <w:rFonts w:ascii="Times New Roman" w:hAnsi="Times New Roman"/>
                <w:sz w:val="20"/>
              </w:rPr>
              <w:t xml:space="preserve">0.0210 / 0.0208</w:t>
            </w:r>
          </w:p>
        </w:tc>
      </w:tr>
      <w:tr>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0.65</w:t>
            </w:r>
          </w:p>
        </w:tc>
        <w:tc>
          <w:tcPr/>
          <w:p>
            <w:pPr>
              <w:pStyle w:val="Compact"/>
              <w:spacing w:line="240" w:lineRule="auto" w:before="20" w:after="20"/>
            </w:pPr>
            <w:r>
              <w:rPr>
                <w:rFonts w:ascii="Times New Roman" w:hAnsi="Times New Roman"/>
                <w:sz w:val="20"/>
              </w:rPr>
              <w:t xml:space="preserve">−0.0006 / +0.0002</w:t>
            </w:r>
          </w:p>
        </w:tc>
        <w:tc>
          <w:tcPr/>
          <w:p>
            <w:pPr>
              <w:pStyle w:val="Compact"/>
              <w:spacing w:line="240" w:lineRule="auto" w:before="20" w:after="20"/>
            </w:pPr>
            <w:r>
              <w:rPr>
                <w:rFonts w:ascii="Times New Roman" w:hAnsi="Times New Roman"/>
                <w:sz w:val="20"/>
              </w:rPr>
              <w:t xml:space="preserve">0.0163 / 0.0163</w:t>
            </w:r>
          </w:p>
        </w:tc>
        <w:tc>
          <w:tcPr/>
          <w:p>
            <w:pPr>
              <w:pStyle w:val="Compact"/>
              <w:spacing w:line="240" w:lineRule="auto" w:before="20" w:after="20"/>
            </w:pPr>
            <w:r>
              <w:rPr>
                <w:rFonts w:ascii="Times New Roman" w:hAnsi="Times New Roman"/>
                <w:sz w:val="20"/>
              </w:rPr>
              <w:t xml:space="preserve">−0.0034 / 0.0000</w:t>
            </w:r>
          </w:p>
        </w:tc>
        <w:tc>
          <w:tcPr/>
          <w:p>
            <w:pPr>
              <w:pStyle w:val="Compact"/>
              <w:spacing w:line="240" w:lineRule="auto" w:before="20" w:after="20"/>
            </w:pPr>
            <w:r>
              <w:rPr>
                <w:rFonts w:ascii="Times New Roman" w:hAnsi="Times New Roman"/>
                <w:sz w:val="20"/>
              </w:rPr>
              <w:t xml:space="preserve">0.0209 / 0.0206</w:t>
            </w:r>
          </w:p>
        </w:tc>
      </w:tr>
    </w:tbl>
    <w:p>
      <w:pPr>
        <w:pStyle w:val="BodyText"/>
      </w:pPr>
      <w:r>
        <w:rPr>
          <w:b/>
          <w:bCs/>
        </w:rPr>
        <w:t xml:space="preserve">Supplementary Table S4. Simplified simulation at each dataset's measured SNR.</w:t>
      </w:r>
      <w:r>
        <w:t xml:space="preserve"> </w:t>
      </w:r>
      <w:r>
        <w:t xml:space="preserve">As Supplementary Table S3, at SNR 32.1 (Stanford) and 10.8 (Sherbrooke), for every FA bin. Each value is measured-signal minus predicted-signal weighting. Observed values and voxel counts are as in Table 7 of the main text. Simulated FA is the bin centre (0.80 for the 0.7–1.0 bin), and simulated MD is 0.70 µm²/ms.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320"/>
        <w:gridCol w:w="1320"/>
        <w:gridCol w:w="1320"/>
        <w:gridCol w:w="1320"/>
        <w:gridCol w:w="1320"/>
        <w:gridCol w:w="132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observed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simulated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observed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simulated</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0.2–0.3</w:t>
            </w:r>
          </w:p>
        </w:tc>
        <w:tc>
          <w:tcPr/>
          <w:p>
            <w:pPr>
              <w:pStyle w:val="Compact"/>
              <w:spacing w:line="240" w:lineRule="auto" w:before="20" w:after="20"/>
            </w:pPr>
            <w:r>
              <w:rPr>
                <w:rFonts w:ascii="Times New Roman" w:hAnsi="Times New Roman"/>
                <w:sz w:val="20"/>
              </w:rPr>
              <w:t xml:space="preserve">−0.0077</w:t>
            </w:r>
          </w:p>
        </w:tc>
        <w:tc>
          <w:tcPr/>
          <w:p>
            <w:pPr>
              <w:pStyle w:val="Compact"/>
              <w:spacing w:line="240" w:lineRule="auto" w:before="20" w:after="20"/>
            </w:pPr>
            <w:r>
              <w:rPr>
                <w:rFonts w:ascii="Times New Roman" w:hAnsi="Times New Roman"/>
                <w:sz w:val="20"/>
              </w:rPr>
              <w:t xml:space="preserve">−0.0103</w:t>
            </w:r>
          </w:p>
        </w:tc>
        <w:tc>
          <w:tcPr/>
          <w:p>
            <w:pPr>
              <w:pStyle w:val="Compact"/>
              <w:spacing w:line="240" w:lineRule="auto" w:before="20" w:after="20"/>
            </w:pPr>
            <w:r>
              <w:rPr>
                <w:rFonts w:ascii="Times New Roman" w:hAnsi="Times New Roman"/>
                <w:sz w:val="20"/>
              </w:rPr>
              <w:t xml:space="preserve">−0.0339</w:t>
            </w:r>
          </w:p>
        </w:tc>
        <w:tc>
          <w:tcPr/>
          <w:p>
            <w:pPr>
              <w:pStyle w:val="Compact"/>
              <w:spacing w:line="240" w:lineRule="auto" w:before="20" w:after="20"/>
            </w:pPr>
            <w:r>
              <w:rPr>
                <w:rFonts w:ascii="Times New Roman" w:hAnsi="Times New Roman"/>
                <w:sz w:val="20"/>
              </w:rPr>
              <w:t xml:space="preserve">−0.0149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0.3–0.4</w:t>
            </w:r>
          </w:p>
        </w:tc>
        <w:tc>
          <w:tcPr/>
          <w:p>
            <w:pPr>
              <w:pStyle w:val="Compact"/>
              <w:spacing w:line="240" w:lineRule="auto" w:before="20" w:after="20"/>
            </w:pPr>
            <w:r>
              <w:rPr>
                <w:rFonts w:ascii="Times New Roman" w:hAnsi="Times New Roman"/>
                <w:sz w:val="20"/>
              </w:rPr>
              <w:t xml:space="preserve">−0.0140</w:t>
            </w:r>
          </w:p>
        </w:tc>
        <w:tc>
          <w:tcPr/>
          <w:p>
            <w:pPr>
              <w:pStyle w:val="Compact"/>
              <w:spacing w:line="240" w:lineRule="auto" w:before="20" w:after="20"/>
            </w:pPr>
            <w:r>
              <w:rPr>
                <w:rFonts w:ascii="Times New Roman" w:hAnsi="Times New Roman"/>
                <w:sz w:val="20"/>
              </w:rPr>
              <w:t xml:space="preserve">−0.0140</w:t>
            </w:r>
          </w:p>
        </w:tc>
        <w:tc>
          <w:tcPr/>
          <w:p>
            <w:pPr>
              <w:pStyle w:val="Compact"/>
              <w:spacing w:line="240" w:lineRule="auto" w:before="20" w:after="20"/>
            </w:pPr>
            <w:r>
              <w:rPr>
                <w:rFonts w:ascii="Times New Roman" w:hAnsi="Times New Roman"/>
                <w:sz w:val="20"/>
              </w:rPr>
              <w:t xml:space="preserve">−0.0301</w:t>
            </w:r>
          </w:p>
        </w:tc>
        <w:tc>
          <w:tcPr/>
          <w:p>
            <w:pPr>
              <w:pStyle w:val="Compact"/>
              <w:spacing w:line="240" w:lineRule="auto" w:before="20" w:after="20"/>
            </w:pPr>
            <w:r>
              <w:rPr>
                <w:rFonts w:ascii="Times New Roman" w:hAnsi="Times New Roman"/>
                <w:sz w:val="20"/>
              </w:rPr>
              <w:t xml:space="preserve">−0.0159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0.4–0.5</w:t>
            </w:r>
          </w:p>
        </w:tc>
        <w:tc>
          <w:tcPr/>
          <w:p>
            <w:pPr>
              <w:pStyle w:val="Compact"/>
              <w:spacing w:line="240" w:lineRule="auto" w:before="20" w:after="20"/>
            </w:pPr>
            <w:r>
              <w:rPr>
                <w:rFonts w:ascii="Times New Roman" w:hAnsi="Times New Roman"/>
                <w:sz w:val="20"/>
              </w:rPr>
              <w:t xml:space="preserve">−0.0186</w:t>
            </w:r>
          </w:p>
        </w:tc>
        <w:tc>
          <w:tcPr/>
          <w:p>
            <w:pPr>
              <w:pStyle w:val="Compact"/>
              <w:spacing w:line="240" w:lineRule="auto" w:before="20" w:after="20"/>
            </w:pPr>
            <w:r>
              <w:rPr>
                <w:rFonts w:ascii="Times New Roman" w:hAnsi="Times New Roman"/>
                <w:sz w:val="20"/>
              </w:rPr>
              <w:t xml:space="preserve">−0.0171</w:t>
            </w:r>
          </w:p>
        </w:tc>
        <w:tc>
          <w:tcPr/>
          <w:p>
            <w:pPr>
              <w:pStyle w:val="Compact"/>
              <w:spacing w:line="240" w:lineRule="auto" w:before="20" w:after="20"/>
            </w:pPr>
            <w:r>
              <w:rPr>
                <w:rFonts w:ascii="Times New Roman" w:hAnsi="Times New Roman"/>
                <w:sz w:val="20"/>
              </w:rPr>
              <w:t xml:space="preserve">−0.0285</w:t>
            </w:r>
          </w:p>
        </w:tc>
        <w:tc>
          <w:tcPr/>
          <w:p>
            <w:pPr>
              <w:pStyle w:val="Compact"/>
              <w:spacing w:line="240" w:lineRule="auto" w:before="20" w:after="20"/>
            </w:pPr>
            <w:r>
              <w:rPr>
                <w:rFonts w:ascii="Times New Roman" w:hAnsi="Times New Roman"/>
                <w:sz w:val="20"/>
              </w:rPr>
              <w:t xml:space="preserve">−0.0173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0.5–0.6</w:t>
            </w:r>
          </w:p>
        </w:tc>
        <w:tc>
          <w:tcPr/>
          <w:p>
            <w:pPr>
              <w:pStyle w:val="Compact"/>
              <w:spacing w:line="240" w:lineRule="auto" w:before="20" w:after="20"/>
            </w:pPr>
            <w:r>
              <w:rPr>
                <w:rFonts w:ascii="Times New Roman" w:hAnsi="Times New Roman"/>
                <w:sz w:val="20"/>
              </w:rPr>
              <w:t xml:space="preserve">−0.0231</w:t>
            </w:r>
          </w:p>
        </w:tc>
        <w:tc>
          <w:tcPr/>
          <w:p>
            <w:pPr>
              <w:pStyle w:val="Compact"/>
              <w:spacing w:line="240" w:lineRule="auto" w:before="20" w:after="20"/>
            </w:pPr>
            <w:r>
              <w:rPr>
                <w:rFonts w:ascii="Times New Roman" w:hAnsi="Times New Roman"/>
                <w:sz w:val="20"/>
              </w:rPr>
              <w:t xml:space="preserve">−0.0186</w:t>
            </w:r>
          </w:p>
        </w:tc>
        <w:tc>
          <w:tcPr/>
          <w:p>
            <w:pPr>
              <w:pStyle w:val="Compact"/>
              <w:spacing w:line="240" w:lineRule="auto" w:before="20" w:after="20"/>
            </w:pPr>
            <w:r>
              <w:rPr>
                <w:rFonts w:ascii="Times New Roman" w:hAnsi="Times New Roman"/>
                <w:sz w:val="20"/>
              </w:rPr>
              <w:t xml:space="preserve">−0.0313</w:t>
            </w:r>
          </w:p>
        </w:tc>
        <w:tc>
          <w:tcPr/>
          <w:p>
            <w:pPr>
              <w:pStyle w:val="Compact"/>
              <w:spacing w:line="240" w:lineRule="auto" w:before="20" w:after="20"/>
            </w:pPr>
            <w:r>
              <w:rPr>
                <w:rFonts w:ascii="Times New Roman" w:hAnsi="Times New Roman"/>
                <w:sz w:val="20"/>
              </w:rPr>
              <w:t xml:space="preserve">−0.0191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0.6–0.7</w:t>
            </w:r>
          </w:p>
        </w:tc>
        <w:tc>
          <w:tcPr/>
          <w:p>
            <w:pPr>
              <w:pStyle w:val="Compact"/>
              <w:spacing w:line="240" w:lineRule="auto" w:before="20" w:after="20"/>
            </w:pPr>
            <w:r>
              <w:rPr>
                <w:rFonts w:ascii="Times New Roman" w:hAnsi="Times New Roman"/>
                <w:sz w:val="20"/>
              </w:rPr>
              <w:t xml:space="preserve">−0.0272</w:t>
            </w:r>
          </w:p>
        </w:tc>
        <w:tc>
          <w:tcPr/>
          <w:p>
            <w:pPr>
              <w:pStyle w:val="Compact"/>
              <w:spacing w:line="240" w:lineRule="auto" w:before="20" w:after="20"/>
            </w:pPr>
            <w:r>
              <w:rPr>
                <w:rFonts w:ascii="Times New Roman" w:hAnsi="Times New Roman"/>
                <w:sz w:val="20"/>
              </w:rPr>
              <w:t xml:space="preserve">−0.0184</w:t>
            </w:r>
          </w:p>
        </w:tc>
        <w:tc>
          <w:tcPr/>
          <w:p>
            <w:pPr>
              <w:pStyle w:val="Compact"/>
              <w:spacing w:line="240" w:lineRule="auto" w:before="20" w:after="20"/>
            </w:pPr>
            <w:r>
              <w:rPr>
                <w:rFonts w:ascii="Times New Roman" w:hAnsi="Times New Roman"/>
                <w:sz w:val="20"/>
              </w:rPr>
              <w:t xml:space="preserve">−0.0364</w:t>
            </w:r>
          </w:p>
        </w:tc>
        <w:tc>
          <w:tcPr/>
          <w:p>
            <w:pPr>
              <w:pStyle w:val="Compact"/>
              <w:spacing w:line="240" w:lineRule="auto" w:before="20" w:after="20"/>
            </w:pPr>
            <w:r>
              <w:rPr>
                <w:rFonts w:ascii="Times New Roman" w:hAnsi="Times New Roman"/>
                <w:sz w:val="20"/>
              </w:rPr>
              <w:t xml:space="preserve">−0.0215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0.7–1.0</w:t>
            </w:r>
          </w:p>
        </w:tc>
        <w:tc>
          <w:tcPr/>
          <w:p>
            <w:pPr>
              <w:pStyle w:val="Compact"/>
              <w:spacing w:line="240" w:lineRule="auto" w:before="20" w:after="20"/>
            </w:pPr>
            <w:r>
              <w:rPr>
                <w:rFonts w:ascii="Times New Roman" w:hAnsi="Times New Roman"/>
                <w:sz w:val="20"/>
              </w:rPr>
              <w:t xml:space="preserve">−0.0410</w:t>
            </w:r>
          </w:p>
        </w:tc>
        <w:tc>
          <w:tcPr/>
          <w:p>
            <w:pPr>
              <w:pStyle w:val="Compact"/>
              <w:spacing w:line="240" w:lineRule="auto" w:before="20" w:after="20"/>
            </w:pPr>
            <w:r>
              <w:rPr>
                <w:rFonts w:ascii="Times New Roman" w:hAnsi="Times New Roman"/>
                <w:sz w:val="20"/>
              </w:rPr>
              <w:t xml:space="preserve">−0.0137</w:t>
            </w:r>
          </w:p>
        </w:tc>
        <w:tc>
          <w:tcPr/>
          <w:p>
            <w:pPr>
              <w:pStyle w:val="Compact"/>
              <w:spacing w:line="240" w:lineRule="auto" w:before="20" w:after="20"/>
            </w:pPr>
            <w:r>
              <w:rPr>
                <w:rFonts w:ascii="Times New Roman" w:hAnsi="Times New Roman"/>
                <w:sz w:val="20"/>
              </w:rPr>
              <w:t xml:space="preserve">−0.0719</w:t>
            </w:r>
          </w:p>
        </w:tc>
        <w:tc>
          <w:tcPr/>
          <w:p>
            <w:pPr>
              <w:pStyle w:val="Compact"/>
              <w:spacing w:line="240" w:lineRule="auto" w:before="20" w:after="20"/>
            </w:pPr>
            <w:r>
              <w:rPr>
                <w:rFonts w:ascii="Times New Roman" w:hAnsi="Times New Roman"/>
                <w:sz w:val="20"/>
              </w:rPr>
              <w:t xml:space="preserve">−0.0252</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0.2–0.3</w:t>
            </w:r>
          </w:p>
        </w:tc>
        <w:tc>
          <w:tcPr/>
          <w:p>
            <w:pPr>
              <w:pStyle w:val="Compact"/>
              <w:spacing w:line="240" w:lineRule="auto" w:before="20" w:after="20"/>
            </w:pPr>
            <w:r>
              <w:rPr>
                <w:rFonts w:ascii="Times New Roman" w:hAnsi="Times New Roman"/>
                <w:sz w:val="20"/>
              </w:rPr>
              <w:t xml:space="preserve">+0.0099</w:t>
            </w:r>
          </w:p>
        </w:tc>
        <w:tc>
          <w:tcPr/>
          <w:p>
            <w:pPr>
              <w:pStyle w:val="Compact"/>
              <w:spacing w:line="240" w:lineRule="auto" w:before="20" w:after="20"/>
            </w:pPr>
            <w:r>
              <w:rPr>
                <w:rFonts w:ascii="Times New Roman" w:hAnsi="Times New Roman"/>
                <w:sz w:val="20"/>
              </w:rPr>
              <w:t xml:space="preserve">−0.0045</w:t>
            </w:r>
          </w:p>
        </w:tc>
        <w:tc>
          <w:tcPr/>
          <w:p>
            <w:pPr>
              <w:pStyle w:val="Compact"/>
              <w:spacing w:line="240" w:lineRule="auto" w:before="20" w:after="20"/>
            </w:pPr>
            <w:r>
              <w:rPr>
                <w:rFonts w:ascii="Times New Roman" w:hAnsi="Times New Roman"/>
                <w:sz w:val="20"/>
              </w:rPr>
              <w:t xml:space="preserve">−0.1431</w:t>
            </w:r>
          </w:p>
        </w:tc>
        <w:tc>
          <w:tcPr/>
          <w:p>
            <w:pPr>
              <w:pStyle w:val="Compact"/>
              <w:spacing w:line="240" w:lineRule="auto" w:before="20" w:after="20"/>
            </w:pPr>
            <w:r>
              <w:rPr>
                <w:rFonts w:ascii="Times New Roman" w:hAnsi="Times New Roman"/>
                <w:sz w:val="20"/>
              </w:rPr>
              <w:t xml:space="preserve">−0.0602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0.3–0.4</w:t>
            </w:r>
          </w:p>
        </w:tc>
        <w:tc>
          <w:tcPr/>
          <w:p>
            <w:pPr>
              <w:pStyle w:val="Compact"/>
              <w:spacing w:line="240" w:lineRule="auto" w:before="20" w:after="20"/>
            </w:pPr>
            <w:r>
              <w:rPr>
                <w:rFonts w:ascii="Times New Roman" w:hAnsi="Times New Roman"/>
                <w:sz w:val="20"/>
              </w:rPr>
              <w:t xml:space="preserve">+0.0154</w:t>
            </w:r>
          </w:p>
        </w:tc>
        <w:tc>
          <w:tcPr/>
          <w:p>
            <w:pPr>
              <w:pStyle w:val="Compact"/>
              <w:spacing w:line="240" w:lineRule="auto" w:before="20" w:after="20"/>
            </w:pPr>
            <w:r>
              <w:rPr>
                <w:rFonts w:ascii="Times New Roman" w:hAnsi="Times New Roman"/>
                <w:sz w:val="20"/>
              </w:rPr>
              <w:t xml:space="preserve">−0.0077</w:t>
            </w:r>
          </w:p>
        </w:tc>
        <w:tc>
          <w:tcPr/>
          <w:p>
            <w:pPr>
              <w:pStyle w:val="Compact"/>
              <w:spacing w:line="240" w:lineRule="auto" w:before="20" w:after="20"/>
            </w:pPr>
            <w:r>
              <w:rPr>
                <w:rFonts w:ascii="Times New Roman" w:hAnsi="Times New Roman"/>
                <w:sz w:val="20"/>
              </w:rPr>
              <w:t xml:space="preserve">−0.1302</w:t>
            </w:r>
          </w:p>
        </w:tc>
        <w:tc>
          <w:tcPr/>
          <w:p>
            <w:pPr>
              <w:pStyle w:val="Compact"/>
              <w:spacing w:line="240" w:lineRule="auto" w:before="20" w:after="20"/>
            </w:pPr>
            <w:r>
              <w:rPr>
                <w:rFonts w:ascii="Times New Roman" w:hAnsi="Times New Roman"/>
                <w:sz w:val="20"/>
              </w:rPr>
              <w:t xml:space="preserve">−0.0609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0.4–0.5</w:t>
            </w:r>
          </w:p>
        </w:tc>
        <w:tc>
          <w:tcPr/>
          <w:p>
            <w:pPr>
              <w:pStyle w:val="Compact"/>
              <w:spacing w:line="240" w:lineRule="auto" w:before="20" w:after="20"/>
            </w:pPr>
            <w:r>
              <w:rPr>
                <w:rFonts w:ascii="Times New Roman" w:hAnsi="Times New Roman"/>
                <w:sz w:val="20"/>
              </w:rPr>
              <w:t xml:space="preserve">+0.0168</w:t>
            </w:r>
          </w:p>
        </w:tc>
        <w:tc>
          <w:tcPr/>
          <w:p>
            <w:pPr>
              <w:pStyle w:val="Compact"/>
              <w:spacing w:line="240" w:lineRule="auto" w:before="20" w:after="20"/>
            </w:pPr>
            <w:r>
              <w:rPr>
                <w:rFonts w:ascii="Times New Roman" w:hAnsi="Times New Roman"/>
                <w:sz w:val="20"/>
              </w:rPr>
              <w:t xml:space="preserve">−0.0106</w:t>
            </w:r>
          </w:p>
        </w:tc>
        <w:tc>
          <w:tcPr/>
          <w:p>
            <w:pPr>
              <w:pStyle w:val="Compact"/>
              <w:spacing w:line="240" w:lineRule="auto" w:before="20" w:after="20"/>
            </w:pPr>
            <w:r>
              <w:rPr>
                <w:rFonts w:ascii="Times New Roman" w:hAnsi="Times New Roman"/>
                <w:sz w:val="20"/>
              </w:rPr>
              <w:t xml:space="preserve">−0.1235</w:t>
            </w:r>
          </w:p>
        </w:tc>
        <w:tc>
          <w:tcPr/>
          <w:p>
            <w:pPr>
              <w:pStyle w:val="Compact"/>
              <w:spacing w:line="240" w:lineRule="auto" w:before="20" w:after="20"/>
            </w:pPr>
            <w:r>
              <w:rPr>
                <w:rFonts w:ascii="Times New Roman" w:hAnsi="Times New Roman"/>
                <w:sz w:val="20"/>
              </w:rPr>
              <w:t xml:space="preserve">−0.0622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0.5–0.6</w:t>
            </w:r>
          </w:p>
        </w:tc>
        <w:tc>
          <w:tcPr/>
          <w:p>
            <w:pPr>
              <w:pStyle w:val="Compact"/>
              <w:spacing w:line="240" w:lineRule="auto" w:before="20" w:after="20"/>
            </w:pPr>
            <w:r>
              <w:rPr>
                <w:rFonts w:ascii="Times New Roman" w:hAnsi="Times New Roman"/>
                <w:sz w:val="20"/>
              </w:rPr>
              <w:t xml:space="preserve">+0.0137</w:t>
            </w:r>
          </w:p>
        </w:tc>
        <w:tc>
          <w:tcPr/>
          <w:p>
            <w:pPr>
              <w:pStyle w:val="Compact"/>
              <w:spacing w:line="240" w:lineRule="auto" w:before="20" w:after="20"/>
            </w:pPr>
            <w:r>
              <w:rPr>
                <w:rFonts w:ascii="Times New Roman" w:hAnsi="Times New Roman"/>
                <w:sz w:val="20"/>
              </w:rPr>
              <w:t xml:space="preserve">−0.0127</w:t>
            </w:r>
          </w:p>
        </w:tc>
        <w:tc>
          <w:tcPr/>
          <w:p>
            <w:pPr>
              <w:pStyle w:val="Compact"/>
              <w:spacing w:line="240" w:lineRule="auto" w:before="20" w:after="20"/>
            </w:pPr>
            <w:r>
              <w:rPr>
                <w:rFonts w:ascii="Times New Roman" w:hAnsi="Times New Roman"/>
                <w:sz w:val="20"/>
              </w:rPr>
              <w:t xml:space="preserve">−0.1144</w:t>
            </w:r>
          </w:p>
        </w:tc>
        <w:tc>
          <w:tcPr/>
          <w:p>
            <w:pPr>
              <w:pStyle w:val="Compact"/>
              <w:spacing w:line="240" w:lineRule="auto" w:before="20" w:after="20"/>
            </w:pPr>
            <w:r>
              <w:rPr>
                <w:rFonts w:ascii="Times New Roman" w:hAnsi="Times New Roman"/>
                <w:sz w:val="20"/>
              </w:rPr>
              <w:t xml:space="preserve">−0.0638</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0.6–0.7</w:t>
            </w:r>
          </w:p>
        </w:tc>
        <w:tc>
          <w:tcPr/>
          <w:p>
            <w:pPr>
              <w:pStyle w:val="Compact"/>
              <w:spacing w:line="240" w:lineRule="auto" w:before="20" w:after="20"/>
            </w:pPr>
            <w:r>
              <w:rPr>
                <w:rFonts w:ascii="Times New Roman" w:hAnsi="Times New Roman"/>
                <w:sz w:val="20"/>
              </w:rPr>
              <w:t xml:space="preserve">+0.0124</w:t>
            </w:r>
          </w:p>
        </w:tc>
        <w:tc>
          <w:tcPr/>
          <w:p>
            <w:pPr>
              <w:pStyle w:val="Compact"/>
              <w:spacing w:line="240" w:lineRule="auto" w:before="20" w:after="20"/>
            </w:pPr>
            <w:r>
              <w:rPr>
                <w:rFonts w:ascii="Times New Roman" w:hAnsi="Times New Roman"/>
                <w:sz w:val="20"/>
              </w:rPr>
              <w:t xml:space="preserve">−0.0128</w:t>
            </w:r>
          </w:p>
        </w:tc>
        <w:tc>
          <w:tcPr/>
          <w:p>
            <w:pPr>
              <w:pStyle w:val="Compact"/>
              <w:spacing w:line="240" w:lineRule="auto" w:before="20" w:after="20"/>
            </w:pPr>
            <w:r>
              <w:rPr>
                <w:rFonts w:ascii="Times New Roman" w:hAnsi="Times New Roman"/>
                <w:sz w:val="20"/>
              </w:rPr>
              <w:t xml:space="preserve">−0.1097</w:t>
            </w:r>
          </w:p>
        </w:tc>
        <w:tc>
          <w:tcPr/>
          <w:p>
            <w:pPr>
              <w:pStyle w:val="Compact"/>
              <w:spacing w:line="240" w:lineRule="auto" w:before="20" w:after="20"/>
            </w:pPr>
            <w:r>
              <w:rPr>
                <w:rFonts w:ascii="Times New Roman" w:hAnsi="Times New Roman"/>
                <w:sz w:val="20"/>
              </w:rPr>
              <w:t xml:space="preserve">−0.0664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0.7–1.0</w:t>
            </w:r>
          </w:p>
        </w:tc>
        <w:tc>
          <w:tcPr/>
          <w:p>
            <w:pPr>
              <w:pStyle w:val="Compact"/>
              <w:spacing w:line="240" w:lineRule="auto" w:before="20" w:after="20"/>
            </w:pPr>
            <w:r>
              <w:rPr>
                <w:rFonts w:ascii="Times New Roman" w:hAnsi="Times New Roman"/>
                <w:sz w:val="20"/>
              </w:rPr>
              <w:t xml:space="preserve">+0.0237</w:t>
            </w:r>
          </w:p>
        </w:tc>
        <w:tc>
          <w:tcPr/>
          <w:p>
            <w:pPr>
              <w:pStyle w:val="Compact"/>
              <w:spacing w:line="240" w:lineRule="auto" w:before="20" w:after="20"/>
            </w:pPr>
            <w:r>
              <w:rPr>
                <w:rFonts w:ascii="Times New Roman" w:hAnsi="Times New Roman"/>
                <w:sz w:val="20"/>
              </w:rPr>
              <w:t xml:space="preserve">−0.0096</w:t>
            </w:r>
          </w:p>
        </w:tc>
        <w:tc>
          <w:tcPr/>
          <w:p>
            <w:pPr>
              <w:pStyle w:val="Compact"/>
              <w:spacing w:line="240" w:lineRule="auto" w:before="20" w:after="20"/>
            </w:pPr>
            <w:r>
              <w:rPr>
                <w:rFonts w:ascii="Times New Roman" w:hAnsi="Times New Roman"/>
                <w:sz w:val="20"/>
              </w:rPr>
              <w:t xml:space="preserve">−0.1157</w:t>
            </w:r>
          </w:p>
        </w:tc>
        <w:tc>
          <w:tcPr/>
          <w:p>
            <w:pPr>
              <w:pStyle w:val="Compact"/>
              <w:spacing w:line="240" w:lineRule="auto" w:before="20" w:after="20"/>
            </w:pPr>
            <w:r>
              <w:rPr>
                <w:rFonts w:ascii="Times New Roman" w:hAnsi="Times New Roman"/>
                <w:sz w:val="20"/>
              </w:rPr>
              <w:t xml:space="preserve">−0.0720</w:t>
            </w:r>
          </w:p>
        </w:tc>
      </w:tr>
    </w:tbl>
    <w:p>
      <w:pPr>
        <w:pStyle w:val="BodyText"/>
      </w:pPr>
      <w:r>
        <w:rPr>
          <w:b/>
          <w:bCs/>
        </w:rPr>
        <w:t xml:space="preserve">Supplementary Table S5. Which idealisation reverses the Sherbrooke FA offset.</w:t>
      </w:r>
      <w:r>
        <w:t xml:space="preserve"> </w:t>
      </w:r>
      <w:r>
        <w:t xml:space="preserve">Rician noise was added at each voxel's MP-PCA σ to the real tensors of Table 7, that is, to the DIPY fit with negative eigenvalues clipped at zero. One idealisation of the simplified simulation was imposed at a time. "All four" combines MD of 0.70 µm²/ms, axial symmetry, random orientation, and uniform S₀ and σ; it approximates the simplified simulation. Each value is measured-signal minus predicted-signal weighting, over the voxels of Table 7, as the mean of five noise draws; standard errors were at most 0.0005. The FA offset over all voxels is given under each rule for non-physical fits (Supplementary Table S6); the bin and MD columns use the exclusion rule. The real white matter median MD was 0.616 µm²/ms on Stanford and 0.594 µm²/ms on Sherbrooke.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Tensors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exclude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clip</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keep</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0.5–0.6</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0.7–1.0</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all</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real</w:t>
            </w:r>
          </w:p>
        </w:tc>
        <w:tc>
          <w:tcPr/>
          <w:p>
            <w:pPr>
              <w:pStyle w:val="Compact"/>
              <w:spacing w:line="240" w:lineRule="auto" w:before="20" w:after="20"/>
            </w:pPr>
            <w:r>
              <w:rPr>
                <w:rFonts w:ascii="Times New Roman" w:hAnsi="Times New Roman"/>
                <w:sz w:val="20"/>
              </w:rPr>
              <w:t xml:space="preserve">−0.0117</w:t>
            </w:r>
          </w:p>
        </w:tc>
        <w:tc>
          <w:tcPr/>
          <w:p>
            <w:pPr>
              <w:pStyle w:val="Compact"/>
              <w:spacing w:line="240" w:lineRule="auto" w:before="20" w:after="20"/>
            </w:pPr>
            <w:r>
              <w:rPr>
                <w:rFonts w:ascii="Times New Roman" w:hAnsi="Times New Roman"/>
                <w:sz w:val="20"/>
              </w:rPr>
              <w:t xml:space="preserve">−0.0111</w:t>
            </w:r>
          </w:p>
        </w:tc>
        <w:tc>
          <w:tcPr/>
          <w:p>
            <w:pPr>
              <w:pStyle w:val="Compact"/>
              <w:spacing w:line="240" w:lineRule="auto" w:before="20" w:after="20"/>
            </w:pPr>
            <w:r>
              <w:rPr>
                <w:rFonts w:ascii="Times New Roman" w:hAnsi="Times New Roman"/>
                <w:sz w:val="20"/>
              </w:rPr>
              <w:t xml:space="preserve">−0.0106</w:t>
            </w:r>
          </w:p>
        </w:tc>
        <w:tc>
          <w:tcPr/>
          <w:p>
            <w:pPr>
              <w:pStyle w:val="Compact"/>
              <w:spacing w:line="240" w:lineRule="auto" w:before="20" w:after="20"/>
            </w:pPr>
            <w:r>
              <w:rPr>
                <w:rFonts w:ascii="Times New Roman" w:hAnsi="Times New Roman"/>
                <w:sz w:val="20"/>
              </w:rPr>
              <w:t xml:space="preserve">−0.0148</w:t>
            </w:r>
          </w:p>
        </w:tc>
        <w:tc>
          <w:tcPr/>
          <w:p>
            <w:pPr>
              <w:pStyle w:val="Compact"/>
              <w:spacing w:line="240" w:lineRule="auto" w:before="20" w:after="20"/>
            </w:pPr>
            <w:r>
              <w:rPr>
                <w:rFonts w:ascii="Times New Roman" w:hAnsi="Times New Roman"/>
                <w:sz w:val="20"/>
              </w:rPr>
              <w:t xml:space="preserve">−0.0169</w:t>
            </w:r>
          </w:p>
        </w:tc>
        <w:tc>
          <w:tcPr/>
          <w:p>
            <w:pPr>
              <w:pStyle w:val="Compact"/>
              <w:spacing w:line="240" w:lineRule="auto" w:before="20" w:after="20"/>
            </w:pPr>
            <w:r>
              <w:rPr>
                <w:rFonts w:ascii="Times New Roman" w:hAnsi="Times New Roman"/>
                <w:sz w:val="20"/>
              </w:rPr>
              <w:t xml:space="preserve">−0.0193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MD set to 0.70</w:t>
            </w:r>
          </w:p>
        </w:tc>
        <w:tc>
          <w:tcPr/>
          <w:p>
            <w:pPr>
              <w:pStyle w:val="Compact"/>
              <w:spacing w:line="240" w:lineRule="auto" w:before="20" w:after="20"/>
            </w:pPr>
            <w:r>
              <w:rPr>
                <w:rFonts w:ascii="Times New Roman" w:hAnsi="Times New Roman"/>
                <w:sz w:val="20"/>
              </w:rPr>
              <w:t xml:space="preserve">−0.0130</w:t>
            </w:r>
          </w:p>
        </w:tc>
        <w:tc>
          <w:tcPr/>
          <w:p>
            <w:pPr>
              <w:pStyle w:val="Compact"/>
              <w:spacing w:line="240" w:lineRule="auto" w:before="20" w:after="20"/>
            </w:pPr>
            <w:r>
              <w:rPr>
                <w:rFonts w:ascii="Times New Roman" w:hAnsi="Times New Roman"/>
                <w:sz w:val="20"/>
              </w:rPr>
              <w:t xml:space="preserve">−0.0128</w:t>
            </w:r>
          </w:p>
        </w:tc>
        <w:tc>
          <w:tcPr/>
          <w:p>
            <w:pPr>
              <w:pStyle w:val="Compact"/>
              <w:spacing w:line="240" w:lineRule="auto" w:before="20" w:after="20"/>
            </w:pPr>
            <w:r>
              <w:rPr>
                <w:rFonts w:ascii="Times New Roman" w:hAnsi="Times New Roman"/>
                <w:sz w:val="20"/>
              </w:rPr>
              <w:t xml:space="preserve">−0.0126</w:t>
            </w:r>
          </w:p>
        </w:tc>
        <w:tc>
          <w:tcPr/>
          <w:p>
            <w:pPr>
              <w:pStyle w:val="Compact"/>
              <w:spacing w:line="240" w:lineRule="auto" w:before="20" w:after="20"/>
            </w:pPr>
            <w:r>
              <w:rPr>
                <w:rFonts w:ascii="Times New Roman" w:hAnsi="Times New Roman"/>
                <w:sz w:val="20"/>
              </w:rPr>
              <w:t xml:space="preserve">−0.0191</w:t>
            </w:r>
          </w:p>
        </w:tc>
        <w:tc>
          <w:tcPr/>
          <w:p>
            <w:pPr>
              <w:pStyle w:val="Compact"/>
              <w:spacing w:line="240" w:lineRule="auto" w:before="20" w:after="20"/>
            </w:pPr>
            <w:r>
              <w:rPr>
                <w:rFonts w:ascii="Times New Roman" w:hAnsi="Times New Roman"/>
                <w:sz w:val="20"/>
              </w:rPr>
              <w:t xml:space="preserve">−0.0176</w:t>
            </w:r>
          </w:p>
        </w:tc>
        <w:tc>
          <w:tcPr/>
          <w:p>
            <w:pPr>
              <w:pStyle w:val="Compact"/>
              <w:spacing w:line="240" w:lineRule="auto" w:before="20" w:after="20"/>
            </w:pPr>
            <w:r>
              <w:rPr>
                <w:rFonts w:ascii="Times New Roman" w:hAnsi="Times New Roman"/>
                <w:sz w:val="20"/>
              </w:rPr>
              <w:t xml:space="preserve">−0.0231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axially symmetric</w:t>
            </w:r>
          </w:p>
        </w:tc>
        <w:tc>
          <w:tcPr/>
          <w:p>
            <w:pPr>
              <w:pStyle w:val="Compact"/>
              <w:spacing w:line="240" w:lineRule="auto" w:before="20" w:after="20"/>
            </w:pPr>
            <w:r>
              <w:rPr>
                <w:rFonts w:ascii="Times New Roman" w:hAnsi="Times New Roman"/>
                <w:sz w:val="20"/>
              </w:rPr>
              <w:t xml:space="preserve">−0.0129</w:t>
            </w:r>
          </w:p>
        </w:tc>
        <w:tc>
          <w:tcPr/>
          <w:p>
            <w:pPr>
              <w:pStyle w:val="Compact"/>
              <w:spacing w:line="240" w:lineRule="auto" w:before="20" w:after="20"/>
            </w:pPr>
            <w:r>
              <w:rPr>
                <w:rFonts w:ascii="Times New Roman" w:hAnsi="Times New Roman"/>
                <w:sz w:val="20"/>
              </w:rPr>
              <w:t xml:space="preserve">−0.0122</w:t>
            </w:r>
          </w:p>
        </w:tc>
        <w:tc>
          <w:tcPr/>
          <w:p>
            <w:pPr>
              <w:pStyle w:val="Compact"/>
              <w:spacing w:line="240" w:lineRule="auto" w:before="20" w:after="20"/>
            </w:pPr>
            <w:r>
              <w:rPr>
                <w:rFonts w:ascii="Times New Roman" w:hAnsi="Times New Roman"/>
                <w:sz w:val="20"/>
              </w:rPr>
              <w:t xml:space="preserve">−0.0118</w:t>
            </w:r>
          </w:p>
        </w:tc>
        <w:tc>
          <w:tcPr/>
          <w:p>
            <w:pPr>
              <w:pStyle w:val="Compact"/>
              <w:spacing w:line="240" w:lineRule="auto" w:before="20" w:after="20"/>
            </w:pPr>
            <w:r>
              <w:rPr>
                <w:rFonts w:ascii="Times New Roman" w:hAnsi="Times New Roman"/>
                <w:sz w:val="20"/>
              </w:rPr>
              <w:t xml:space="preserve">−0.0162</w:t>
            </w:r>
          </w:p>
        </w:tc>
        <w:tc>
          <w:tcPr/>
          <w:p>
            <w:pPr>
              <w:pStyle w:val="Compact"/>
              <w:spacing w:line="240" w:lineRule="auto" w:before="20" w:after="20"/>
            </w:pPr>
            <w:r>
              <w:rPr>
                <w:rFonts w:ascii="Times New Roman" w:hAnsi="Times New Roman"/>
                <w:sz w:val="20"/>
              </w:rPr>
              <w:t xml:space="preserve">−0.0182</w:t>
            </w:r>
          </w:p>
        </w:tc>
        <w:tc>
          <w:tcPr/>
          <w:p>
            <w:pPr>
              <w:pStyle w:val="Compact"/>
              <w:spacing w:line="240" w:lineRule="auto" w:before="20" w:after="20"/>
            </w:pPr>
            <w:r>
              <w:rPr>
                <w:rFonts w:ascii="Times New Roman" w:hAnsi="Times New Roman"/>
                <w:sz w:val="20"/>
              </w:rPr>
              <w:t xml:space="preserve">−0.0194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random orientation</w:t>
            </w:r>
          </w:p>
        </w:tc>
        <w:tc>
          <w:tcPr/>
          <w:p>
            <w:pPr>
              <w:pStyle w:val="Compact"/>
              <w:spacing w:line="240" w:lineRule="auto" w:before="20" w:after="20"/>
            </w:pPr>
            <w:r>
              <w:rPr>
                <w:rFonts w:ascii="Times New Roman" w:hAnsi="Times New Roman"/>
                <w:sz w:val="20"/>
              </w:rPr>
              <w:t xml:space="preserve">−0.0117</w:t>
            </w:r>
          </w:p>
        </w:tc>
        <w:tc>
          <w:tcPr/>
          <w:p>
            <w:pPr>
              <w:pStyle w:val="Compact"/>
              <w:spacing w:line="240" w:lineRule="auto" w:before="20" w:after="20"/>
            </w:pPr>
            <w:r>
              <w:rPr>
                <w:rFonts w:ascii="Times New Roman" w:hAnsi="Times New Roman"/>
                <w:sz w:val="20"/>
              </w:rPr>
              <w:t xml:space="preserve">−0.0110</w:t>
            </w:r>
          </w:p>
        </w:tc>
        <w:tc>
          <w:tcPr/>
          <w:p>
            <w:pPr>
              <w:pStyle w:val="Compact"/>
              <w:spacing w:line="240" w:lineRule="auto" w:before="20" w:after="20"/>
            </w:pPr>
            <w:r>
              <w:rPr>
                <w:rFonts w:ascii="Times New Roman" w:hAnsi="Times New Roman"/>
                <w:sz w:val="20"/>
              </w:rPr>
              <w:t xml:space="preserve">−0.0106</w:t>
            </w:r>
          </w:p>
        </w:tc>
        <w:tc>
          <w:tcPr/>
          <w:p>
            <w:pPr>
              <w:pStyle w:val="Compact"/>
              <w:spacing w:line="240" w:lineRule="auto" w:before="20" w:after="20"/>
            </w:pPr>
            <w:r>
              <w:rPr>
                <w:rFonts w:ascii="Times New Roman" w:hAnsi="Times New Roman"/>
                <w:sz w:val="20"/>
              </w:rPr>
              <w:t xml:space="preserve">−0.0148</w:t>
            </w:r>
          </w:p>
        </w:tc>
        <w:tc>
          <w:tcPr/>
          <w:p>
            <w:pPr>
              <w:pStyle w:val="Compact"/>
              <w:spacing w:line="240" w:lineRule="auto" w:before="20" w:after="20"/>
            </w:pPr>
            <w:r>
              <w:rPr>
                <w:rFonts w:ascii="Times New Roman" w:hAnsi="Times New Roman"/>
                <w:sz w:val="20"/>
              </w:rPr>
              <w:t xml:space="preserve">−0.0172</w:t>
            </w:r>
          </w:p>
        </w:tc>
        <w:tc>
          <w:tcPr/>
          <w:p>
            <w:pPr>
              <w:pStyle w:val="Compact"/>
              <w:spacing w:line="240" w:lineRule="auto" w:before="20" w:after="20"/>
            </w:pPr>
            <w:r>
              <w:rPr>
                <w:rFonts w:ascii="Times New Roman" w:hAnsi="Times New Roman"/>
                <w:sz w:val="20"/>
              </w:rPr>
              <w:t xml:space="preserve">−0.0193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uniform σ</w:t>
            </w:r>
          </w:p>
        </w:tc>
        <w:tc>
          <w:tcPr/>
          <w:p>
            <w:pPr>
              <w:pStyle w:val="Compact"/>
              <w:spacing w:line="240" w:lineRule="auto" w:before="20" w:after="20"/>
            </w:pPr>
            <w:r>
              <w:rPr>
                <w:rFonts w:ascii="Times New Roman" w:hAnsi="Times New Roman"/>
                <w:sz w:val="20"/>
              </w:rPr>
              <w:t xml:space="preserve">−0.0103</w:t>
            </w:r>
          </w:p>
        </w:tc>
        <w:tc>
          <w:tcPr/>
          <w:p>
            <w:pPr>
              <w:pStyle w:val="Compact"/>
              <w:spacing w:line="240" w:lineRule="auto" w:before="20" w:after="20"/>
            </w:pPr>
            <w:r>
              <w:rPr>
                <w:rFonts w:ascii="Times New Roman" w:hAnsi="Times New Roman"/>
                <w:sz w:val="20"/>
              </w:rPr>
              <w:t xml:space="preserve">−0.0093</w:t>
            </w:r>
          </w:p>
        </w:tc>
        <w:tc>
          <w:tcPr/>
          <w:p>
            <w:pPr>
              <w:pStyle w:val="Compact"/>
              <w:spacing w:line="240" w:lineRule="auto" w:before="20" w:after="20"/>
            </w:pPr>
            <w:r>
              <w:rPr>
                <w:rFonts w:ascii="Times New Roman" w:hAnsi="Times New Roman"/>
                <w:sz w:val="20"/>
              </w:rPr>
              <w:t xml:space="preserve">−0.0088</w:t>
            </w:r>
          </w:p>
        </w:tc>
        <w:tc>
          <w:tcPr/>
          <w:p>
            <w:pPr>
              <w:pStyle w:val="Compact"/>
              <w:spacing w:line="240" w:lineRule="auto" w:before="20" w:after="20"/>
            </w:pPr>
            <w:r>
              <w:rPr>
                <w:rFonts w:ascii="Times New Roman" w:hAnsi="Times New Roman"/>
                <w:sz w:val="20"/>
              </w:rPr>
              <w:t xml:space="preserve">−0.0137</w:t>
            </w:r>
          </w:p>
        </w:tc>
        <w:tc>
          <w:tcPr/>
          <w:p>
            <w:pPr>
              <w:pStyle w:val="Compact"/>
              <w:spacing w:line="240" w:lineRule="auto" w:before="20" w:after="20"/>
            </w:pPr>
            <w:r>
              <w:rPr>
                <w:rFonts w:ascii="Times New Roman" w:hAnsi="Times New Roman"/>
                <w:sz w:val="20"/>
              </w:rPr>
              <w:t xml:space="preserve">−0.0143</w:t>
            </w:r>
          </w:p>
        </w:tc>
        <w:tc>
          <w:tcPr/>
          <w:p>
            <w:pPr>
              <w:pStyle w:val="Compact"/>
              <w:spacing w:line="240" w:lineRule="auto" w:before="20" w:after="20"/>
            </w:pPr>
            <w:r>
              <w:rPr>
                <w:rFonts w:ascii="Times New Roman" w:hAnsi="Times New Roman"/>
                <w:sz w:val="20"/>
              </w:rPr>
              <w:t xml:space="preserve">−0.0190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uniform S₀ and σ</w:t>
            </w:r>
          </w:p>
        </w:tc>
        <w:tc>
          <w:tcPr/>
          <w:p>
            <w:pPr>
              <w:pStyle w:val="Compact"/>
              <w:spacing w:line="240" w:lineRule="auto" w:before="20" w:after="20"/>
            </w:pPr>
            <w:r>
              <w:rPr>
                <w:rFonts w:ascii="Times New Roman" w:hAnsi="Times New Roman"/>
                <w:sz w:val="20"/>
              </w:rPr>
              <w:t xml:space="preserve">−0.0108</w:t>
            </w:r>
          </w:p>
        </w:tc>
        <w:tc>
          <w:tcPr/>
          <w:p>
            <w:pPr>
              <w:pStyle w:val="Compact"/>
              <w:spacing w:line="240" w:lineRule="auto" w:before="20" w:after="20"/>
            </w:pPr>
            <w:r>
              <w:rPr>
                <w:rFonts w:ascii="Times New Roman" w:hAnsi="Times New Roman"/>
                <w:sz w:val="20"/>
              </w:rPr>
              <w:t xml:space="preserve">−0.0108</w:t>
            </w:r>
          </w:p>
        </w:tc>
        <w:tc>
          <w:tcPr/>
          <w:p>
            <w:pPr>
              <w:pStyle w:val="Compact"/>
              <w:spacing w:line="240" w:lineRule="auto" w:before="20" w:after="20"/>
            </w:pPr>
            <w:r>
              <w:rPr>
                <w:rFonts w:ascii="Times New Roman" w:hAnsi="Times New Roman"/>
                <w:sz w:val="20"/>
              </w:rPr>
              <w:t xml:space="preserve">−0.0107</w:t>
            </w:r>
          </w:p>
        </w:tc>
        <w:tc>
          <w:tcPr/>
          <w:p>
            <w:pPr>
              <w:pStyle w:val="Compact"/>
              <w:spacing w:line="240" w:lineRule="auto" w:before="20" w:after="20"/>
            </w:pPr>
            <w:r>
              <w:rPr>
                <w:rFonts w:ascii="Times New Roman" w:hAnsi="Times New Roman"/>
                <w:sz w:val="20"/>
              </w:rPr>
              <w:t xml:space="preserve">−0.0129</w:t>
            </w:r>
          </w:p>
        </w:tc>
        <w:tc>
          <w:tcPr/>
          <w:p>
            <w:pPr>
              <w:pStyle w:val="Compact"/>
              <w:spacing w:line="240" w:lineRule="auto" w:before="20" w:after="20"/>
            </w:pPr>
            <w:r>
              <w:rPr>
                <w:rFonts w:ascii="Times New Roman" w:hAnsi="Times New Roman"/>
                <w:sz w:val="20"/>
              </w:rPr>
              <w:t xml:space="preserve">−0.0098</w:t>
            </w:r>
          </w:p>
        </w:tc>
        <w:tc>
          <w:tcPr/>
          <w:p>
            <w:pPr>
              <w:pStyle w:val="Compact"/>
              <w:spacing w:line="240" w:lineRule="auto" w:before="20" w:after="20"/>
            </w:pPr>
            <w:r>
              <w:rPr>
                <w:rFonts w:ascii="Times New Roman" w:hAnsi="Times New Roman"/>
                <w:sz w:val="20"/>
              </w:rPr>
              <w:t xml:space="preserve">−0.0164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all four</w:t>
            </w:r>
          </w:p>
        </w:tc>
        <w:tc>
          <w:tcPr/>
          <w:p>
            <w:pPr>
              <w:pStyle w:val="Compact"/>
              <w:spacing w:line="240" w:lineRule="auto" w:before="20" w:after="20"/>
            </w:pPr>
            <w:r>
              <w:rPr>
                <w:rFonts w:ascii="Times New Roman" w:hAnsi="Times New Roman"/>
                <w:sz w:val="20"/>
              </w:rPr>
              <w:t xml:space="preserve">−0.0143</w:t>
            </w:r>
          </w:p>
        </w:tc>
        <w:tc>
          <w:tcPr/>
          <w:p>
            <w:pPr>
              <w:pStyle w:val="Compact"/>
              <w:spacing w:line="240" w:lineRule="auto" w:before="20" w:after="20"/>
            </w:pPr>
            <w:r>
              <w:rPr>
                <w:rFonts w:ascii="Times New Roman" w:hAnsi="Times New Roman"/>
                <w:sz w:val="20"/>
              </w:rPr>
              <w:t xml:space="preserve">−0.0143</w:t>
            </w:r>
          </w:p>
        </w:tc>
        <w:tc>
          <w:tcPr/>
          <w:p>
            <w:pPr>
              <w:pStyle w:val="Compact"/>
              <w:spacing w:line="240" w:lineRule="auto" w:before="20" w:after="20"/>
            </w:pPr>
            <w:r>
              <w:rPr>
                <w:rFonts w:ascii="Times New Roman" w:hAnsi="Times New Roman"/>
                <w:sz w:val="20"/>
              </w:rPr>
              <w:t xml:space="preserve">−0.0143</w:t>
            </w:r>
          </w:p>
        </w:tc>
        <w:tc>
          <w:tcPr/>
          <w:p>
            <w:pPr>
              <w:pStyle w:val="Compact"/>
              <w:spacing w:line="240" w:lineRule="auto" w:before="20" w:after="20"/>
            </w:pPr>
            <w:r>
              <w:rPr>
                <w:rFonts w:ascii="Times New Roman" w:hAnsi="Times New Roman"/>
                <w:sz w:val="20"/>
              </w:rPr>
              <w:t xml:space="preserve">−0.0186</w:t>
            </w:r>
          </w:p>
        </w:tc>
        <w:tc>
          <w:tcPr/>
          <w:p>
            <w:pPr>
              <w:pStyle w:val="Compact"/>
              <w:spacing w:line="240" w:lineRule="auto" w:before="20" w:after="20"/>
            </w:pPr>
            <w:r>
              <w:rPr>
                <w:rFonts w:ascii="Times New Roman" w:hAnsi="Times New Roman"/>
                <w:sz w:val="20"/>
              </w:rPr>
              <w:t xml:space="preserve">−0.0141</w:t>
            </w:r>
          </w:p>
        </w:tc>
        <w:tc>
          <w:tcPr/>
          <w:p>
            <w:pPr>
              <w:pStyle w:val="Compact"/>
              <w:spacing w:line="240" w:lineRule="auto" w:before="20" w:after="20"/>
            </w:pPr>
            <w:r>
              <w:rPr>
                <w:rFonts w:ascii="Times New Roman" w:hAnsi="Times New Roman"/>
                <w:sz w:val="20"/>
              </w:rPr>
              <w:t xml:space="preserve">−0.0172</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real</w:t>
            </w:r>
          </w:p>
        </w:tc>
        <w:tc>
          <w:tcPr/>
          <w:p>
            <w:pPr>
              <w:pStyle w:val="Compact"/>
              <w:spacing w:line="240" w:lineRule="auto" w:before="20" w:after="20"/>
            </w:pPr>
            <w:r>
              <w:rPr>
                <w:rFonts w:ascii="Times New Roman" w:hAnsi="Times New Roman"/>
                <w:sz w:val="20"/>
              </w:rPr>
              <w:t xml:space="preserve">+0.0058</w:t>
            </w:r>
          </w:p>
        </w:tc>
        <w:tc>
          <w:tcPr/>
          <w:p>
            <w:pPr>
              <w:pStyle w:val="Compact"/>
              <w:spacing w:line="240" w:lineRule="auto" w:before="20" w:after="20"/>
            </w:pPr>
            <w:r>
              <w:rPr>
                <w:rFonts w:ascii="Times New Roman" w:hAnsi="Times New Roman"/>
                <w:sz w:val="20"/>
              </w:rPr>
              <w:t xml:space="preserve">+0.0093</w:t>
            </w:r>
          </w:p>
        </w:tc>
        <w:tc>
          <w:tcPr/>
          <w:p>
            <w:pPr>
              <w:pStyle w:val="Compact"/>
              <w:spacing w:line="240" w:lineRule="auto" w:before="20" w:after="20"/>
            </w:pPr>
            <w:r>
              <w:rPr>
                <w:rFonts w:ascii="Times New Roman" w:hAnsi="Times New Roman"/>
                <w:sz w:val="20"/>
              </w:rPr>
              <w:t xml:space="preserve">+0.0138</w:t>
            </w:r>
          </w:p>
        </w:tc>
        <w:tc>
          <w:tcPr/>
          <w:p>
            <w:pPr>
              <w:pStyle w:val="Compact"/>
              <w:spacing w:line="240" w:lineRule="auto" w:before="20" w:after="20"/>
            </w:pPr>
            <w:r>
              <w:rPr>
                <w:rFonts w:ascii="Times New Roman" w:hAnsi="Times New Roman"/>
                <w:sz w:val="20"/>
              </w:rPr>
              <w:t xml:space="preserve">+0.0092</w:t>
            </w:r>
          </w:p>
        </w:tc>
        <w:tc>
          <w:tcPr/>
          <w:p>
            <w:pPr>
              <w:pStyle w:val="Compact"/>
              <w:spacing w:line="240" w:lineRule="auto" w:before="20" w:after="20"/>
            </w:pPr>
            <w:r>
              <w:rPr>
                <w:rFonts w:ascii="Times New Roman" w:hAnsi="Times New Roman"/>
                <w:sz w:val="20"/>
              </w:rPr>
              <w:t xml:space="preserve">+0.0228</w:t>
            </w:r>
          </w:p>
        </w:tc>
        <w:tc>
          <w:tcPr/>
          <w:p>
            <w:pPr>
              <w:pStyle w:val="Compact"/>
              <w:spacing w:line="240" w:lineRule="auto" w:before="20" w:after="20"/>
            </w:pPr>
            <w:r>
              <w:rPr>
                <w:rFonts w:ascii="Times New Roman" w:hAnsi="Times New Roman"/>
                <w:sz w:val="20"/>
              </w:rPr>
              <w:t xml:space="preserve">−0.0800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MD set to 0.70</w:t>
            </w:r>
          </w:p>
        </w:tc>
        <w:tc>
          <w:tcPr/>
          <w:p>
            <w:pPr>
              <w:pStyle w:val="Compact"/>
              <w:spacing w:line="240" w:lineRule="auto" w:before="20" w:after="20"/>
            </w:pPr>
            <w:r>
              <w:rPr>
                <w:rFonts w:ascii="Times New Roman" w:hAnsi="Times New Roman"/>
                <w:sz w:val="20"/>
              </w:rPr>
              <w:t xml:space="preserve">+0.0020</w:t>
            </w:r>
          </w:p>
        </w:tc>
        <w:tc>
          <w:tcPr/>
          <w:p>
            <w:pPr>
              <w:pStyle w:val="Compact"/>
              <w:spacing w:line="240" w:lineRule="auto" w:before="20" w:after="20"/>
            </w:pPr>
            <w:r>
              <w:rPr>
                <w:rFonts w:ascii="Times New Roman" w:hAnsi="Times New Roman"/>
                <w:sz w:val="20"/>
              </w:rPr>
              <w:t xml:space="preserve">+0.0050</w:t>
            </w:r>
          </w:p>
        </w:tc>
        <w:tc>
          <w:tcPr/>
          <w:p>
            <w:pPr>
              <w:pStyle w:val="Compact"/>
              <w:spacing w:line="240" w:lineRule="auto" w:before="20" w:after="20"/>
            </w:pPr>
            <w:r>
              <w:rPr>
                <w:rFonts w:ascii="Times New Roman" w:hAnsi="Times New Roman"/>
                <w:sz w:val="20"/>
              </w:rPr>
              <w:t xml:space="preserve">+0.0080</w:t>
            </w:r>
          </w:p>
        </w:tc>
        <w:tc>
          <w:tcPr/>
          <w:p>
            <w:pPr>
              <w:pStyle w:val="Compact"/>
              <w:spacing w:line="240" w:lineRule="auto" w:before="20" w:after="20"/>
            </w:pPr>
            <w:r>
              <w:rPr>
                <w:rFonts w:ascii="Times New Roman" w:hAnsi="Times New Roman"/>
                <w:sz w:val="20"/>
              </w:rPr>
              <w:t xml:space="preserve">−0.0006</w:t>
            </w:r>
          </w:p>
        </w:tc>
        <w:tc>
          <w:tcPr/>
          <w:p>
            <w:pPr>
              <w:pStyle w:val="Compact"/>
              <w:spacing w:line="240" w:lineRule="auto" w:before="20" w:after="20"/>
            </w:pPr>
            <w:r>
              <w:rPr>
                <w:rFonts w:ascii="Times New Roman" w:hAnsi="Times New Roman"/>
                <w:sz w:val="20"/>
              </w:rPr>
              <w:t xml:space="preserve">+0.0124</w:t>
            </w:r>
          </w:p>
        </w:tc>
        <w:tc>
          <w:tcPr/>
          <w:p>
            <w:pPr>
              <w:pStyle w:val="Compact"/>
              <w:spacing w:line="240" w:lineRule="auto" w:before="20" w:after="20"/>
            </w:pPr>
            <w:r>
              <w:rPr>
                <w:rFonts w:ascii="Times New Roman" w:hAnsi="Times New Roman"/>
                <w:sz w:val="20"/>
              </w:rPr>
              <w:t xml:space="preserve">−0.0795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axially symmetric</w:t>
            </w:r>
          </w:p>
        </w:tc>
        <w:tc>
          <w:tcPr/>
          <w:p>
            <w:pPr>
              <w:pStyle w:val="Compact"/>
              <w:spacing w:line="240" w:lineRule="auto" w:before="20" w:after="20"/>
            </w:pPr>
            <w:r>
              <w:rPr>
                <w:rFonts w:ascii="Times New Roman" w:hAnsi="Times New Roman"/>
                <w:sz w:val="20"/>
              </w:rPr>
              <w:t xml:space="preserve">+0.0029</w:t>
            </w:r>
          </w:p>
        </w:tc>
        <w:tc>
          <w:tcPr/>
          <w:p>
            <w:pPr>
              <w:pStyle w:val="Compact"/>
              <w:spacing w:line="240" w:lineRule="auto" w:before="20" w:after="20"/>
            </w:pPr>
            <w:r>
              <w:rPr>
                <w:rFonts w:ascii="Times New Roman" w:hAnsi="Times New Roman"/>
                <w:sz w:val="20"/>
              </w:rPr>
              <w:t xml:space="preserve">+0.0050</w:t>
            </w:r>
          </w:p>
        </w:tc>
        <w:tc>
          <w:tcPr/>
          <w:p>
            <w:pPr>
              <w:pStyle w:val="Compact"/>
              <w:spacing w:line="240" w:lineRule="auto" w:before="20" w:after="20"/>
            </w:pPr>
            <w:r>
              <w:rPr>
                <w:rFonts w:ascii="Times New Roman" w:hAnsi="Times New Roman"/>
                <w:sz w:val="20"/>
              </w:rPr>
              <w:t xml:space="preserve">+0.0095</w:t>
            </w:r>
          </w:p>
        </w:tc>
        <w:tc>
          <w:tcPr/>
          <w:p>
            <w:pPr>
              <w:pStyle w:val="Compact"/>
              <w:spacing w:line="240" w:lineRule="auto" w:before="20" w:after="20"/>
            </w:pPr>
            <w:r>
              <w:rPr>
                <w:rFonts w:ascii="Times New Roman" w:hAnsi="Times New Roman"/>
                <w:sz w:val="20"/>
              </w:rPr>
              <w:t xml:space="preserve">+0.0052</w:t>
            </w:r>
          </w:p>
        </w:tc>
        <w:tc>
          <w:tcPr/>
          <w:p>
            <w:pPr>
              <w:pStyle w:val="Compact"/>
              <w:spacing w:line="240" w:lineRule="auto" w:before="20" w:after="20"/>
            </w:pPr>
            <w:r>
              <w:rPr>
                <w:rFonts w:ascii="Times New Roman" w:hAnsi="Times New Roman"/>
                <w:sz w:val="20"/>
              </w:rPr>
              <w:t xml:space="preserve">+0.0150</w:t>
            </w:r>
          </w:p>
        </w:tc>
        <w:tc>
          <w:tcPr/>
          <w:p>
            <w:pPr>
              <w:pStyle w:val="Compact"/>
              <w:spacing w:line="240" w:lineRule="auto" w:before="20" w:after="20"/>
            </w:pPr>
            <w:r>
              <w:rPr>
                <w:rFonts w:ascii="Times New Roman" w:hAnsi="Times New Roman"/>
                <w:sz w:val="20"/>
              </w:rPr>
              <w:t xml:space="preserve">−0.0796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random orientation</w:t>
            </w:r>
          </w:p>
        </w:tc>
        <w:tc>
          <w:tcPr/>
          <w:p>
            <w:pPr>
              <w:pStyle w:val="Compact"/>
              <w:spacing w:line="240" w:lineRule="auto" w:before="20" w:after="20"/>
            </w:pPr>
            <w:r>
              <w:rPr>
                <w:rFonts w:ascii="Times New Roman" w:hAnsi="Times New Roman"/>
                <w:sz w:val="20"/>
              </w:rPr>
              <w:t xml:space="preserve">+0.0061</w:t>
            </w:r>
          </w:p>
        </w:tc>
        <w:tc>
          <w:tcPr/>
          <w:p>
            <w:pPr>
              <w:pStyle w:val="Compact"/>
              <w:spacing w:line="240" w:lineRule="auto" w:before="20" w:after="20"/>
            </w:pPr>
            <w:r>
              <w:rPr>
                <w:rFonts w:ascii="Times New Roman" w:hAnsi="Times New Roman"/>
                <w:sz w:val="20"/>
              </w:rPr>
              <w:t xml:space="preserve">+0.0094</w:t>
            </w:r>
          </w:p>
        </w:tc>
        <w:tc>
          <w:tcPr/>
          <w:p>
            <w:pPr>
              <w:pStyle w:val="Compact"/>
              <w:spacing w:line="240" w:lineRule="auto" w:before="20" w:after="20"/>
            </w:pPr>
            <w:r>
              <w:rPr>
                <w:rFonts w:ascii="Times New Roman" w:hAnsi="Times New Roman"/>
                <w:sz w:val="20"/>
              </w:rPr>
              <w:t xml:space="preserve">+0.0138</w:t>
            </w:r>
          </w:p>
        </w:tc>
        <w:tc>
          <w:tcPr/>
          <w:p>
            <w:pPr>
              <w:pStyle w:val="Compact"/>
              <w:spacing w:line="240" w:lineRule="auto" w:before="20" w:after="20"/>
            </w:pPr>
            <w:r>
              <w:rPr>
                <w:rFonts w:ascii="Times New Roman" w:hAnsi="Times New Roman"/>
                <w:sz w:val="20"/>
              </w:rPr>
              <w:t xml:space="preserve">+0.0095</w:t>
            </w:r>
          </w:p>
        </w:tc>
        <w:tc>
          <w:tcPr/>
          <w:p>
            <w:pPr>
              <w:pStyle w:val="Compact"/>
              <w:spacing w:line="240" w:lineRule="auto" w:before="20" w:after="20"/>
            </w:pPr>
            <w:r>
              <w:rPr>
                <w:rFonts w:ascii="Times New Roman" w:hAnsi="Times New Roman"/>
                <w:sz w:val="20"/>
              </w:rPr>
              <w:t xml:space="preserve">+0.0232</w:t>
            </w:r>
          </w:p>
        </w:tc>
        <w:tc>
          <w:tcPr/>
          <w:p>
            <w:pPr>
              <w:pStyle w:val="Compact"/>
              <w:spacing w:line="240" w:lineRule="auto" w:before="20" w:after="20"/>
            </w:pPr>
            <w:r>
              <w:rPr>
                <w:rFonts w:ascii="Times New Roman" w:hAnsi="Times New Roman"/>
                <w:sz w:val="20"/>
              </w:rPr>
              <w:t xml:space="preserve">−0.0802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uniform σ</w:t>
            </w:r>
          </w:p>
        </w:tc>
        <w:tc>
          <w:tcPr/>
          <w:p>
            <w:pPr>
              <w:pStyle w:val="Compact"/>
              <w:spacing w:line="240" w:lineRule="auto" w:before="20" w:after="20"/>
            </w:pPr>
            <w:r>
              <w:rPr>
                <w:rFonts w:ascii="Times New Roman" w:hAnsi="Times New Roman"/>
                <w:sz w:val="20"/>
              </w:rPr>
              <w:t xml:space="preserve">+0.0088</w:t>
            </w:r>
          </w:p>
        </w:tc>
        <w:tc>
          <w:tcPr/>
          <w:p>
            <w:pPr>
              <w:pStyle w:val="Compact"/>
              <w:spacing w:line="240" w:lineRule="auto" w:before="20" w:after="20"/>
            </w:pPr>
            <w:r>
              <w:rPr>
                <w:rFonts w:ascii="Times New Roman" w:hAnsi="Times New Roman"/>
                <w:sz w:val="20"/>
              </w:rPr>
              <w:t xml:space="preserve">+0.0129</w:t>
            </w:r>
          </w:p>
        </w:tc>
        <w:tc>
          <w:tcPr/>
          <w:p>
            <w:pPr>
              <w:pStyle w:val="Compact"/>
              <w:spacing w:line="240" w:lineRule="auto" w:before="20" w:after="20"/>
            </w:pPr>
            <w:r>
              <w:rPr>
                <w:rFonts w:ascii="Times New Roman" w:hAnsi="Times New Roman"/>
                <w:sz w:val="20"/>
              </w:rPr>
              <w:t xml:space="preserve">+0.0175</w:t>
            </w:r>
          </w:p>
        </w:tc>
        <w:tc>
          <w:tcPr/>
          <w:p>
            <w:pPr>
              <w:pStyle w:val="Compact"/>
              <w:spacing w:line="240" w:lineRule="auto" w:before="20" w:after="20"/>
            </w:pPr>
            <w:r>
              <w:rPr>
                <w:rFonts w:ascii="Times New Roman" w:hAnsi="Times New Roman"/>
                <w:sz w:val="20"/>
              </w:rPr>
              <w:t xml:space="preserve">+0.0106</w:t>
            </w:r>
          </w:p>
        </w:tc>
        <w:tc>
          <w:tcPr/>
          <w:p>
            <w:pPr>
              <w:pStyle w:val="Compact"/>
              <w:spacing w:line="240" w:lineRule="auto" w:before="20" w:after="20"/>
            </w:pPr>
            <w:r>
              <w:rPr>
                <w:rFonts w:ascii="Times New Roman" w:hAnsi="Times New Roman"/>
                <w:sz w:val="20"/>
              </w:rPr>
              <w:t xml:space="preserve">+0.0235</w:t>
            </w:r>
          </w:p>
        </w:tc>
        <w:tc>
          <w:tcPr/>
          <w:p>
            <w:pPr>
              <w:pStyle w:val="Compact"/>
              <w:spacing w:line="240" w:lineRule="auto" w:before="20" w:after="20"/>
            </w:pPr>
            <w:r>
              <w:rPr>
                <w:rFonts w:ascii="Times New Roman" w:hAnsi="Times New Roman"/>
                <w:sz w:val="20"/>
              </w:rPr>
              <w:t xml:space="preserve">−0.0831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uniform S₀ and σ</w:t>
            </w:r>
          </w:p>
        </w:tc>
        <w:tc>
          <w:tcPr/>
          <w:p>
            <w:pPr>
              <w:pStyle w:val="Compact"/>
              <w:spacing w:line="240" w:lineRule="auto" w:before="20" w:after="20"/>
            </w:pPr>
            <w:r>
              <w:rPr>
                <w:rFonts w:ascii="Times New Roman" w:hAnsi="Times New Roman"/>
                <w:sz w:val="20"/>
              </w:rPr>
              <w:t xml:space="preserve">−0.0001</w:t>
            </w:r>
          </w:p>
        </w:tc>
        <w:tc>
          <w:tcPr/>
          <w:p>
            <w:pPr>
              <w:pStyle w:val="Compact"/>
              <w:spacing w:line="240" w:lineRule="auto" w:before="20" w:after="20"/>
            </w:pPr>
            <w:r>
              <w:rPr>
                <w:rFonts w:ascii="Times New Roman" w:hAnsi="Times New Roman"/>
                <w:sz w:val="20"/>
              </w:rPr>
              <w:t xml:space="preserve">+0.0012</w:t>
            </w:r>
          </w:p>
        </w:tc>
        <w:tc>
          <w:tcPr/>
          <w:p>
            <w:pPr>
              <w:pStyle w:val="Compact"/>
              <w:spacing w:line="240" w:lineRule="auto" w:before="20" w:after="20"/>
            </w:pPr>
            <w:r>
              <w:rPr>
                <w:rFonts w:ascii="Times New Roman" w:hAnsi="Times New Roman"/>
                <w:sz w:val="20"/>
              </w:rPr>
              <w:t xml:space="preserve">+0.0031</w:t>
            </w:r>
          </w:p>
        </w:tc>
        <w:tc>
          <w:tcPr/>
          <w:p>
            <w:pPr>
              <w:pStyle w:val="Compact"/>
              <w:spacing w:line="240" w:lineRule="auto" w:before="20" w:after="20"/>
            </w:pPr>
            <w:r>
              <w:rPr>
                <w:rFonts w:ascii="Times New Roman" w:hAnsi="Times New Roman"/>
                <w:sz w:val="20"/>
              </w:rPr>
              <w:t xml:space="preserve">+0.0009</w:t>
            </w:r>
          </w:p>
        </w:tc>
        <w:tc>
          <w:tcPr/>
          <w:p>
            <w:pPr>
              <w:pStyle w:val="Compact"/>
              <w:spacing w:line="240" w:lineRule="auto" w:before="20" w:after="20"/>
            </w:pPr>
            <w:r>
              <w:rPr>
                <w:rFonts w:ascii="Times New Roman" w:hAnsi="Times New Roman"/>
                <w:sz w:val="20"/>
              </w:rPr>
              <w:t xml:space="preserve">+0.0138</w:t>
            </w:r>
          </w:p>
        </w:tc>
        <w:tc>
          <w:tcPr/>
          <w:p>
            <w:pPr>
              <w:pStyle w:val="Compact"/>
              <w:spacing w:line="240" w:lineRule="auto" w:before="20" w:after="20"/>
            </w:pPr>
            <w:r>
              <w:rPr>
                <w:rFonts w:ascii="Times New Roman" w:hAnsi="Times New Roman"/>
                <w:sz w:val="20"/>
              </w:rPr>
              <w:t xml:space="preserve">−0.0718</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all four</w:t>
            </w:r>
          </w:p>
        </w:tc>
        <w:tc>
          <w:tcPr/>
          <w:p>
            <w:pPr>
              <w:pStyle w:val="Compact"/>
              <w:spacing w:line="240" w:lineRule="auto" w:before="20" w:after="20"/>
            </w:pPr>
            <w:r>
              <w:rPr>
                <w:rFonts w:ascii="Times New Roman" w:hAnsi="Times New Roman"/>
                <w:sz w:val="20"/>
              </w:rPr>
              <w:t xml:space="preserve">−0.0086</w:t>
            </w:r>
          </w:p>
        </w:tc>
        <w:tc>
          <w:tcPr/>
          <w:p>
            <w:pPr>
              <w:pStyle w:val="Compact"/>
              <w:spacing w:line="240" w:lineRule="auto" w:before="20" w:after="20"/>
            </w:pPr>
            <w:r>
              <w:rPr>
                <w:rFonts w:ascii="Times New Roman" w:hAnsi="Times New Roman"/>
                <w:sz w:val="20"/>
              </w:rPr>
              <w:t xml:space="preserve">−0.0085</w:t>
            </w:r>
          </w:p>
        </w:tc>
        <w:tc>
          <w:tcPr/>
          <w:p>
            <w:pPr>
              <w:pStyle w:val="Compact"/>
              <w:spacing w:line="240" w:lineRule="auto" w:before="20" w:after="20"/>
            </w:pPr>
            <w:r>
              <w:rPr>
                <w:rFonts w:ascii="Times New Roman" w:hAnsi="Times New Roman"/>
                <w:sz w:val="20"/>
              </w:rPr>
              <w:t xml:space="preserve">−0.0081</w:t>
            </w:r>
          </w:p>
        </w:tc>
        <w:tc>
          <w:tcPr/>
          <w:p>
            <w:pPr>
              <w:pStyle w:val="Compact"/>
              <w:spacing w:line="240" w:lineRule="auto" w:before="20" w:after="20"/>
            </w:pPr>
            <w:r>
              <w:rPr>
                <w:rFonts w:ascii="Times New Roman" w:hAnsi="Times New Roman"/>
                <w:sz w:val="20"/>
              </w:rPr>
              <w:t xml:space="preserve">−0.0126</w:t>
            </w:r>
          </w:p>
        </w:tc>
        <w:tc>
          <w:tcPr/>
          <w:p>
            <w:pPr>
              <w:pStyle w:val="Compact"/>
              <w:spacing w:line="240" w:lineRule="auto" w:before="20" w:after="20"/>
            </w:pPr>
            <w:r>
              <w:rPr>
                <w:rFonts w:ascii="Times New Roman" w:hAnsi="Times New Roman"/>
                <w:sz w:val="20"/>
              </w:rPr>
              <w:t xml:space="preserve">−0.0095</w:t>
            </w:r>
          </w:p>
        </w:tc>
        <w:tc>
          <w:tcPr/>
          <w:p>
            <w:pPr>
              <w:pStyle w:val="Compact"/>
              <w:spacing w:line="240" w:lineRule="auto" w:before="20" w:after="20"/>
            </w:pPr>
            <w:r>
              <w:rPr>
                <w:rFonts w:ascii="Times New Roman" w:hAnsi="Times New Roman"/>
                <w:sz w:val="20"/>
              </w:rPr>
              <w:t xml:space="preserve">−0.0653</w:t>
            </w:r>
          </w:p>
        </w:tc>
      </w:tr>
    </w:tbl>
    <w:p>
      <w:pPr>
        <w:pStyle w:val="BodyText"/>
      </w:pPr>
      <w:r>
        <w:rPr>
          <w:b/>
          <w:bCs/>
        </w:rPr>
        <w:t xml:space="preserve">Supplementary Table S6. Sensitivity to the treatment of non-physical fits.</w:t>
      </w:r>
      <w:r>
        <w:t xml:space="preserve"> </w:t>
      </w:r>
      <w:r>
        <w:t xml:space="preserve">Voxels of Table 7. Exclude: a voxel is left out when either fit is physically inadmissible (the rule of Table 7). Clip: FA is clipped to [0, 1] and MD to [0, 3] µm²/ms. Keep: values are used as fitted. Each rule is applied identically to observed and simulated data. Simulated values are means of five noise draws. The voxel's MP-PCA σ was multiplied by 1.00, by 1.28 (the measured noise level), or by the upper bound set by the spread of the residuals (1.39 on Stanford, 1.33 on Sherbrooke). Shares are the simulated offset at 1.28σ divided by the observed offset. All values are over all voxels.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Rule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observed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sim (1.00σ)</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sim (1.28σ)</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sim (bound)</w:t>
            </w:r>
          </w:p>
        </w:tc>
        <w:tc>
          <w:tcPr>
            <w:tcBorders>
              <w:bottom w:val="single" w:sz="6" w:space="0" w:color="000000"/>
            </w:tcBorders>
          </w:tcPr>
          <w:p>
            <w:pPr>
              <w:pStyle w:val="Compact"/>
              <w:spacing w:line="240" w:lineRule="auto" w:before="20" w:after="20"/>
            </w:pPr>
            <w:r>
              <w:rPr>
                <w:rFonts w:ascii="Times New Roman" w:hAnsi="Times New Roman"/>
                <w:b/>
                <w:sz w:val="20"/>
              </w:rPr>
              <w:t xml:space="preserve">Share of FA</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observed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sim (1.28σ)</w:t>
            </w:r>
          </w:p>
        </w:tc>
        <w:tc>
          <w:tcPr>
            <w:tcBorders>
              <w:bottom w:val="single" w:sz="6" w:space="0" w:color="000000"/>
            </w:tcBorders>
          </w:tcPr>
          <w:p>
            <w:pPr>
              <w:pStyle w:val="Compact"/>
              <w:spacing w:line="240" w:lineRule="auto" w:before="20" w:after="20"/>
            </w:pPr>
            <w:r>
              <w:rPr>
                <w:rFonts w:ascii="Times New Roman" w:hAnsi="Times New Roman"/>
                <w:b/>
                <w:sz w:val="20"/>
              </w:rPr>
              <w:t xml:space="preserve">Share of MD</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exclude</w:t>
            </w:r>
          </w:p>
        </w:tc>
        <w:tc>
          <w:tcPr/>
          <w:p>
            <w:pPr>
              <w:pStyle w:val="Compact"/>
              <w:spacing w:line="240" w:lineRule="auto" w:before="20" w:after="20"/>
            </w:pPr>
            <w:r>
              <w:rPr>
                <w:rFonts w:ascii="Times New Roman" w:hAnsi="Times New Roman"/>
                <w:sz w:val="20"/>
              </w:rPr>
              <w:t xml:space="preserve">−0.0165</w:t>
            </w:r>
          </w:p>
        </w:tc>
        <w:tc>
          <w:tcPr/>
          <w:p>
            <w:pPr>
              <w:pStyle w:val="Compact"/>
              <w:spacing w:line="240" w:lineRule="auto" w:before="20" w:after="20"/>
            </w:pPr>
            <w:r>
              <w:rPr>
                <w:rFonts w:ascii="Times New Roman" w:hAnsi="Times New Roman"/>
                <w:sz w:val="20"/>
              </w:rPr>
              <w:t xml:space="preserve">−0.0117</w:t>
            </w:r>
          </w:p>
        </w:tc>
        <w:tc>
          <w:tcPr/>
          <w:p>
            <w:pPr>
              <w:pStyle w:val="Compact"/>
              <w:spacing w:line="240" w:lineRule="auto" w:before="20" w:after="20"/>
            </w:pPr>
            <w:r>
              <w:rPr>
                <w:rFonts w:ascii="Times New Roman" w:hAnsi="Times New Roman"/>
                <w:sz w:val="20"/>
              </w:rPr>
              <w:t xml:space="preserve">−0.0167</w:t>
            </w:r>
          </w:p>
        </w:tc>
        <w:tc>
          <w:tcPr/>
          <w:p>
            <w:pPr>
              <w:pStyle w:val="Compact"/>
              <w:spacing w:line="240" w:lineRule="auto" w:before="20" w:after="20"/>
            </w:pPr>
            <w:r>
              <w:rPr>
                <w:rFonts w:ascii="Times New Roman" w:hAnsi="Times New Roman"/>
                <w:sz w:val="20"/>
              </w:rPr>
              <w:t xml:space="preserve">−0.0189</w:t>
            </w:r>
          </w:p>
        </w:tc>
        <w:tc>
          <w:tcPr/>
          <w:p>
            <w:pPr>
              <w:pStyle w:val="Compact"/>
              <w:spacing w:line="240" w:lineRule="auto" w:before="20" w:after="20"/>
            </w:pPr>
            <w:r>
              <w:rPr>
                <w:rFonts w:ascii="Times New Roman" w:hAnsi="Times New Roman"/>
                <w:sz w:val="20"/>
              </w:rPr>
              <w:t xml:space="preserve">101%</w:t>
            </w:r>
          </w:p>
        </w:tc>
        <w:tc>
          <w:tcPr/>
          <w:p>
            <w:pPr>
              <w:pStyle w:val="Compact"/>
              <w:spacing w:line="240" w:lineRule="auto" w:before="20" w:after="20"/>
            </w:pPr>
            <w:r>
              <w:rPr>
                <w:rFonts w:ascii="Times New Roman" w:hAnsi="Times New Roman"/>
                <w:sz w:val="20"/>
              </w:rPr>
              <w:t xml:space="preserve">−0.0336</w:t>
            </w:r>
          </w:p>
        </w:tc>
        <w:tc>
          <w:tcPr/>
          <w:p>
            <w:pPr>
              <w:pStyle w:val="Compact"/>
              <w:spacing w:line="240" w:lineRule="auto" w:before="20" w:after="20"/>
            </w:pPr>
            <w:r>
              <w:rPr>
                <w:rFonts w:ascii="Times New Roman" w:hAnsi="Times New Roman"/>
                <w:sz w:val="20"/>
              </w:rPr>
              <w:t xml:space="preserve">−0.0279</w:t>
            </w:r>
          </w:p>
        </w:tc>
        <w:tc>
          <w:tcPr/>
          <w:p>
            <w:pPr>
              <w:pStyle w:val="Compact"/>
              <w:spacing w:line="240" w:lineRule="auto" w:before="20" w:after="20"/>
            </w:pPr>
            <w:r>
              <w:rPr>
                <w:rFonts w:ascii="Times New Roman" w:hAnsi="Times New Roman"/>
                <w:sz w:val="20"/>
              </w:rPr>
              <w:t xml:space="preserve">83%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clip</w:t>
            </w:r>
          </w:p>
        </w:tc>
        <w:tc>
          <w:tcPr/>
          <w:p>
            <w:pPr>
              <w:pStyle w:val="Compact"/>
              <w:spacing w:line="240" w:lineRule="auto" w:before="20" w:after="20"/>
            </w:pPr>
            <w:r>
              <w:rPr>
                <w:rFonts w:ascii="Times New Roman" w:hAnsi="Times New Roman"/>
                <w:sz w:val="20"/>
              </w:rPr>
              <w:t xml:space="preserve">−0.0156</w:t>
            </w:r>
          </w:p>
        </w:tc>
        <w:tc>
          <w:tcPr/>
          <w:p>
            <w:pPr>
              <w:pStyle w:val="Compact"/>
              <w:spacing w:line="240" w:lineRule="auto" w:before="20" w:after="20"/>
            </w:pPr>
            <w:r>
              <w:rPr>
                <w:rFonts w:ascii="Times New Roman" w:hAnsi="Times New Roman"/>
                <w:sz w:val="20"/>
              </w:rPr>
              <w:t xml:space="preserve">−0.0111</w:t>
            </w:r>
          </w:p>
        </w:tc>
        <w:tc>
          <w:tcPr/>
          <w:p>
            <w:pPr>
              <w:pStyle w:val="Compact"/>
              <w:spacing w:line="240" w:lineRule="auto" w:before="20" w:after="20"/>
            </w:pPr>
            <w:r>
              <w:rPr>
                <w:rFonts w:ascii="Times New Roman" w:hAnsi="Times New Roman"/>
                <w:sz w:val="20"/>
              </w:rPr>
              <w:t xml:space="preserve">−0.0157</w:t>
            </w:r>
          </w:p>
        </w:tc>
        <w:tc>
          <w:tcPr/>
          <w:p>
            <w:pPr>
              <w:pStyle w:val="Compact"/>
              <w:spacing w:line="240" w:lineRule="auto" w:before="20" w:after="20"/>
            </w:pPr>
            <w:r>
              <w:rPr>
                <w:rFonts w:ascii="Times New Roman" w:hAnsi="Times New Roman"/>
                <w:sz w:val="20"/>
              </w:rPr>
              <w:t xml:space="preserve">−0.0178</w:t>
            </w:r>
          </w:p>
        </w:tc>
        <w:tc>
          <w:tcPr/>
          <w:p>
            <w:pPr>
              <w:pStyle w:val="Compact"/>
              <w:spacing w:line="240" w:lineRule="auto" w:before="20" w:after="20"/>
            </w:pPr>
            <w:r>
              <w:rPr>
                <w:rFonts w:ascii="Times New Roman" w:hAnsi="Times New Roman"/>
                <w:sz w:val="20"/>
              </w:rPr>
              <w:t xml:space="preserve">101%</w:t>
            </w:r>
          </w:p>
        </w:tc>
        <w:tc>
          <w:tcPr/>
          <w:p>
            <w:pPr>
              <w:pStyle w:val="Compact"/>
              <w:spacing w:line="240" w:lineRule="auto" w:before="20" w:after="20"/>
            </w:pPr>
            <w:r>
              <w:rPr>
                <w:rFonts w:ascii="Times New Roman" w:hAnsi="Times New Roman"/>
                <w:sz w:val="20"/>
              </w:rPr>
              <w:t xml:space="preserve">−0.0344</w:t>
            </w:r>
          </w:p>
        </w:tc>
        <w:tc>
          <w:tcPr/>
          <w:p>
            <w:pPr>
              <w:pStyle w:val="Compact"/>
              <w:spacing w:line="240" w:lineRule="auto" w:before="20" w:after="20"/>
            </w:pPr>
            <w:r>
              <w:rPr>
                <w:rFonts w:ascii="Times New Roman" w:hAnsi="Times New Roman"/>
                <w:sz w:val="20"/>
              </w:rPr>
              <w:t xml:space="preserve">−0.0280</w:t>
            </w:r>
          </w:p>
        </w:tc>
        <w:tc>
          <w:tcPr/>
          <w:p>
            <w:pPr>
              <w:pStyle w:val="Compact"/>
              <w:spacing w:line="240" w:lineRule="auto" w:before="20" w:after="20"/>
            </w:pPr>
            <w:r>
              <w:rPr>
                <w:rFonts w:ascii="Times New Roman" w:hAnsi="Times New Roman"/>
                <w:sz w:val="20"/>
              </w:rPr>
              <w:t xml:space="preserve">82%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keep</w:t>
            </w:r>
          </w:p>
        </w:tc>
        <w:tc>
          <w:tcPr/>
          <w:p>
            <w:pPr>
              <w:pStyle w:val="Compact"/>
              <w:spacing w:line="240" w:lineRule="auto" w:before="20" w:after="20"/>
            </w:pPr>
            <w:r>
              <w:rPr>
                <w:rFonts w:ascii="Times New Roman" w:hAnsi="Times New Roman"/>
                <w:sz w:val="20"/>
              </w:rPr>
              <w:t xml:space="preserve">−0.0151</w:t>
            </w:r>
          </w:p>
        </w:tc>
        <w:tc>
          <w:tcPr/>
          <w:p>
            <w:pPr>
              <w:pStyle w:val="Compact"/>
              <w:spacing w:line="240" w:lineRule="auto" w:before="20" w:after="20"/>
            </w:pPr>
            <w:r>
              <w:rPr>
                <w:rFonts w:ascii="Times New Roman" w:hAnsi="Times New Roman"/>
                <w:sz w:val="20"/>
              </w:rPr>
              <w:t xml:space="preserve">−0.0106</w:t>
            </w:r>
          </w:p>
        </w:tc>
        <w:tc>
          <w:tcPr/>
          <w:p>
            <w:pPr>
              <w:pStyle w:val="Compact"/>
              <w:spacing w:line="240" w:lineRule="auto" w:before="20" w:after="20"/>
            </w:pPr>
            <w:r>
              <w:rPr>
                <w:rFonts w:ascii="Times New Roman" w:hAnsi="Times New Roman"/>
                <w:sz w:val="20"/>
              </w:rPr>
              <w:t xml:space="preserve">−0.0152</w:t>
            </w:r>
          </w:p>
        </w:tc>
        <w:tc>
          <w:tcPr/>
          <w:p>
            <w:pPr>
              <w:pStyle w:val="Compact"/>
              <w:spacing w:line="240" w:lineRule="auto" w:before="20" w:after="20"/>
            </w:pPr>
            <w:r>
              <w:rPr>
                <w:rFonts w:ascii="Times New Roman" w:hAnsi="Times New Roman"/>
                <w:sz w:val="20"/>
              </w:rPr>
              <w:t xml:space="preserve">−0.0173</w:t>
            </w:r>
          </w:p>
        </w:tc>
        <w:tc>
          <w:tcPr/>
          <w:p>
            <w:pPr>
              <w:pStyle w:val="Compact"/>
              <w:spacing w:line="240" w:lineRule="auto" w:before="20" w:after="20"/>
            </w:pPr>
            <w:r>
              <w:rPr>
                <w:rFonts w:ascii="Times New Roman" w:hAnsi="Times New Roman"/>
                <w:sz w:val="20"/>
              </w:rPr>
              <w:t xml:space="preserve">101%</w:t>
            </w:r>
          </w:p>
        </w:tc>
        <w:tc>
          <w:tcPr/>
          <w:p>
            <w:pPr>
              <w:pStyle w:val="Compact"/>
              <w:spacing w:line="240" w:lineRule="auto" w:before="20" w:after="20"/>
            </w:pPr>
            <w:r>
              <w:rPr>
                <w:rFonts w:ascii="Times New Roman" w:hAnsi="Times New Roman"/>
                <w:sz w:val="20"/>
              </w:rPr>
              <w:t xml:space="preserve">−0.0353</w:t>
            </w:r>
          </w:p>
        </w:tc>
        <w:tc>
          <w:tcPr/>
          <w:p>
            <w:pPr>
              <w:pStyle w:val="Compact"/>
              <w:spacing w:line="240" w:lineRule="auto" w:before="20" w:after="20"/>
            </w:pPr>
            <w:r>
              <w:rPr>
                <w:rFonts w:ascii="Times New Roman" w:hAnsi="Times New Roman"/>
                <w:sz w:val="20"/>
              </w:rPr>
              <w:t xml:space="preserve">−0.0281</w:t>
            </w:r>
          </w:p>
        </w:tc>
        <w:tc>
          <w:tcPr/>
          <w:p>
            <w:pPr>
              <w:pStyle w:val="Compact"/>
              <w:spacing w:line="240" w:lineRule="auto" w:before="20" w:after="20"/>
            </w:pPr>
            <w:r>
              <w:rPr>
                <w:rFonts w:ascii="Times New Roman" w:hAnsi="Times New Roman"/>
                <w:sz w:val="20"/>
              </w:rPr>
              <w:t xml:space="preserve">80%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exclude</w:t>
            </w:r>
          </w:p>
        </w:tc>
        <w:tc>
          <w:tcPr/>
          <w:p>
            <w:pPr>
              <w:pStyle w:val="Compact"/>
              <w:spacing w:line="240" w:lineRule="auto" w:before="20" w:after="20"/>
            </w:pPr>
            <w:r>
              <w:rPr>
                <w:rFonts w:ascii="Times New Roman" w:hAnsi="Times New Roman"/>
                <w:sz w:val="20"/>
              </w:rPr>
              <w:t xml:space="preserve">+0.0145</w:t>
            </w:r>
          </w:p>
        </w:tc>
        <w:tc>
          <w:tcPr/>
          <w:p>
            <w:pPr>
              <w:pStyle w:val="Compact"/>
              <w:spacing w:line="240" w:lineRule="auto" w:before="20" w:after="20"/>
            </w:pPr>
            <w:r>
              <w:rPr>
                <w:rFonts w:ascii="Times New Roman" w:hAnsi="Times New Roman"/>
                <w:sz w:val="20"/>
              </w:rPr>
              <w:t xml:space="preserve">+0.0058</w:t>
            </w:r>
          </w:p>
        </w:tc>
        <w:tc>
          <w:tcPr/>
          <w:p>
            <w:pPr>
              <w:pStyle w:val="Compact"/>
              <w:spacing w:line="240" w:lineRule="auto" w:before="20" w:after="20"/>
            </w:pPr>
            <w:r>
              <w:rPr>
                <w:rFonts w:ascii="Times New Roman" w:hAnsi="Times New Roman"/>
                <w:sz w:val="20"/>
              </w:rPr>
              <w:t xml:space="preserve">+0.0129</w:t>
            </w:r>
          </w:p>
        </w:tc>
        <w:tc>
          <w:tcPr/>
          <w:p>
            <w:pPr>
              <w:pStyle w:val="Compact"/>
              <w:spacing w:line="240" w:lineRule="auto" w:before="20" w:after="20"/>
            </w:pPr>
            <w:r>
              <w:rPr>
                <w:rFonts w:ascii="Times New Roman" w:hAnsi="Times New Roman"/>
                <w:sz w:val="20"/>
              </w:rPr>
              <w:t xml:space="preserve">+0.0144</w:t>
            </w:r>
          </w:p>
        </w:tc>
        <w:tc>
          <w:tcPr/>
          <w:p>
            <w:pPr>
              <w:pStyle w:val="Compact"/>
              <w:spacing w:line="240" w:lineRule="auto" w:before="20" w:after="20"/>
            </w:pPr>
            <w:r>
              <w:rPr>
                <w:rFonts w:ascii="Times New Roman" w:hAnsi="Times New Roman"/>
                <w:sz w:val="20"/>
              </w:rPr>
              <w:t xml:space="preserve">89%</w:t>
            </w:r>
          </w:p>
        </w:tc>
        <w:tc>
          <w:tcPr/>
          <w:p>
            <w:pPr>
              <w:pStyle w:val="Compact"/>
              <w:spacing w:line="240" w:lineRule="auto" w:before="20" w:after="20"/>
            </w:pPr>
            <w:r>
              <w:rPr>
                <w:rFonts w:ascii="Times New Roman" w:hAnsi="Times New Roman"/>
                <w:sz w:val="20"/>
              </w:rPr>
              <w:t xml:space="preserve">−0.1270</w:t>
            </w:r>
          </w:p>
        </w:tc>
        <w:tc>
          <w:tcPr/>
          <w:p>
            <w:pPr>
              <w:pStyle w:val="Compact"/>
              <w:spacing w:line="240" w:lineRule="auto" w:before="20" w:after="20"/>
            </w:pPr>
            <w:r>
              <w:rPr>
                <w:rFonts w:ascii="Times New Roman" w:hAnsi="Times New Roman"/>
                <w:sz w:val="20"/>
              </w:rPr>
              <w:t xml:space="preserve">−0.1110</w:t>
            </w:r>
          </w:p>
        </w:tc>
        <w:tc>
          <w:tcPr/>
          <w:p>
            <w:pPr>
              <w:pStyle w:val="Compact"/>
              <w:spacing w:line="240" w:lineRule="auto" w:before="20" w:after="20"/>
            </w:pPr>
            <w:r>
              <w:rPr>
                <w:rFonts w:ascii="Times New Roman" w:hAnsi="Times New Roman"/>
                <w:sz w:val="20"/>
              </w:rPr>
              <w:t xml:space="preserve">87%</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clip</w:t>
            </w:r>
          </w:p>
        </w:tc>
        <w:tc>
          <w:tcPr/>
          <w:p>
            <w:pPr>
              <w:pStyle w:val="Compact"/>
              <w:spacing w:line="240" w:lineRule="auto" w:before="20" w:after="20"/>
            </w:pPr>
            <w:r>
              <w:rPr>
                <w:rFonts w:ascii="Times New Roman" w:hAnsi="Times New Roman"/>
                <w:sz w:val="20"/>
              </w:rPr>
              <w:t xml:space="preserve">+0.0195</w:t>
            </w:r>
          </w:p>
        </w:tc>
        <w:tc>
          <w:tcPr/>
          <w:p>
            <w:pPr>
              <w:pStyle w:val="Compact"/>
              <w:spacing w:line="240" w:lineRule="auto" w:before="20" w:after="20"/>
            </w:pPr>
            <w:r>
              <w:rPr>
                <w:rFonts w:ascii="Times New Roman" w:hAnsi="Times New Roman"/>
                <w:sz w:val="20"/>
              </w:rPr>
              <w:t xml:space="preserve">+0.0093</w:t>
            </w:r>
          </w:p>
        </w:tc>
        <w:tc>
          <w:tcPr/>
          <w:p>
            <w:pPr>
              <w:pStyle w:val="Compact"/>
              <w:spacing w:line="240" w:lineRule="auto" w:before="20" w:after="20"/>
            </w:pPr>
            <w:r>
              <w:rPr>
                <w:rFonts w:ascii="Times New Roman" w:hAnsi="Times New Roman"/>
                <w:sz w:val="20"/>
              </w:rPr>
              <w:t xml:space="preserve">+0.0183</w:t>
            </w:r>
          </w:p>
        </w:tc>
        <w:tc>
          <w:tcPr/>
          <w:p>
            <w:pPr>
              <w:pStyle w:val="Compact"/>
              <w:spacing w:line="240" w:lineRule="auto" w:before="20" w:after="20"/>
            </w:pPr>
            <w:r>
              <w:rPr>
                <w:rFonts w:ascii="Times New Roman" w:hAnsi="Times New Roman"/>
                <w:sz w:val="20"/>
              </w:rPr>
              <w:t xml:space="preserve">+0.0201</w:t>
            </w:r>
          </w:p>
        </w:tc>
        <w:tc>
          <w:tcPr/>
          <w:p>
            <w:pPr>
              <w:pStyle w:val="Compact"/>
              <w:spacing w:line="240" w:lineRule="auto" w:before="20" w:after="20"/>
            </w:pPr>
            <w:r>
              <w:rPr>
                <w:rFonts w:ascii="Times New Roman" w:hAnsi="Times New Roman"/>
                <w:sz w:val="20"/>
              </w:rPr>
              <w:t xml:space="preserve">94%</w:t>
            </w:r>
          </w:p>
        </w:tc>
        <w:tc>
          <w:tcPr/>
          <w:p>
            <w:pPr>
              <w:pStyle w:val="Compact"/>
              <w:spacing w:line="240" w:lineRule="auto" w:before="20" w:after="20"/>
            </w:pPr>
            <w:r>
              <w:rPr>
                <w:rFonts w:ascii="Times New Roman" w:hAnsi="Times New Roman"/>
                <w:sz w:val="20"/>
              </w:rPr>
              <w:t xml:space="preserve">−0.1352</w:t>
            </w:r>
          </w:p>
        </w:tc>
        <w:tc>
          <w:tcPr/>
          <w:p>
            <w:pPr>
              <w:pStyle w:val="Compact"/>
              <w:spacing w:line="240" w:lineRule="auto" w:before="20" w:after="20"/>
            </w:pPr>
            <w:r>
              <w:rPr>
                <w:rFonts w:ascii="Times New Roman" w:hAnsi="Times New Roman"/>
                <w:sz w:val="20"/>
              </w:rPr>
              <w:t xml:space="preserve">−0.1167</w:t>
            </w:r>
          </w:p>
        </w:tc>
        <w:tc>
          <w:tcPr/>
          <w:p>
            <w:pPr>
              <w:pStyle w:val="Compact"/>
              <w:spacing w:line="240" w:lineRule="auto" w:before="20" w:after="20"/>
            </w:pPr>
            <w:r>
              <w:rPr>
                <w:rFonts w:ascii="Times New Roman" w:hAnsi="Times New Roman"/>
                <w:sz w:val="20"/>
              </w:rPr>
              <w:t xml:space="preserve">86%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keep</w:t>
            </w:r>
          </w:p>
        </w:tc>
        <w:tc>
          <w:tcPr/>
          <w:p>
            <w:pPr>
              <w:pStyle w:val="Compact"/>
              <w:spacing w:line="240" w:lineRule="auto" w:before="20" w:after="20"/>
            </w:pPr>
            <w:r>
              <w:rPr>
                <w:rFonts w:ascii="Times New Roman" w:hAnsi="Times New Roman"/>
                <w:sz w:val="20"/>
              </w:rPr>
              <w:t xml:space="preserve">+0.0239</w:t>
            </w:r>
          </w:p>
        </w:tc>
        <w:tc>
          <w:tcPr/>
          <w:p>
            <w:pPr>
              <w:pStyle w:val="Compact"/>
              <w:spacing w:line="240" w:lineRule="auto" w:before="20" w:after="20"/>
            </w:pPr>
            <w:r>
              <w:rPr>
                <w:rFonts w:ascii="Times New Roman" w:hAnsi="Times New Roman"/>
                <w:sz w:val="20"/>
              </w:rPr>
              <w:t xml:space="preserve">+0.0138</w:t>
            </w:r>
          </w:p>
        </w:tc>
        <w:tc>
          <w:tcPr/>
          <w:p>
            <w:pPr>
              <w:pStyle w:val="Compact"/>
              <w:spacing w:line="240" w:lineRule="auto" w:before="20" w:after="20"/>
            </w:pPr>
            <w:r>
              <w:rPr>
                <w:rFonts w:ascii="Times New Roman" w:hAnsi="Times New Roman"/>
                <w:sz w:val="20"/>
              </w:rPr>
              <w:t xml:space="preserve">+0.0255</w:t>
            </w:r>
          </w:p>
        </w:tc>
        <w:tc>
          <w:tcPr/>
          <w:p>
            <w:pPr>
              <w:pStyle w:val="Compact"/>
              <w:spacing w:line="240" w:lineRule="auto" w:before="20" w:after="20"/>
            </w:pPr>
            <w:r>
              <w:rPr>
                <w:rFonts w:ascii="Times New Roman" w:hAnsi="Times New Roman"/>
                <w:sz w:val="20"/>
              </w:rPr>
              <w:t xml:space="preserve">+0.0278</w:t>
            </w:r>
          </w:p>
        </w:tc>
        <w:tc>
          <w:tcPr/>
          <w:p>
            <w:pPr>
              <w:pStyle w:val="Compact"/>
              <w:spacing w:line="240" w:lineRule="auto" w:before="20" w:after="20"/>
            </w:pPr>
            <w:r>
              <w:rPr>
                <w:rFonts w:ascii="Times New Roman" w:hAnsi="Times New Roman"/>
                <w:sz w:val="20"/>
              </w:rPr>
              <w:t xml:space="preserve">106%</w:t>
            </w:r>
          </w:p>
        </w:tc>
        <w:tc>
          <w:tcPr/>
          <w:p>
            <w:pPr>
              <w:pStyle w:val="Compact"/>
              <w:spacing w:line="240" w:lineRule="auto" w:before="20" w:after="20"/>
            </w:pPr>
            <w:r>
              <w:rPr>
                <w:rFonts w:ascii="Times New Roman" w:hAnsi="Times New Roman"/>
                <w:sz w:val="20"/>
              </w:rPr>
              <w:t xml:space="preserve">−0.1419</w:t>
            </w:r>
          </w:p>
        </w:tc>
        <w:tc>
          <w:tcPr/>
          <w:p>
            <w:pPr>
              <w:pStyle w:val="Compact"/>
              <w:spacing w:line="240" w:lineRule="auto" w:before="20" w:after="20"/>
            </w:pPr>
            <w:r>
              <w:rPr>
                <w:rFonts w:ascii="Times New Roman" w:hAnsi="Times New Roman"/>
                <w:sz w:val="20"/>
              </w:rPr>
              <w:t xml:space="preserve">−0.1289</w:t>
            </w:r>
          </w:p>
        </w:tc>
        <w:tc>
          <w:tcPr/>
          <w:p>
            <w:pPr>
              <w:pStyle w:val="Compact"/>
              <w:spacing w:line="240" w:lineRule="auto" w:before="20" w:after="20"/>
            </w:pPr>
            <w:r>
              <w:rPr>
                <w:rFonts w:ascii="Times New Roman" w:hAnsi="Times New Roman"/>
                <w:sz w:val="20"/>
              </w:rPr>
              <w:t xml:space="preserve">91%</w:t>
            </w:r>
          </w:p>
        </w:tc>
      </w:tr>
    </w:tbl>
    <w:p>
      <w:pPr>
        <w:pStyle w:val="BodyText"/>
      </w:pPr>
      <w:r>
        <w:rPr>
          <w:b/>
          <w:bCs/>
        </w:rPr>
        <w:t xml:space="preserve">Supplementary Table S7. Checks of the real-data offsets.</w:t>
      </w:r>
      <w:r>
        <w:t xml:space="preserve"> </w:t>
      </w:r>
      <w:r>
        <w:t xml:space="preserve">Offsets over the voxels of Table 7, under the exclusion rule. Three operations are compared: removing diffusion-weighted measurements more than 3σ below the predicted signal, removing any measurement beyond ±3σ, and shuffling each voxel's residuals across gradient directions. Here σ is the voxel's MP-PCA σ. Real: the operation applied to the real data. Noise only: the same operation applied to simulated data at 1.28σ, as a control (means of five noise draws; standard errors at most 0.0001). Residuals beyond −3σ and +3σ made up 1.38% and 2.37% of real measurements on Stanford (noise only: 0.57% and 1.02%), and 0.49% and 1.64% on Sherbrooke (noise only: 0.29% and 0.95%).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320"/>
        <w:gridCol w:w="1320"/>
        <w:gridCol w:w="1320"/>
        <w:gridCol w:w="1320"/>
        <w:gridCol w:w="1320"/>
        <w:gridCol w:w="132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Operation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real</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noise only</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real</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noise only</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as fitted</w:t>
            </w:r>
          </w:p>
        </w:tc>
        <w:tc>
          <w:tcPr/>
          <w:p>
            <w:pPr>
              <w:pStyle w:val="Compact"/>
              <w:spacing w:line="240" w:lineRule="auto" w:before="20" w:after="20"/>
            </w:pPr>
            <w:r>
              <w:rPr>
                <w:rFonts w:ascii="Times New Roman" w:hAnsi="Times New Roman"/>
                <w:sz w:val="20"/>
              </w:rPr>
              <w:t xml:space="preserve">−0.0165</w:t>
            </w:r>
          </w:p>
        </w:tc>
        <w:tc>
          <w:tcPr/>
          <w:p>
            <w:pPr>
              <w:pStyle w:val="Compact"/>
              <w:spacing w:line="240" w:lineRule="auto" w:before="20" w:after="20"/>
            </w:pPr>
            <w:r>
              <w:rPr>
                <w:rFonts w:ascii="Times New Roman" w:hAnsi="Times New Roman"/>
                <w:sz w:val="20"/>
              </w:rPr>
              <w:t xml:space="preserve">−0.0167</w:t>
            </w:r>
          </w:p>
        </w:tc>
        <w:tc>
          <w:tcPr/>
          <w:p>
            <w:pPr>
              <w:pStyle w:val="Compact"/>
              <w:spacing w:line="240" w:lineRule="auto" w:before="20" w:after="20"/>
            </w:pPr>
            <w:r>
              <w:rPr>
                <w:rFonts w:ascii="Times New Roman" w:hAnsi="Times New Roman"/>
                <w:sz w:val="20"/>
              </w:rPr>
              <w:t xml:space="preserve">−0.0336</w:t>
            </w:r>
          </w:p>
        </w:tc>
        <w:tc>
          <w:tcPr/>
          <w:p>
            <w:pPr>
              <w:pStyle w:val="Compact"/>
              <w:spacing w:line="240" w:lineRule="auto" w:before="20" w:after="20"/>
            </w:pPr>
            <w:r>
              <w:rPr>
                <w:rFonts w:ascii="Times New Roman" w:hAnsi="Times New Roman"/>
                <w:sz w:val="20"/>
              </w:rPr>
              <w:t xml:space="preserve">−0.0279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measurements below −3σ removed</w:t>
            </w:r>
          </w:p>
        </w:tc>
        <w:tc>
          <w:tcPr/>
          <w:p>
            <w:pPr>
              <w:pStyle w:val="Compact"/>
              <w:spacing w:line="240" w:lineRule="auto" w:before="20" w:after="20"/>
            </w:pPr>
            <w:r>
              <w:rPr>
                <w:rFonts w:ascii="Times New Roman" w:hAnsi="Times New Roman"/>
                <w:sz w:val="20"/>
              </w:rPr>
              <w:t xml:space="preserve">−0.0160</w:t>
            </w:r>
          </w:p>
        </w:tc>
        <w:tc>
          <w:tcPr/>
          <w:p>
            <w:pPr>
              <w:pStyle w:val="Compact"/>
              <w:spacing w:line="240" w:lineRule="auto" w:before="20" w:after="20"/>
            </w:pPr>
            <w:r>
              <w:rPr>
                <w:rFonts w:ascii="Times New Roman" w:hAnsi="Times New Roman"/>
                <w:sz w:val="20"/>
              </w:rPr>
              <w:t xml:space="preserve">−0.0163</w:t>
            </w:r>
          </w:p>
        </w:tc>
        <w:tc>
          <w:tcPr/>
          <w:p>
            <w:pPr>
              <w:pStyle w:val="Compact"/>
              <w:spacing w:line="240" w:lineRule="auto" w:before="20" w:after="20"/>
            </w:pPr>
            <w:r>
              <w:rPr>
                <w:rFonts w:ascii="Times New Roman" w:hAnsi="Times New Roman"/>
                <w:sz w:val="20"/>
              </w:rPr>
              <w:t xml:space="preserve">−0.0309</w:t>
            </w:r>
          </w:p>
        </w:tc>
        <w:tc>
          <w:tcPr/>
          <w:p>
            <w:pPr>
              <w:pStyle w:val="Compact"/>
              <w:spacing w:line="240" w:lineRule="auto" w:before="20" w:after="20"/>
            </w:pPr>
            <w:r>
              <w:rPr>
                <w:rFonts w:ascii="Times New Roman" w:hAnsi="Times New Roman"/>
                <w:sz w:val="20"/>
              </w:rPr>
              <w:t xml:space="preserve">−0.0269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measurements beyond ±3σ removed</w:t>
            </w:r>
          </w:p>
        </w:tc>
        <w:tc>
          <w:tcPr/>
          <w:p>
            <w:pPr>
              <w:pStyle w:val="Compact"/>
              <w:spacing w:line="240" w:lineRule="auto" w:before="20" w:after="20"/>
            </w:pPr>
            <w:r>
              <w:rPr>
                <w:rFonts w:ascii="Times New Roman" w:hAnsi="Times New Roman"/>
                <w:sz w:val="20"/>
              </w:rPr>
              <w:t xml:space="preserve">−0.0155</w:t>
            </w:r>
          </w:p>
        </w:tc>
        <w:tc>
          <w:tcPr/>
          <w:p>
            <w:pPr>
              <w:pStyle w:val="Compact"/>
              <w:spacing w:line="240" w:lineRule="auto" w:before="20" w:after="20"/>
            </w:pPr>
            <w:r>
              <w:rPr>
                <w:rFonts w:ascii="Times New Roman" w:hAnsi="Times New Roman"/>
                <w:sz w:val="20"/>
              </w:rPr>
              <w:t xml:space="preserve">−0.0160</w:t>
            </w:r>
          </w:p>
        </w:tc>
        <w:tc>
          <w:tcPr/>
          <w:p>
            <w:pPr>
              <w:pStyle w:val="Compact"/>
              <w:spacing w:line="240" w:lineRule="auto" w:before="20" w:after="20"/>
            </w:pPr>
            <w:r>
              <w:rPr>
                <w:rFonts w:ascii="Times New Roman" w:hAnsi="Times New Roman"/>
                <w:sz w:val="20"/>
              </w:rPr>
              <w:t xml:space="preserve">−0.0270</w:t>
            </w:r>
          </w:p>
        </w:tc>
        <w:tc>
          <w:tcPr/>
          <w:p>
            <w:pPr>
              <w:pStyle w:val="Compact"/>
              <w:spacing w:line="240" w:lineRule="auto" w:before="20" w:after="20"/>
            </w:pPr>
            <w:r>
              <w:rPr>
                <w:rFonts w:ascii="Times New Roman" w:hAnsi="Times New Roman"/>
                <w:sz w:val="20"/>
              </w:rPr>
              <w:t xml:space="preserve">−0.0252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residuals shuffled across directions</w:t>
            </w:r>
          </w:p>
        </w:tc>
        <w:tc>
          <w:tcPr/>
          <w:p>
            <w:pPr>
              <w:pStyle w:val="Compact"/>
              <w:spacing w:line="240" w:lineRule="auto" w:before="20" w:after="20"/>
            </w:pPr>
            <w:r>
              <w:rPr>
                <w:rFonts w:ascii="Times New Roman" w:hAnsi="Times New Roman"/>
                <w:sz w:val="20"/>
              </w:rPr>
              <w:t xml:space="preserve">−0.0241</w:t>
            </w:r>
          </w:p>
        </w:tc>
        <w:tc>
          <w:tcPr/>
          <w:p>
            <w:pPr>
              <w:pStyle w:val="Compact"/>
              <w:spacing w:line="240" w:lineRule="auto" w:before="20" w:after="20"/>
            </w:pPr>
            <w:r>
              <w:rPr>
                <w:rFonts w:ascii="Times New Roman" w:hAnsi="Times New Roman"/>
                <w:sz w:val="20"/>
              </w:rPr>
              <w:t xml:space="preserve">−0.0213</w:t>
            </w:r>
          </w:p>
        </w:tc>
        <w:tc>
          <w:tcPr/>
          <w:p>
            <w:pPr>
              <w:pStyle w:val="Compact"/>
              <w:spacing w:line="240" w:lineRule="auto" w:before="20" w:after="20"/>
            </w:pPr>
            <w:r>
              <w:rPr>
                <w:rFonts w:ascii="Times New Roman" w:hAnsi="Times New Roman"/>
                <w:sz w:val="20"/>
              </w:rPr>
              <w:t xml:space="preserve">−0.0346</w:t>
            </w:r>
          </w:p>
        </w:tc>
        <w:tc>
          <w:tcPr/>
          <w:p>
            <w:pPr>
              <w:pStyle w:val="Compact"/>
              <w:spacing w:line="240" w:lineRule="auto" w:before="20" w:after="20"/>
            </w:pPr>
            <w:r>
              <w:rPr>
                <w:rFonts w:ascii="Times New Roman" w:hAnsi="Times New Roman"/>
                <w:sz w:val="20"/>
              </w:rPr>
              <w:t xml:space="preserve">−0.0289</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as fitted</w:t>
            </w:r>
          </w:p>
        </w:tc>
        <w:tc>
          <w:tcPr/>
          <w:p>
            <w:pPr>
              <w:pStyle w:val="Compact"/>
              <w:spacing w:line="240" w:lineRule="auto" w:before="20" w:after="20"/>
            </w:pPr>
            <w:r>
              <w:rPr>
                <w:rFonts w:ascii="Times New Roman" w:hAnsi="Times New Roman"/>
                <w:sz w:val="20"/>
              </w:rPr>
              <w:t xml:space="preserve">+0.0145</w:t>
            </w:r>
          </w:p>
        </w:tc>
        <w:tc>
          <w:tcPr/>
          <w:p>
            <w:pPr>
              <w:pStyle w:val="Compact"/>
              <w:spacing w:line="240" w:lineRule="auto" w:before="20" w:after="20"/>
            </w:pPr>
            <w:r>
              <w:rPr>
                <w:rFonts w:ascii="Times New Roman" w:hAnsi="Times New Roman"/>
                <w:sz w:val="20"/>
              </w:rPr>
              <w:t xml:space="preserve">+0.0129</w:t>
            </w:r>
          </w:p>
        </w:tc>
        <w:tc>
          <w:tcPr/>
          <w:p>
            <w:pPr>
              <w:pStyle w:val="Compact"/>
              <w:spacing w:line="240" w:lineRule="auto" w:before="20" w:after="20"/>
            </w:pPr>
            <w:r>
              <w:rPr>
                <w:rFonts w:ascii="Times New Roman" w:hAnsi="Times New Roman"/>
                <w:sz w:val="20"/>
              </w:rPr>
              <w:t xml:space="preserve">−0.1270</w:t>
            </w:r>
          </w:p>
        </w:tc>
        <w:tc>
          <w:tcPr/>
          <w:p>
            <w:pPr>
              <w:pStyle w:val="Compact"/>
              <w:spacing w:line="240" w:lineRule="auto" w:before="20" w:after="20"/>
            </w:pPr>
            <w:r>
              <w:rPr>
                <w:rFonts w:ascii="Times New Roman" w:hAnsi="Times New Roman"/>
                <w:sz w:val="20"/>
              </w:rPr>
              <w:t xml:space="preserve">−0.1110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measurements below −3σ removed</w:t>
            </w:r>
          </w:p>
        </w:tc>
        <w:tc>
          <w:tcPr/>
          <w:p>
            <w:pPr>
              <w:pStyle w:val="Compact"/>
              <w:spacing w:line="240" w:lineRule="auto" w:before="20" w:after="20"/>
            </w:pPr>
            <w:r>
              <w:rPr>
                <w:rFonts w:ascii="Times New Roman" w:hAnsi="Times New Roman"/>
                <w:sz w:val="20"/>
              </w:rPr>
              <w:t xml:space="preserve">+0.0132</w:t>
            </w:r>
          </w:p>
        </w:tc>
        <w:tc>
          <w:tcPr/>
          <w:p>
            <w:pPr>
              <w:pStyle w:val="Compact"/>
              <w:spacing w:line="240" w:lineRule="auto" w:before="20" w:after="20"/>
            </w:pPr>
            <w:r>
              <w:rPr>
                <w:rFonts w:ascii="Times New Roman" w:hAnsi="Times New Roman"/>
                <w:sz w:val="20"/>
              </w:rPr>
              <w:t xml:space="preserve">+0.0121</w:t>
            </w:r>
          </w:p>
        </w:tc>
        <w:tc>
          <w:tcPr/>
          <w:p>
            <w:pPr>
              <w:pStyle w:val="Compact"/>
              <w:spacing w:line="240" w:lineRule="auto" w:before="20" w:after="20"/>
            </w:pPr>
            <w:r>
              <w:rPr>
                <w:rFonts w:ascii="Times New Roman" w:hAnsi="Times New Roman"/>
                <w:sz w:val="20"/>
              </w:rPr>
              <w:t xml:space="preserve">−0.1233</w:t>
            </w:r>
          </w:p>
        </w:tc>
        <w:tc>
          <w:tcPr/>
          <w:p>
            <w:pPr>
              <w:pStyle w:val="Compact"/>
              <w:spacing w:line="240" w:lineRule="auto" w:before="20" w:after="20"/>
            </w:pPr>
            <w:r>
              <w:rPr>
                <w:rFonts w:ascii="Times New Roman" w:hAnsi="Times New Roman"/>
                <w:sz w:val="20"/>
              </w:rPr>
              <w:t xml:space="preserve">−0.1090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measurements beyond ±3σ removed</w:t>
            </w:r>
          </w:p>
        </w:tc>
        <w:tc>
          <w:tcPr/>
          <w:p>
            <w:pPr>
              <w:pStyle w:val="Compact"/>
              <w:spacing w:line="240" w:lineRule="auto" w:before="20" w:after="20"/>
            </w:pPr>
            <w:r>
              <w:rPr>
                <w:rFonts w:ascii="Times New Roman" w:hAnsi="Times New Roman"/>
                <w:sz w:val="20"/>
              </w:rPr>
              <w:t xml:space="preserve">+0.0079</w:t>
            </w:r>
          </w:p>
        </w:tc>
        <w:tc>
          <w:tcPr/>
          <w:p>
            <w:pPr>
              <w:pStyle w:val="Compact"/>
              <w:spacing w:line="240" w:lineRule="auto" w:before="20" w:after="20"/>
            </w:pPr>
            <w:r>
              <w:rPr>
                <w:rFonts w:ascii="Times New Roman" w:hAnsi="Times New Roman"/>
                <w:sz w:val="20"/>
              </w:rPr>
              <w:t xml:space="preserve">+0.0092</w:t>
            </w:r>
          </w:p>
        </w:tc>
        <w:tc>
          <w:tcPr/>
          <w:p>
            <w:pPr>
              <w:pStyle w:val="Compact"/>
              <w:spacing w:line="240" w:lineRule="auto" w:before="20" w:after="20"/>
            </w:pPr>
            <w:r>
              <w:rPr>
                <w:rFonts w:ascii="Times New Roman" w:hAnsi="Times New Roman"/>
                <w:sz w:val="20"/>
              </w:rPr>
              <w:t xml:space="preserve">−0.1157</w:t>
            </w:r>
          </w:p>
        </w:tc>
        <w:tc>
          <w:tcPr/>
          <w:p>
            <w:pPr>
              <w:pStyle w:val="Compact"/>
              <w:spacing w:line="240" w:lineRule="auto" w:before="20" w:after="20"/>
            </w:pPr>
            <w:r>
              <w:rPr>
                <w:rFonts w:ascii="Times New Roman" w:hAnsi="Times New Roman"/>
                <w:sz w:val="20"/>
              </w:rPr>
              <w:t xml:space="preserve">−0.1041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residuals shuffled across directions</w:t>
            </w:r>
          </w:p>
        </w:tc>
        <w:tc>
          <w:tcPr/>
          <w:p>
            <w:pPr>
              <w:pStyle w:val="Compact"/>
              <w:spacing w:line="240" w:lineRule="auto" w:before="20" w:after="20"/>
            </w:pPr>
            <w:r>
              <w:rPr>
                <w:rFonts w:ascii="Times New Roman" w:hAnsi="Times New Roman"/>
                <w:sz w:val="20"/>
              </w:rPr>
              <w:t xml:space="preserve">+0.0049</w:t>
            </w:r>
          </w:p>
        </w:tc>
        <w:tc>
          <w:tcPr/>
          <w:p>
            <w:pPr>
              <w:pStyle w:val="Compact"/>
              <w:spacing w:line="240" w:lineRule="auto" w:before="20" w:after="20"/>
            </w:pPr>
            <w:r>
              <w:rPr>
                <w:rFonts w:ascii="Times New Roman" w:hAnsi="Times New Roman"/>
                <w:sz w:val="20"/>
              </w:rPr>
              <w:t xml:space="preserve">+0.0039</w:t>
            </w:r>
          </w:p>
        </w:tc>
        <w:tc>
          <w:tcPr/>
          <w:p>
            <w:pPr>
              <w:pStyle w:val="Compact"/>
              <w:spacing w:line="240" w:lineRule="auto" w:before="20" w:after="20"/>
            </w:pPr>
            <w:r>
              <w:rPr>
                <w:rFonts w:ascii="Times New Roman" w:hAnsi="Times New Roman"/>
                <w:sz w:val="20"/>
              </w:rPr>
              <w:t xml:space="preserve">−0.1224</w:t>
            </w:r>
          </w:p>
        </w:tc>
        <w:tc>
          <w:tcPr/>
          <w:p>
            <w:pPr>
              <w:pStyle w:val="Compact"/>
              <w:spacing w:line="240" w:lineRule="auto" w:before="20" w:after="20"/>
            </w:pPr>
            <w:r>
              <w:rPr>
                <w:rFonts w:ascii="Times New Roman" w:hAnsi="Times New Roman"/>
                <w:sz w:val="20"/>
              </w:rPr>
              <w:t xml:space="preserve">−0.1074</w:t>
            </w:r>
          </w:p>
        </w:tc>
      </w:tr>
    </w:tbl>
    <w:p>
      <w:pPr>
        <w:pStyle w:val="Heading2"/>
      </w:pPr>
      <w:r>
        <w:t xml:space="preserve">S6. Reproducing every table</w:t>
      </w:r>
    </w:p>
    <w:p>
      <w:pPr>
        <w:pStyle w:val="FirstParagraph"/>
      </w:pPr>
      <w:r>
        <w:t xml:space="preserve">All commands run inside the container from the repository root. First retrieve both datasets:</w:t>
      </w:r>
    </w:p>
    <w:p>
      <w:pPr>
        <w:pStyle w:val="SourceCode"/>
      </w:pPr>
      <w:r>
        <w:rPr>
          <w:rStyle w:val="ExtensionTok"/>
        </w:rPr>
        <w:t xml:space="preserve">python</w:t>
      </w:r>
      <w:r>
        <w:rPr>
          <w:rStyle w:val="NormalTok"/>
        </w:rPr>
        <w:t xml:space="preserve"> scripts/fetch_sample_data.py </w:t>
      </w:r>
      <w:r>
        <w:rPr>
          <w:rStyle w:val="AttributeTok"/>
        </w:rPr>
        <w:t xml:space="preserve">--subject</w:t>
      </w:r>
      <w:r>
        <w:rPr>
          <w:rStyle w:val="NormalTok"/>
        </w:rPr>
        <w:t xml:space="preserve"> stanford</w:t>
      </w:r>
      <w:r>
        <w:br/>
      </w:r>
      <w:r>
        <w:rPr>
          <w:rStyle w:val="ExtensionTok"/>
        </w:rPr>
        <w:t xml:space="preserve">python</w:t>
      </w:r>
      <w:r>
        <w:rPr>
          <w:rStyle w:val="NormalTok"/>
        </w:rPr>
        <w:t xml:space="preserve"> scripts/fetch_sample_data.py </w:t>
      </w:r>
      <w:r>
        <w:rPr>
          <w:rStyle w:val="AttributeTok"/>
        </w:rPr>
        <w:t xml:space="preserve">--subject</w:t>
      </w:r>
      <w:r>
        <w:rPr>
          <w:rStyle w:val="NormalTok"/>
        </w:rPr>
        <w:t xml:space="preserve"> sherbrooke</w:t>
      </w:r>
    </w:p>
    <w:p>
      <w:pPr>
        <w:pStyle w:val="FirstParagraph"/>
      </w:pPr>
      <w:r>
        <w:t xml:space="preserve">Then run the following block once for each dataset. For Sherbrooke, replace</w:t>
      </w:r>
      <w:r>
        <w:t xml:space="preserve"> </w:t>
      </w:r>
      <w:r>
        <w:rPr>
          <w:rStyle w:val="VerbatimChar"/>
        </w:rPr>
        <w:t xml:space="preserve">stanford</w:t>
      </w:r>
      <w:r>
        <w:t xml:space="preserve"> </w:t>
      </w:r>
      <w:r>
        <w:t xml:space="preserve">with</w:t>
      </w:r>
      <w:r>
        <w:t xml:space="preserve"> </w:t>
      </w:r>
      <w:r>
        <w:rPr>
          <w:rStyle w:val="VerbatimChar"/>
        </w:rPr>
        <w:t xml:space="preserve">sherbrooke</w:t>
      </w:r>
      <w:r>
        <w:t xml:space="preserve"> </w:t>
      </w:r>
      <w:r>
        <w:t xml:space="preserve">and add</w:t>
      </w:r>
      <w:r>
        <w:t xml:space="preserve"> </w:t>
      </w:r>
      <w:r>
        <w:rPr>
          <w:rStyle w:val="VerbatimChar"/>
        </w:rPr>
        <w:t xml:space="preserve">--shell 1000</w:t>
      </w:r>
      <w:r>
        <w:t xml:space="preserve"> </w:t>
      </w:r>
      <w:r>
        <w:t xml:space="preserve">to every</w:t>
      </w:r>
      <w:r>
        <w:t xml:space="preserve"> </w:t>
      </w:r>
      <w:r>
        <w:rPr>
          <w:rStyle w:val="VerbatimChar"/>
        </w:rPr>
        <w:t xml:space="preserve">generate_fa_maps.py</w:t>
      </w:r>
      <w:r>
        <w:t xml:space="preserve"> </w:t>
      </w:r>
      <w:r>
        <w:t xml:space="preserve">call.</w:t>
      </w:r>
    </w:p>
    <w:p>
      <w:pPr>
        <w:pStyle w:val="SourceCode"/>
      </w:pPr>
      <w:r>
        <w:rPr>
          <w:rStyle w:val="CommentTok"/>
        </w:rPr>
        <w:t xml:space="preserve"># Tensor fits: arms of Table 2, then MRtrix3 -iter 0, FSL OLS, DIPY NLLS and RESTORE, denoised</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 </w:t>
      </w:r>
      <w:r>
        <w:rPr>
          <w:rStyle w:val="AttributeTok"/>
        </w:rPr>
        <w:t xml:space="preserve">--mrtrix-iter</w:t>
      </w:r>
      <w:r>
        <w:rPr>
          <w:rStyle w:val="NormalTok"/>
        </w:rPr>
        <w:t xml:space="preserve"> 0</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 </w:t>
      </w:r>
      <w:r>
        <w:rPr>
          <w:rStyle w:val="AttributeTok"/>
        </w:rPr>
        <w:t xml:space="preserve">--mrtrix-iter</w:t>
      </w:r>
      <w:r>
        <w:rPr>
          <w:rStyle w:val="NormalTok"/>
        </w:rPr>
        <w:t xml:space="preserve"> 0 </w:t>
      </w:r>
      <w:r>
        <w:rPr>
          <w:rStyle w:val="AttributeTok"/>
        </w:rPr>
        <w:t xml:space="preserve">--fsl-ols</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 </w:t>
      </w:r>
      <w:r>
        <w:rPr>
          <w:rStyle w:val="AttributeTok"/>
        </w:rPr>
        <w:t xml:space="preserve">--mrtrix-iter</w:t>
      </w:r>
      <w:r>
        <w:rPr>
          <w:rStyle w:val="NormalTok"/>
        </w:rPr>
        <w:t xml:space="preserve"> 0 </w:t>
      </w:r>
      <w:r>
        <w:rPr>
          <w:rStyle w:val="AttributeTok"/>
        </w:rPr>
        <w:t xml:space="preserve">--dipy-method</w:t>
      </w:r>
      <w:r>
        <w:rPr>
          <w:rStyle w:val="NormalTok"/>
        </w:rPr>
        <w:t xml:space="preserve"> NLLS</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 </w:t>
      </w:r>
      <w:r>
        <w:rPr>
          <w:rStyle w:val="AttributeTok"/>
        </w:rPr>
        <w:t xml:space="preserve">--mrtrix-iter</w:t>
      </w:r>
      <w:r>
        <w:rPr>
          <w:rStyle w:val="NormalTok"/>
        </w:rPr>
        <w:t xml:space="preserve"> 0 </w:t>
      </w:r>
      <w:r>
        <w:rPr>
          <w:rStyle w:val="AttributeTok"/>
        </w:rPr>
        <w:t xml:space="preserve">--dipy-method</w:t>
      </w:r>
      <w:r>
        <w:rPr>
          <w:rStyle w:val="NormalTok"/>
        </w:rPr>
        <w:t xml:space="preserve"> RESTORE</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 </w:t>
      </w:r>
      <w:r>
        <w:rPr>
          <w:rStyle w:val="AttributeTok"/>
        </w:rPr>
        <w:t xml:space="preserve">--denoise</w:t>
      </w:r>
      <w:r>
        <w:br/>
      </w:r>
      <w:r>
        <w:br/>
      </w:r>
      <w:r>
        <w:rPr>
          <w:rStyle w:val="CommentTok"/>
        </w:rPr>
        <w:t xml:space="preserve"># Tables 2 and 9, Table S1                  -&gt; fa_comparison_stats_stanford.txt</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stanford</w:t>
      </w:r>
      <w:r>
        <w:br/>
      </w:r>
      <w:r>
        <w:rPr>
          <w:rStyle w:val="CommentTok"/>
        </w:rPr>
        <w:t xml:space="preserve"># Table 3; also redraws Figure 2 with the estimator matched</w:t>
      </w:r>
      <w:r>
        <w:br/>
      </w:r>
      <w:r>
        <w:rPr>
          <w:rStyle w:val="CommentTok"/>
        </w:rPr>
        <w:t xml:space="preserve">#                                            -&gt; fa_comparison_stats_stanford_iter0.txt</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stanford </w:t>
      </w:r>
      <w:r>
        <w:rPr>
          <w:rStyle w:val="AttributeTok"/>
        </w:rPr>
        <w:t xml:space="preserve">--mrtrix-iter</w:t>
      </w:r>
      <w:r>
        <w:rPr>
          <w:rStyle w:val="NormalTok"/>
        </w:rPr>
        <w:t xml:space="preserve"> 0</w:t>
      </w:r>
      <w:r>
        <w:br/>
      </w:r>
      <w:r>
        <w:rPr>
          <w:rStyle w:val="CommentTok"/>
        </w:rPr>
        <w:t xml:space="preserve"># Tables 8 and 9                             -&gt; fa_comparison_stats_stanford_denoised.txt</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stanford </w:t>
      </w:r>
      <w:r>
        <w:rPr>
          <w:rStyle w:val="AttributeTok"/>
        </w:rPr>
        <w:t xml:space="preserve">--denoise</w:t>
      </w:r>
      <w:r>
        <w:br/>
      </w:r>
      <w:r>
        <w:rPr>
          <w:rStyle w:val="CommentTok"/>
        </w:rPr>
        <w:t xml:space="preserve"># Table 4                                    -&gt; weighting_test_stanford.txt</w:t>
      </w:r>
      <w:r>
        <w:br/>
      </w:r>
      <w:r>
        <w:rPr>
          <w:rStyle w:val="ExtensionTok"/>
        </w:rPr>
        <w:t xml:space="preserve">python</w:t>
      </w:r>
      <w:r>
        <w:rPr>
          <w:rStyle w:val="NormalTok"/>
        </w:rPr>
        <w:t xml:space="preserve"> scripts/weighting_test.py </w:t>
      </w:r>
      <w:r>
        <w:rPr>
          <w:rStyle w:val="AttributeTok"/>
        </w:rPr>
        <w:t xml:space="preserve">--subject</w:t>
      </w:r>
      <w:r>
        <w:rPr>
          <w:rStyle w:val="NormalTok"/>
        </w:rPr>
        <w:t xml:space="preserve"> stanford</w:t>
      </w:r>
    </w:p>
    <w:p>
      <w:pPr>
        <w:pStyle w:val="FirstParagraph"/>
      </w:pPr>
      <w:r>
        <w:t xml:space="preserve">The remaining commands read both datasets, so they run once, after both blocks.</w:t>
      </w:r>
    </w:p>
    <w:p>
      <w:pPr>
        <w:pStyle w:val="SourceCode"/>
      </w:pPr>
      <w:r>
        <w:rPr>
          <w:rStyle w:val="CommentTok"/>
        </w:rPr>
        <w:t xml:space="preserve"># Table 5                                    -&gt; estimator_comparison.txt</w:t>
      </w:r>
      <w:r>
        <w:br/>
      </w:r>
      <w:r>
        <w:rPr>
          <w:rStyle w:val="ExtensionTok"/>
        </w:rPr>
        <w:t xml:space="preserve">python</w:t>
      </w:r>
      <w:r>
        <w:rPr>
          <w:rStyle w:val="NormalTok"/>
        </w:rPr>
        <w:t xml:space="preserve"> scripts/estimator_comparison.py</w:t>
      </w:r>
      <w:r>
        <w:br/>
      </w:r>
      <w:r>
        <w:br/>
      </w:r>
      <w:r>
        <w:rPr>
          <w:rStyle w:val="CommentTok"/>
        </w:rPr>
        <w:t xml:space="preserve"># Table 6, Table S2: one phantom per SNR, three fits each -&gt; phantom_accuracy.txt</w:t>
      </w:r>
      <w:r>
        <w:br/>
      </w:r>
      <w:r>
        <w:rPr>
          <w:rStyle w:val="ControlFlowTok"/>
        </w:rPr>
        <w:t xml:space="preserve">for</w:t>
      </w:r>
      <w:r>
        <w:rPr>
          <w:rStyle w:val="NormalTok"/>
        </w:rPr>
        <w:t xml:space="preserve"> snr </w:t>
      </w:r>
      <w:r>
        <w:rPr>
          <w:rStyle w:val="KeywordTok"/>
        </w:rPr>
        <w:t xml:space="preserve">in</w:t>
      </w:r>
      <w:r>
        <w:rPr>
          <w:rStyle w:val="NormalTok"/>
        </w:rPr>
        <w:t xml:space="preserve"> 30 20 10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python</w:t>
      </w:r>
      <w:r>
        <w:rPr>
          <w:rStyle w:val="NormalTok"/>
        </w:rPr>
        <w:t xml:space="preserve"> scripts/make_test_data.py   </w:t>
      </w:r>
      <w:r>
        <w:rPr>
          <w:rStyle w:val="AttributeTok"/>
        </w:rPr>
        <w:t xml:space="preserve">--subject</w:t>
      </w:r>
      <w:r>
        <w:rPr>
          <w:rStyle w:val="NormalTok"/>
        </w:rPr>
        <w:t xml:space="preserve"> phantom_rician_snr</w:t>
      </w:r>
      <w:r>
        <w:rPr>
          <w:rStyle w:val="VariableTok"/>
        </w:rPr>
        <w:t xml:space="preserve">$snr</w:t>
      </w:r>
      <w:r>
        <w:rPr>
          <w:rStyle w:val="NormalTok"/>
        </w:rPr>
        <w:t xml:space="preserve"> </w:t>
      </w:r>
      <w:r>
        <w:rPr>
          <w:rStyle w:val="AttributeTok"/>
        </w:rPr>
        <w:t xml:space="preserve">--snr</w:t>
      </w:r>
      <w:r>
        <w:rPr>
          <w:rStyle w:val="NormalTok"/>
        </w:rPr>
        <w:t xml:space="preserve"> </w:t>
      </w:r>
      <w:r>
        <w:rPr>
          <w:rStyle w:val="VariableTok"/>
        </w:rPr>
        <w:t xml:space="preserve">$snr</w:t>
      </w:r>
      <w:r>
        <w:rPr>
          <w:rStyle w:val="NormalTok"/>
        </w:rPr>
        <w:t xml:space="preserve"> </w:t>
      </w:r>
      <w:r>
        <w:rPr>
          <w:rStyle w:val="AttributeTok"/>
        </w:rPr>
        <w:t xml:space="preserve">--outdir</w:t>
      </w:r>
      <w:r>
        <w:rPr>
          <w:rStyle w:val="NormalTok"/>
        </w:rPr>
        <w:t xml:space="preserve"> data/hcp</w:t>
      </w:r>
      <w:r>
        <w:br/>
      </w:r>
      <w:r>
        <w:rPr>
          <w:rStyle w:val="NormalTok"/>
        </w:rPr>
        <w:t xml:space="preserve">  </w:t>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phantom_rician_snr</w:t>
      </w:r>
      <w:r>
        <w:rPr>
          <w:rStyle w:val="VariableTok"/>
        </w:rPr>
        <w:t xml:space="preserve">$snr</w:t>
      </w:r>
      <w:r>
        <w:rPr>
          <w:rStyle w:val="NormalTok"/>
        </w:rPr>
        <w:t xml:space="preserve"> </w:t>
      </w:r>
      <w:r>
        <w:rPr>
          <w:rStyle w:val="AttributeTok"/>
        </w:rPr>
        <w:t xml:space="preserve">--shell</w:t>
      </w:r>
      <w:r>
        <w:rPr>
          <w:rStyle w:val="NormalTok"/>
        </w:rPr>
        <w:t xml:space="preserve"> 1000</w:t>
      </w:r>
      <w:r>
        <w:br/>
      </w:r>
      <w:r>
        <w:rPr>
          <w:rStyle w:val="NormalTok"/>
        </w:rPr>
        <w:t xml:space="preserve">  </w:t>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phantom_rician_snr</w:t>
      </w:r>
      <w:r>
        <w:rPr>
          <w:rStyle w:val="VariableTok"/>
        </w:rPr>
        <w:t xml:space="preserve">$snr</w:t>
      </w:r>
      <w:r>
        <w:rPr>
          <w:rStyle w:val="NormalTok"/>
        </w:rPr>
        <w:t xml:space="preserve"> </w:t>
      </w:r>
      <w:r>
        <w:rPr>
          <w:rStyle w:val="AttributeTok"/>
        </w:rPr>
        <w:t xml:space="preserve">--shell</w:t>
      </w:r>
      <w:r>
        <w:rPr>
          <w:rStyle w:val="NormalTok"/>
        </w:rPr>
        <w:t xml:space="preserve"> 1000 </w:t>
      </w:r>
      <w:r>
        <w:rPr>
          <w:rStyle w:val="AttributeTok"/>
        </w:rPr>
        <w:t xml:space="preserve">--mrtrix-iter</w:t>
      </w:r>
      <w:r>
        <w:rPr>
          <w:rStyle w:val="NormalTok"/>
        </w:rPr>
        <w:t xml:space="preserve"> 0</w:t>
      </w:r>
      <w:r>
        <w:br/>
      </w:r>
      <w:r>
        <w:rPr>
          <w:rStyle w:val="NormalTok"/>
        </w:rPr>
        <w:t xml:space="preserve">  </w:t>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phantom_rician_snr</w:t>
      </w:r>
      <w:r>
        <w:rPr>
          <w:rStyle w:val="VariableTok"/>
        </w:rPr>
        <w:t xml:space="preserve">$snr</w:t>
      </w:r>
      <w:r>
        <w:rPr>
          <w:rStyle w:val="NormalTok"/>
        </w:rPr>
        <w:t xml:space="preserve"> </w:t>
      </w:r>
      <w:r>
        <w:rPr>
          <w:rStyle w:val="AttributeTok"/>
        </w:rPr>
        <w:t xml:space="preserve">--shell</w:t>
      </w:r>
      <w:r>
        <w:rPr>
          <w:rStyle w:val="NormalTok"/>
        </w:rPr>
        <w:t xml:space="preserve"> 1000 </w:t>
      </w:r>
      <w:r>
        <w:rPr>
          <w:rStyle w:val="AttributeTok"/>
        </w:rPr>
        <w:t xml:space="preserve">--mrtrix-iter</w:t>
      </w:r>
      <w:r>
        <w:rPr>
          <w:rStyle w:val="NormalTok"/>
        </w:rPr>
        <w:t xml:space="preserve"> 0 </w:t>
      </w:r>
      <w:r>
        <w:rPr>
          <w:rStyle w:val="AttributeTok"/>
        </w:rPr>
        <w:t xml:space="preserve">--fsl-ols</w:t>
      </w:r>
      <w:r>
        <w:br/>
      </w:r>
      <w:r>
        <w:rPr>
          <w:rStyle w:val="ControlFlowTok"/>
        </w:rPr>
        <w:t xml:space="preserve">done</w:t>
      </w:r>
      <w:r>
        <w:br/>
      </w:r>
      <w:r>
        <w:rPr>
          <w:rStyle w:val="ExtensionTok"/>
        </w:rPr>
        <w:t xml:space="preserve">python</w:t>
      </w:r>
      <w:r>
        <w:rPr>
          <w:rStyle w:val="NormalTok"/>
        </w:rPr>
        <w:t xml:space="preserve"> scripts/phantom_accuracy.py</w:t>
      </w:r>
      <w:r>
        <w:br/>
      </w:r>
      <w:r>
        <w:br/>
      </w:r>
      <w:r>
        <w:rPr>
          <w:rStyle w:val="CommentTok"/>
        </w:rPr>
        <w:t xml:space="preserve"># Measured SNR                               -&gt; snr_estimate.txt</w:t>
      </w:r>
      <w:r>
        <w:br/>
      </w:r>
      <w:r>
        <w:rPr>
          <w:rStyle w:val="ExtensionTok"/>
        </w:rPr>
        <w:t xml:space="preserve">python</w:t>
      </w:r>
      <w:r>
        <w:rPr>
          <w:rStyle w:val="NormalTok"/>
        </w:rPr>
        <w:t xml:space="preserve"> scripts/snr_estimate.py</w:t>
      </w:r>
      <w:r>
        <w:br/>
      </w:r>
      <w:r>
        <w:rPr>
          <w:rStyle w:val="CommentTok"/>
        </w:rPr>
        <w:t xml:space="preserve"># Reimplemented estimators against the toolkits' maps (Methods) -&gt; tensor_estimators_check.txt</w:t>
      </w:r>
      <w:r>
        <w:br/>
      </w:r>
      <w:r>
        <w:rPr>
          <w:rStyle w:val="ExtensionTok"/>
        </w:rPr>
        <w:t xml:space="preserve">python</w:t>
      </w:r>
      <w:r>
        <w:rPr>
          <w:rStyle w:val="NormalTok"/>
        </w:rPr>
        <w:t xml:space="preserve"> scripts/tensor_estimators.py</w:t>
      </w:r>
      <w:r>
        <w:br/>
      </w:r>
      <w:r>
        <w:rPr>
          <w:rStyle w:val="CommentTok"/>
        </w:rPr>
        <w:t xml:space="preserve"># Tables S3 and S4                           -&gt; weighting_simulation.txt</w:t>
      </w:r>
      <w:r>
        <w:br/>
      </w:r>
      <w:r>
        <w:rPr>
          <w:rStyle w:val="ExtensionTok"/>
        </w:rPr>
        <w:t xml:space="preserve">python</w:t>
      </w:r>
      <w:r>
        <w:rPr>
          <w:rStyle w:val="NormalTok"/>
        </w:rPr>
        <w:t xml:space="preserve"> scripts/weighting_simulation.py</w:t>
      </w:r>
      <w:r>
        <w:br/>
      </w:r>
      <w:r>
        <w:rPr>
          <w:rStyle w:val="CommentTok"/>
        </w:rPr>
        <w:t xml:space="preserve"># Table 7, observed values of Table S4, Tables S5-S7 -&gt; sherbrooke_fa_diagnosis.txt</w:t>
      </w:r>
      <w:r>
        <w:br/>
      </w:r>
      <w:r>
        <w:rPr>
          <w:rStyle w:val="ExtensionTok"/>
        </w:rPr>
        <w:t xml:space="preserve">python</w:t>
      </w:r>
      <w:r>
        <w:rPr>
          <w:rStyle w:val="NormalTok"/>
        </w:rPr>
        <w:t xml:space="preserve"> scripts/sherbrooke_fa_diagnosis.py</w:t>
      </w:r>
    </w:p>
    <w:p>
      <w:pPr>
        <w:pStyle w:val="Heading2"/>
      </w:pPr>
      <w:r>
        <w:t xml:space="preserve">Supplementary figures</w:t>
      </w:r>
    </w:p>
    <w:p>
      <w:pPr>
        <w:pStyle w:val="FirstParagraph"/>
      </w:pPr>
      <w:r>
        <w:drawing>
          <wp:inline>
            <wp:extent cx="5334000" cy="2982057"/>
            <wp:effectExtent b="0" l="0" r="0" t="0"/>
            <wp:docPr descr="" title="" id="28" name="Picture"/>
            <a:graphic>
              <a:graphicData uri="http://schemas.openxmlformats.org/drawingml/2006/picture">
                <pic:pic>
                  <pic:nvPicPr>
                    <pic:cNvPr descr="figures/fig2_interface.png" id="29" name="Picture"/>
                    <pic:cNvPicPr>
                      <a:picLocks noChangeArrowheads="1" noChangeAspect="1"/>
                    </pic:cNvPicPr>
                  </pic:nvPicPr>
                  <pic:blipFill>
                    <a:blip r:embed="rId27"/>
                    <a:stretch>
                      <a:fillRect/>
                    </a:stretch>
                  </pic:blipFill>
                  <pic:spPr bwMode="auto">
                    <a:xfrm>
                      <a:off x="0" y="0"/>
                      <a:ext cx="5334000" cy="2982057"/>
                    </a:xfrm>
                    <a:prstGeom prst="rect">
                      <a:avLst/>
                    </a:prstGeom>
                    <a:noFill/>
                    <a:ln w="9525">
                      <a:noFill/>
                      <a:headEnd/>
                      <a:tailEnd/>
                    </a:ln>
                  </pic:spPr>
                </pic:pic>
              </a:graphicData>
            </a:graphic>
          </wp:inline>
        </w:drawing>
      </w:r>
    </w:p>
    <w:p>
      <w:pPr>
        <w:pStyle w:val="BodyText"/>
      </w:pPr>
      <w:r>
        <w:rPr>
          <w:b/>
          <w:bCs/>
        </w:rPr>
        <w:t xml:space="preserve">Supplementary Figure S1.</w:t>
      </w:r>
      <w:r>
        <w:t xml:space="preserve"> </w:t>
      </w:r>
      <w:r>
        <w:t xml:space="preserve">The interactive interface at the tensor-fitting stage, on the Stanford HARDI dataset. The sidebar reports the detected shells and volume count and lists the pipeline pages; the main panel has one tab per toolkit, showing the exact command, the outputs it produces, a button that runs it, and the resulting maps.</w:t>
      </w:r>
    </w:p>
    <w:p>
      <w:pPr>
        <w:pStyle w:val="BodyText"/>
      </w:pPr>
      <w:r>
        <w:drawing>
          <wp:inline>
            <wp:extent cx="5334000" cy="2197406"/>
            <wp:effectExtent b="0" l="0" r="0" t="0"/>
            <wp:docPr descr="" title="" id="31" name="Picture"/>
            <a:graphic>
              <a:graphicData uri="http://schemas.openxmlformats.org/drawingml/2006/picture">
                <pic:pic>
                  <pic:nvPicPr>
                    <pic:cNvPr descr="figures/fig4_brain_masks_stanford.png" id="32" name="Picture"/>
                    <pic:cNvPicPr>
                      <a:picLocks noChangeArrowheads="1" noChangeAspect="1"/>
                    </pic:cNvPicPr>
                  </pic:nvPicPr>
                  <pic:blipFill>
                    <a:blip r:embed="rId30"/>
                    <a:stretch>
                      <a:fillRect/>
                    </a:stretch>
                  </pic:blipFill>
                  <pic:spPr bwMode="auto">
                    <a:xfrm>
                      <a:off x="0" y="0"/>
                      <a:ext cx="5334000" cy="2197406"/>
                    </a:xfrm>
                    <a:prstGeom prst="rect">
                      <a:avLst/>
                    </a:prstGeom>
                    <a:noFill/>
                    <a:ln w="9525">
                      <a:noFill/>
                      <a:headEnd/>
                      <a:tailEnd/>
                    </a:ln>
                  </pic:spPr>
                </pic:pic>
              </a:graphicData>
            </a:graphic>
          </wp:inline>
        </w:drawing>
      </w:r>
    </w:p>
    <w:p>
      <w:pPr>
        <w:pStyle w:val="BodyText"/>
      </w:pPr>
      <w:r>
        <w:rPr>
          <w:b/>
          <w:bCs/>
        </w:rPr>
        <w:t xml:space="preserve">Supplementary Figure S2.</w:t>
      </w:r>
      <w:r>
        <w:t xml:space="preserve"> </w:t>
      </w:r>
      <w:r>
        <w:t xml:space="preserve">Brain extraction on the Stanford HARDI dataset. The mean b = 0 image in greyscale with each brain mask overlaid in red: FSL</w:t>
      </w:r>
      <w:r>
        <w:t xml:space="preserve"> </w:t>
      </w:r>
      <w:r>
        <w:rPr>
          <w:rStyle w:val="VerbatimChar"/>
        </w:rPr>
        <w:t xml:space="preserve">bet</w:t>
      </w:r>
      <w:r>
        <w:t xml:space="preserve"> </w:t>
      </w:r>
      <w:r>
        <w:t xml:space="preserve">(left, 203,984 voxels), MRtrix3</w:t>
      </w:r>
      <w:r>
        <w:t xml:space="preserve"> </w:t>
      </w:r>
      <w:r>
        <w:rPr>
          <w:rStyle w:val="VerbatimChar"/>
        </w:rPr>
        <w:t xml:space="preserve">dwi2mask</w:t>
      </w:r>
      <w:r>
        <w:t xml:space="preserve"> </w:t>
      </w:r>
      <w:r>
        <w:t xml:space="preserve">(centre, 167,950) and DIPY</w:t>
      </w:r>
      <w:r>
        <w:t xml:space="preserve"> </w:t>
      </w:r>
      <w:r>
        <w:rPr>
          <w:rStyle w:val="VerbatimChar"/>
        </w:rPr>
        <w:t xml:space="preserve">median_otsu</w:t>
      </w:r>
      <w:r>
        <w:t xml:space="preserve"> </w:t>
      </w:r>
      <w:r>
        <w:t xml:space="preserve">(right, 187,948). Dice coefficients are in Supplementary Table S1.</w:t>
      </w:r>
    </w:p>
    <w:p>
      <w:pPr>
        <w:pStyle w:val="BodyText"/>
      </w:pPr>
      <w:r>
        <w:drawing>
          <wp:inline>
            <wp:extent cx="5334000" cy="1975013"/>
            <wp:effectExtent b="0" l="0" r="0" t="0"/>
            <wp:docPr descr="" title="" id="34" name="Picture"/>
            <a:graphic>
              <a:graphicData uri="http://schemas.openxmlformats.org/drawingml/2006/picture">
                <pic:pic>
                  <pic:nvPicPr>
                    <pic:cNvPr descr="figures/fig4_brain_masks_sherbrooke.png" id="35" name="Picture"/>
                    <pic:cNvPicPr>
                      <a:picLocks noChangeArrowheads="1" noChangeAspect="1"/>
                    </pic:cNvPicPr>
                  </pic:nvPicPr>
                  <pic:blipFill>
                    <a:blip r:embed="rId33"/>
                    <a:stretch>
                      <a:fillRect/>
                    </a:stretch>
                  </pic:blipFill>
                  <pic:spPr bwMode="auto">
                    <a:xfrm>
                      <a:off x="0" y="0"/>
                      <a:ext cx="5334000" cy="1975013"/>
                    </a:xfrm>
                    <a:prstGeom prst="rect">
                      <a:avLst/>
                    </a:prstGeom>
                    <a:noFill/>
                    <a:ln w="9525">
                      <a:noFill/>
                      <a:headEnd/>
                      <a:tailEnd/>
                    </a:ln>
                  </pic:spPr>
                </pic:pic>
              </a:graphicData>
            </a:graphic>
          </wp:inline>
        </w:drawing>
      </w:r>
    </w:p>
    <w:p>
      <w:pPr>
        <w:pStyle w:val="BodyText"/>
      </w:pPr>
      <w:r>
        <w:rPr>
          <w:b/>
          <w:bCs/>
        </w:rPr>
        <w:t xml:space="preserve">Supplementary Figure S3.</w:t>
      </w:r>
      <w:r>
        <w:t xml:space="preserve"> </w:t>
      </w:r>
      <w:r>
        <w:t xml:space="preserve">As Supplementary Figure S2, for the Sherbrooke 3-shell dataset.</w:t>
      </w:r>
    </w:p>
    <w:p>
      <w:pPr>
        <w:pStyle w:val="BodyText"/>
      </w:pPr>
      <w:r>
        <w:drawing>
          <wp:inline>
            <wp:extent cx="5334000" cy="5693259"/>
            <wp:effectExtent b="0" l="0" r="0" t="0"/>
            <wp:docPr descr="" title="" id="37" name="Picture"/>
            <a:graphic>
              <a:graphicData uri="http://schemas.openxmlformats.org/drawingml/2006/picture">
                <pic:pic>
                  <pic:nvPicPr>
                    <pic:cNvPr descr="figures/fig3_fa_comparison_sherbrooke.png" id="38" name="Picture"/>
                    <pic:cNvPicPr>
                      <a:picLocks noChangeArrowheads="1" noChangeAspect="1"/>
                    </pic:cNvPicPr>
                  </pic:nvPicPr>
                  <pic:blipFill>
                    <a:blip r:embed="rId36"/>
                    <a:stretch>
                      <a:fillRect/>
                    </a:stretch>
                  </pic:blipFill>
                  <pic:spPr bwMode="auto">
                    <a:xfrm>
                      <a:off x="0" y="0"/>
                      <a:ext cx="5334000" cy="5693259"/>
                    </a:xfrm>
                    <a:prstGeom prst="rect">
                      <a:avLst/>
                    </a:prstGeom>
                    <a:noFill/>
                    <a:ln w="9525">
                      <a:noFill/>
                      <a:headEnd/>
                      <a:tailEnd/>
                    </a:ln>
                  </pic:spPr>
                </pic:pic>
              </a:graphicData>
            </a:graphic>
          </wp:inline>
        </w:drawing>
      </w:r>
    </w:p>
    <w:p>
      <w:pPr>
        <w:pStyle w:val="BodyText"/>
      </w:pPr>
      <w:r>
        <w:rPr>
          <w:b/>
          <w:bCs/>
        </w:rPr>
        <w:t xml:space="preserve">Supplementary Figure S4.</w:t>
      </w:r>
      <w:r>
        <w:t xml:space="preserve"> </w:t>
      </w:r>
      <w:r>
        <w:t xml:space="preserve">As Figure 2 of the main text, for the Sherbrooke 3-shell dataset (b = 0 and b = 1000 s/mm² subset), with the estimator matched.</w:t>
      </w:r>
    </w:p>
    <w:p>
      <w:pPr>
        <w:pStyle w:val="Heading2"/>
      </w:pPr>
      <w:r>
        <w:t xml:space="preserve">Supplementary references</w:t>
      </w:r>
    </w:p>
    <w:p>
      <w:pPr>
        <w:pStyle w:val="FirstParagraph"/>
      </w:pPr>
      <w:r>
        <w:t xml:space="preserve">Andersson JLR and Sotiropoulos SN (2016) An integrated approach to correction for off-resonance effects and subject movement in diffusion MR imaging.</w:t>
      </w:r>
      <w:r>
        <w:t xml:space="preserve"> </w:t>
      </w:r>
      <w:r>
        <w:rPr>
          <w:i/>
          <w:iCs/>
        </w:rPr>
        <w:t xml:space="preserve">NeuroImage</w:t>
      </w:r>
      <w:r>
        <w:t xml:space="preserve"> </w:t>
      </w:r>
      <w:r>
        <w:t xml:space="preserve">125, 1063–1078. doi: 10.1016/j.neuroimage.2015.10.019</w:t>
      </w:r>
    </w:p>
    <w:p>
      <w:pPr>
        <w:pStyle w:val="BodyText"/>
      </w:pPr>
      <w:r>
        <w:t xml:space="preserve">Jeurissen B, Tournier JD, Dhollander T, Connelly A, and Sijbers J (2014) Multi-tissue constrained spherical deconvolution for improved analysis of multi-shell diffusion MRI data.</w:t>
      </w:r>
      <w:r>
        <w:t xml:space="preserve"> </w:t>
      </w:r>
      <w:r>
        <w:rPr>
          <w:i/>
          <w:iCs/>
        </w:rPr>
        <w:t xml:space="preserve">NeuroImage</w:t>
      </w:r>
      <w:r>
        <w:t xml:space="preserve"> </w:t>
      </w:r>
      <w:r>
        <w:t xml:space="preserve">103, 411–426. doi: 10.1016/j.neuroimage.2014.07.061</w:t>
      </w:r>
    </w:p>
    <w:p>
      <w:pPr>
        <w:pStyle w:val="BodyText"/>
      </w:pPr>
      <w:r>
        <w:t xml:space="preserve">Merkel D (2014) Docker: Lightweight Linux containers for consistent development and deployment.</w:t>
      </w:r>
      <w:r>
        <w:t xml:space="preserve"> </w:t>
      </w:r>
      <w:r>
        <w:rPr>
          <w:i/>
          <w:iCs/>
        </w:rPr>
        <w:t xml:space="preserve">Linux Journal</w:t>
      </w:r>
      <w:r>
        <w:t xml:space="preserve"> </w:t>
      </w:r>
      <w:r>
        <w:t xml:space="preserve">2014, 2.</w:t>
      </w:r>
    </w:p>
    <w:p>
      <w:pPr>
        <w:pStyle w:val="BodyText"/>
      </w:pPr>
      <w:r>
        <w:t xml:space="preserve">Smith RE, Tournier JD, Calamante F, and Connelly A (2015) SIFT2: Enabling dense quantitative assessment of brain white matter connectivity using streamlines tractography.</w:t>
      </w:r>
      <w:r>
        <w:t xml:space="preserve"> </w:t>
      </w:r>
      <w:r>
        <w:rPr>
          <w:i/>
          <w:iCs/>
        </w:rPr>
        <w:t xml:space="preserve">NeuroImage</w:t>
      </w:r>
      <w:r>
        <w:t xml:space="preserve"> </w:t>
      </w:r>
      <w:r>
        <w:t xml:space="preserve">119, 338–351. doi: 10.1016/j.neuroimage.2015.06.092</w:t>
      </w:r>
    </w:p>
    <w:p>
      <w:pPr>
        <w:pStyle w:val="BodyText"/>
      </w:pPr>
      <w:r>
        <w:t xml:space="preserve">Smith SM, Jenkinson M, Johansen-Berg H, Rueckert D, Nichols TE, Mackay CE, et al. (2006) Tract-based spatial statistics: Voxelwise analysis of multi-subject diffusion data.</w:t>
      </w:r>
      <w:r>
        <w:t xml:space="preserve"> </w:t>
      </w:r>
      <w:r>
        <w:rPr>
          <w:i/>
          <w:iCs/>
        </w:rPr>
        <w:t xml:space="preserve">NeuroImage</w:t>
      </w:r>
      <w:r>
        <w:t xml:space="preserve"> </w:t>
      </w:r>
      <w:r>
        <w:t xml:space="preserve">31, 1487–1505. doi: 10.1016/j.neuroimage.2006.02.024</w:t>
      </w:r>
    </w:p>
    <w:p>
      <w:pPr>
        <w:pStyle w:val="BodyText"/>
      </w:pPr>
      <w:r>
        <w:t xml:space="preserve">Streamlit Inc (2019)</w:t>
      </w:r>
      <w:r>
        <w:t xml:space="preserve"> </w:t>
      </w:r>
      <w:r>
        <w:rPr>
          <w:i/>
          <w:iCs/>
        </w:rPr>
        <w:t xml:space="preserve">Streamlit: A faster way to build and share data apps</w:t>
      </w:r>
      <w:r>
        <w:t xml:space="preserve"> </w:t>
      </w:r>
      <w:r>
        <w:t xml:space="preserve">[Computer software]. Available at: https://streamlit.io</w:t>
      </w:r>
    </w:p>
    <w:p>
      <w:pPr>
        <w:pStyle w:val="BodyText"/>
      </w:pPr>
      <w:r>
        <w:t xml:space="preserve">Tournier JD, Calamante F, and Connelly A (2007) Robust determination of the fibre orientation distribution in diffusion MRI: Non-negativity constrained super-resolved spherical deconvolution.</w:t>
      </w:r>
      <w:r>
        <w:t xml:space="preserve"> </w:t>
      </w:r>
      <w:r>
        <w:rPr>
          <w:i/>
          <w:iCs/>
        </w:rPr>
        <w:t xml:space="preserve">NeuroImage</w:t>
      </w:r>
      <w:r>
        <w:t xml:space="preserve"> </w:t>
      </w:r>
      <w:r>
        <w:t xml:space="preserve">35, 1459–1472. doi: 10.1016/j.neuroimage.2007.02.016</w:t>
      </w:r>
    </w:p>
    <w:p>
      <w:pPr>
        <w:pStyle w:val="BodyText"/>
      </w:pPr>
      <w:r>
        <w:t xml:space="preserve">Tournier JD, Calamante F, and Connelly A (2010) Improved probabilistic streamlines tractography by 2nd order integration over fibre orientation distributions.</w:t>
      </w:r>
      <w:r>
        <w:t xml:space="preserve"> </w:t>
      </w:r>
      <w:r>
        <w:rPr>
          <w:i/>
          <w:iCs/>
        </w:rPr>
        <w:t xml:space="preserve">Proceedings of the International Society for Magnetic Resonance in Medicine</w:t>
      </w:r>
      <w:r>
        <w:t xml:space="preserve"> </w:t>
      </w:r>
      <w:r>
        <w:t xml:space="preserve">18, 1670.</w:t>
      </w:r>
    </w:p>
    <w:p>
      <w:pPr>
        <w:pStyle w:val="BodyText"/>
      </w:pPr>
      <w:r>
        <w:t xml:space="preserve">Van Essen DC, Smith SM, Barch DM, Behrens TEJ, Yacoub E, Ugurbil K, et al. (2013) The WU-Minn Human Connectome Project: An overview.</w:t>
      </w:r>
      <w:r>
        <w:t xml:space="preserve"> </w:t>
      </w:r>
      <w:r>
        <w:rPr>
          <w:i/>
          <w:iCs/>
        </w:rPr>
        <w:t xml:space="preserve">NeuroImage</w:t>
      </w:r>
      <w:r>
        <w:t xml:space="preserve"> </w:t>
      </w:r>
      <w:r>
        <w:t xml:space="preserve">80, 62–79. doi: 10.1016/j.neuroimage.2013.05.041</w:t>
      </w:r>
    </w:p>
    <w:p>
      <w:pPr>
        <w:pStyle w:val="BodyText"/>
      </w:pPr>
      <w:r>
        <w:t xml:space="preserve">Veraart J, Novikov DS, Christiaens D, Ades-aron B, Sijbers J, and Fieremans E (2016) Denoising of diffusion MRI using random matrix theory.</w:t>
      </w:r>
      <w:r>
        <w:t xml:space="preserve"> </w:t>
      </w:r>
      <w:r>
        <w:rPr>
          <w:i/>
          <w:iCs/>
        </w:rPr>
        <w:t xml:space="preserve">NeuroImage</w:t>
      </w:r>
      <w:r>
        <w:t xml:space="preserve"> </w:t>
      </w:r>
      <w:r>
        <w:t xml:space="preserve">142, 394–406. doi: 10.1016/j.neuroimage.2016.08.016</w:t>
      </w:r>
    </w:p>
    <w:sectPr>
      <w:footerReference r:id="rId9" w:type="default"/>
      <w:footnotePr>
        <w:numRestart w:val="eachSect"/>
      </w:footnotePr>
      <w:pgMar w:bottom="1417" w:left="1417" w:right="1417" w:top="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openxmlformats.org/wordprocessingml/2006/main"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eastAsia="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imes New Roman" w:asciiTheme="majorHAnsi" w:cstheme="majorBidi"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7" Type="http://schemas.openxmlformats.org/officeDocument/2006/relationships/image" Target="media/rId27.png"/><Relationship Id="rId36" Type="http://schemas.openxmlformats.org/officeDocument/2006/relationships/image" Target="media/rId36.png"/><Relationship Id="rId33" Type="http://schemas.openxmlformats.org/officeDocument/2006/relationships/image" Target="media/rId33.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16.0000</AppVersion>
  <LinksUpToDate>false</LinksUpToDate>
  <Application>Microsoft Office Word</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2026-09-17T13:06:06Z</dcterms:created>
  <dcterms:modified xsi:type="dcterms:W3CDTF">2026-09-17T13:06:06Z</dcterms:modified>
</cp:coreProperties>
</file>

<file path=docProps/custom.xml><?xml version="1.0" encoding="utf-8"?>
<Properties xmlns="http://schemas.openxmlformats.org/officeDocument/2006/custom-properties" xmlns:vt="http://schemas.openxmlformats.org/officeDocument/2006/docPropsVTypes"/>
</file>