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B165B" w14:textId="77777777" w:rsidR="00A30093" w:rsidRDefault="00000000">
      <w:pPr>
        <w:pStyle w:val="Heading1"/>
      </w:pPr>
      <w:bookmarkStart w:id="0" w:name="the-crystalwell-investment-framework"/>
      <w:r>
        <w:t>The CrystalWell Investment Framework</w:t>
      </w:r>
    </w:p>
    <w:p w14:paraId="772588E8" w14:textId="71058047" w:rsidR="00A30093" w:rsidRDefault="00000000">
      <w:pPr>
        <w:pStyle w:val="FirstParagraph"/>
      </w:pPr>
      <w:r>
        <w:rPr>
          <w:b/>
          <w:bCs/>
        </w:rPr>
        <w:t>CrystalWell Analytics</w:t>
      </w:r>
      <w:r>
        <w:br/>
      </w:r>
      <w:r w:rsidR="00F423BB">
        <w:rPr>
          <w:b/>
          <w:bCs/>
        </w:rPr>
        <w:t>July</w:t>
      </w:r>
      <w:r>
        <w:rPr>
          <w:b/>
          <w:bCs/>
        </w:rPr>
        <w:t xml:space="preserve"> 17, 2026</w:t>
      </w:r>
    </w:p>
    <w:p w14:paraId="7602230A" w14:textId="77777777" w:rsidR="00A30093" w:rsidRDefault="00000000">
      <w:pPr>
        <w:pStyle w:val="Heading3"/>
      </w:pPr>
      <w:bookmarkStart w:id="1" w:name="summary"/>
      <w:r>
        <w:t>Summary</w:t>
      </w:r>
    </w:p>
    <w:p w14:paraId="4B073317" w14:textId="77777777" w:rsidR="00A30093" w:rsidRDefault="00000000">
      <w:pPr>
        <w:pStyle w:val="FirstParagraph"/>
      </w:pPr>
      <w:r>
        <w:t xml:space="preserve">At CrystalWell Analytics, our investment research begins with a simple premise: </w:t>
      </w:r>
      <w:r>
        <w:rPr>
          <w:b/>
          <w:bCs/>
        </w:rPr>
        <w:t>the most interesting opportunities often emerge when there is a meaningful gap between what the market expects and what the underlying business is likely to deliver.</w:t>
      </w:r>
    </w:p>
    <w:p w14:paraId="6E3FC7F4" w14:textId="77777777" w:rsidR="00A30093" w:rsidRDefault="00000000">
      <w:pPr>
        <w:pStyle w:val="BodyText"/>
      </w:pPr>
      <w:r>
        <w:t>We focus on situations where pessimism, uncertainty, temporary business challenges, or overlooked fundamentals may have pushed market expectations too far in one direction. Valuation provides a margin of safety. Catalysts provide a potential path toward recognition of value. Management actions, insider behavior, financial performance, and competitive dynamics provide evidence. Scenario analysis helps us evaluate both upside and downside.</w:t>
      </w:r>
    </w:p>
    <w:p w14:paraId="1FE6CA3D" w14:textId="77777777" w:rsidR="00A30093" w:rsidRDefault="00000000">
      <w:pPr>
        <w:pStyle w:val="BodyText"/>
      </w:pPr>
      <w:r>
        <w:t xml:space="preserve">Our objective is not to predict markets or identify perfect companies. It is to identify situations where </w:t>
      </w:r>
      <w:r>
        <w:rPr>
          <w:b/>
          <w:bCs/>
        </w:rPr>
        <w:t>price, expectations, and probable business outcomes create an attractive asymmetry between risk and potential return.</w:t>
      </w:r>
    </w:p>
    <w:p w14:paraId="73E93D88" w14:textId="77777777" w:rsidR="00A30093" w:rsidRDefault="00000000">
      <w:r>
        <w:pict w14:anchorId="6CF2B96C">
          <v:rect id="_x0000_i1025" style="width:0;height:1.5pt" o:hralign="center" o:hrstd="t" o:hr="t"/>
        </w:pict>
      </w:r>
    </w:p>
    <w:p w14:paraId="55EA6D29" w14:textId="77777777" w:rsidR="00A30093" w:rsidRDefault="00000000">
      <w:pPr>
        <w:pStyle w:val="Heading2"/>
      </w:pPr>
      <w:bookmarkStart w:id="2" w:name="expectations-come-first"/>
      <w:bookmarkEnd w:id="1"/>
      <w:r>
        <w:t>Expectations Come First</w:t>
      </w:r>
    </w:p>
    <w:p w14:paraId="1D6AA752" w14:textId="77777777" w:rsidR="00A30093" w:rsidRDefault="00000000">
      <w:pPr>
        <w:pStyle w:val="FirstParagraph"/>
      </w:pPr>
      <w:r>
        <w:t>Investors naturally gravitate toward great companies: strong brands, growing markets, excellent management teams, and impressive financial performance.</w:t>
      </w:r>
    </w:p>
    <w:p w14:paraId="1FA1BE12" w14:textId="77777777" w:rsidR="00A30093" w:rsidRDefault="00000000">
      <w:pPr>
        <w:pStyle w:val="BodyText"/>
      </w:pPr>
      <w:r>
        <w:t>But a great company is not necessarily a great investment.</w:t>
      </w:r>
    </w:p>
    <w:p w14:paraId="1B0584BE" w14:textId="77777777" w:rsidR="00A30093" w:rsidRDefault="00000000">
      <w:pPr>
        <w:pStyle w:val="BodyText"/>
      </w:pPr>
      <w:r>
        <w:t>Every stock price incorporates expectations about the future. A company can deliver excellent results and still produce disappointing returns if investors expected even more. Conversely, a company facing genuine challenges can become an attractive opportunity if its valuation assumes an outcome substantially worse than what ultimately occurs.</w:t>
      </w:r>
    </w:p>
    <w:p w14:paraId="3DC23C73" w14:textId="77777777" w:rsidR="00A30093" w:rsidRDefault="00000000">
      <w:pPr>
        <w:pStyle w:val="BodyText"/>
      </w:pPr>
      <w:r>
        <w:t>That distinction sits at the center of the CrystalWell framework.</w:t>
      </w:r>
    </w:p>
    <w:p w14:paraId="5F95CFEF" w14:textId="77777777" w:rsidR="00A30093" w:rsidRDefault="00000000">
      <w:pPr>
        <w:pStyle w:val="BodyText"/>
      </w:pPr>
      <w:r>
        <w:t>Rather than beginning with:</w:t>
      </w:r>
    </w:p>
    <w:p w14:paraId="1156DA98" w14:textId="77777777" w:rsidR="00A30093" w:rsidRDefault="00000000">
      <w:pPr>
        <w:pStyle w:val="BlockText"/>
      </w:pPr>
      <w:r>
        <w:rPr>
          <w:b/>
          <w:bCs/>
        </w:rPr>
        <w:t>Is this a great company?</w:t>
      </w:r>
    </w:p>
    <w:p w14:paraId="4C0CB9BB" w14:textId="77777777" w:rsidR="00A30093" w:rsidRDefault="00000000">
      <w:pPr>
        <w:pStyle w:val="FirstParagraph"/>
      </w:pPr>
      <w:r>
        <w:t>We begin with:</w:t>
      </w:r>
    </w:p>
    <w:p w14:paraId="1F3E23D6" w14:textId="77777777" w:rsidR="00A30093" w:rsidRDefault="00000000">
      <w:pPr>
        <w:pStyle w:val="BlockText"/>
      </w:pPr>
      <w:r>
        <w:rPr>
          <w:b/>
          <w:bCs/>
        </w:rPr>
        <w:t>What does the current price imply—and where might the market’s expectations be wrong?</w:t>
      </w:r>
    </w:p>
    <w:p w14:paraId="2DF1879C" w14:textId="77777777" w:rsidR="00A30093" w:rsidRDefault="00000000">
      <w:pPr>
        <w:pStyle w:val="FirstParagraph"/>
      </w:pPr>
      <w:r>
        <w:lastRenderedPageBreak/>
        <w:t>This naturally leads us toward businesses that may be out of favor, misunderstood, temporarily impaired, or overlooked.</w:t>
      </w:r>
    </w:p>
    <w:p w14:paraId="25EC2E5C" w14:textId="77777777" w:rsidR="00A30093" w:rsidRDefault="00000000">
      <w:pPr>
        <w:pStyle w:val="BodyText"/>
      </w:pPr>
      <w:r>
        <w:t>The market does not need to be completely wrong for an opportunity to exist. The eventual outcome simply needs to be sufficiently better than the expectations already embedded in the price.</w:t>
      </w:r>
    </w:p>
    <w:p w14:paraId="70BB4C39" w14:textId="77777777" w:rsidR="00A30093" w:rsidRDefault="00000000">
      <w:r>
        <w:pict w14:anchorId="36C05800">
          <v:rect id="_x0000_i1026" style="width:0;height:1.5pt" o:hralign="center" o:hrstd="t" o:hr="t"/>
        </w:pict>
      </w:r>
    </w:p>
    <w:p w14:paraId="5C680783" w14:textId="77777777" w:rsidR="00A30093" w:rsidRDefault="00000000">
      <w:pPr>
        <w:pStyle w:val="Heading2"/>
      </w:pPr>
      <w:bookmarkStart w:id="3" w:name="Xa0125fe1d83bac64506622f0044d0c1701d83fd"/>
      <w:bookmarkEnd w:id="2"/>
      <w:r>
        <w:t>1. Start With Valuation and a Margin of Safety</w:t>
      </w:r>
    </w:p>
    <w:p w14:paraId="1DF52082" w14:textId="77777777" w:rsidR="00A30093" w:rsidRDefault="00000000">
      <w:pPr>
        <w:pStyle w:val="FirstParagraph"/>
      </w:pPr>
      <w:r>
        <w:t>The future is inherently uncertain. No amount of research eliminates that uncertainty.</w:t>
      </w:r>
    </w:p>
    <w:p w14:paraId="5FECCEA0" w14:textId="77777777" w:rsidR="00A30093" w:rsidRDefault="00000000">
      <w:pPr>
        <w:pStyle w:val="BodyText"/>
      </w:pPr>
      <w:r>
        <w:t>Valuation is one way to compensate for it.</w:t>
      </w:r>
    </w:p>
    <w:p w14:paraId="1ABFC132" w14:textId="77777777" w:rsidR="00A30093" w:rsidRDefault="00000000">
      <w:pPr>
        <w:pStyle w:val="BodyText"/>
      </w:pPr>
      <w:r>
        <w:t>We are particularly interested in situations where a meaningful amount of bad news appears to be reflected in the stock price already. Depending on the company, our analysis may consider earnings, free cash flow, book value, enterprise value, asset values, debt obligations, dividend capacity, historical valuation ranges, and comparisons with relevant peers.</w:t>
      </w:r>
    </w:p>
    <w:p w14:paraId="49635250" w14:textId="77777777" w:rsidR="00A30093" w:rsidRDefault="00000000">
      <w:pPr>
        <w:pStyle w:val="BodyText"/>
      </w:pPr>
      <w:r>
        <w:t>No single valuation metric works for every business.</w:t>
      </w:r>
    </w:p>
    <w:p w14:paraId="025994EB" w14:textId="77777777" w:rsidR="00A30093" w:rsidRDefault="00000000">
      <w:pPr>
        <w:pStyle w:val="BodyText"/>
      </w:pPr>
      <w:r>
        <w:t>The underlying question is more important:</w:t>
      </w:r>
    </w:p>
    <w:p w14:paraId="41B2A448" w14:textId="77777777" w:rsidR="00A30093" w:rsidRDefault="00000000">
      <w:pPr>
        <w:pStyle w:val="BlockText"/>
      </w:pPr>
      <w:r>
        <w:rPr>
          <w:b/>
          <w:bCs/>
        </w:rPr>
        <w:t>What are investors paying for the business relative to a reasonable range of future outcomes?</w:t>
      </w:r>
    </w:p>
    <w:p w14:paraId="7D553EBD" w14:textId="77777777" w:rsidR="00A30093" w:rsidRDefault="00000000">
      <w:pPr>
        <w:pStyle w:val="FirstParagraph"/>
      </w:pPr>
      <w:r>
        <w:t>A low valuation alone is never sufficient. Cheap companies can become cheaper, and some businesses deserve to trade at substantial discounts because their economics are deteriorating.</w:t>
      </w:r>
    </w:p>
    <w:p w14:paraId="4A54CEAC" w14:textId="77777777" w:rsidR="00A30093" w:rsidRDefault="00000000">
      <w:pPr>
        <w:pStyle w:val="BodyText"/>
      </w:pPr>
      <w:r>
        <w:t xml:space="preserve">The purpose of valuation is therefore not to identify the lowest multiple. It is to determine whether the price provides a sufficient </w:t>
      </w:r>
      <w:r>
        <w:rPr>
          <w:b/>
          <w:bCs/>
        </w:rPr>
        <w:t>margin of safety</w:t>
      </w:r>
      <w:r>
        <w:t xml:space="preserve"> if some of our assumptions prove incorrect.</w:t>
      </w:r>
    </w:p>
    <w:p w14:paraId="3289799F" w14:textId="77777777" w:rsidR="00A30093" w:rsidRDefault="00000000">
      <w:pPr>
        <w:pStyle w:val="BodyText"/>
      </w:pPr>
      <w:r>
        <w:t>We prefer situations that do not require everything to go right.</w:t>
      </w:r>
    </w:p>
    <w:p w14:paraId="5F0B9A22" w14:textId="77777777" w:rsidR="00A30093" w:rsidRDefault="00000000">
      <w:r>
        <w:pict w14:anchorId="0BFCC3E8">
          <v:rect id="_x0000_i1027" style="width:0;height:1.5pt" o:hralign="center" o:hrstd="t" o:hr="t"/>
        </w:pict>
      </w:r>
    </w:p>
    <w:p w14:paraId="5B24EE3B" w14:textId="77777777" w:rsidR="00A30093" w:rsidRDefault="00000000">
      <w:pPr>
        <w:pStyle w:val="Heading2"/>
      </w:pPr>
      <w:bookmarkStart w:id="4" w:name="understand-why-the-market-is-pessimistic"/>
      <w:bookmarkEnd w:id="3"/>
      <w:r>
        <w:t>2. Understand Why the Market Is Pessimistic</w:t>
      </w:r>
    </w:p>
    <w:p w14:paraId="32D42C25" w14:textId="77777777" w:rsidR="00A30093" w:rsidRDefault="00000000">
      <w:pPr>
        <w:pStyle w:val="FirstParagraph"/>
      </w:pPr>
      <w:r>
        <w:t>Before concluding that a company is undervalued, we first want to understand why other investors disagree.</w:t>
      </w:r>
    </w:p>
    <w:p w14:paraId="10AE51B3" w14:textId="77777777" w:rsidR="00A30093" w:rsidRDefault="00000000">
      <w:pPr>
        <w:pStyle w:val="BodyText"/>
      </w:pPr>
      <w:r>
        <w:t>This is a critical part of the process.</w:t>
      </w:r>
    </w:p>
    <w:p w14:paraId="0A80F3BB" w14:textId="77777777" w:rsidR="00A30093" w:rsidRDefault="00000000">
      <w:pPr>
        <w:pStyle w:val="BodyText"/>
      </w:pPr>
      <w:r>
        <w:t>Sometimes the market is overreacting to a temporary problem. Sometimes it is correctly recognizing permanent deterioration.</w:t>
      </w:r>
    </w:p>
    <w:p w14:paraId="10130D27" w14:textId="77777777" w:rsidR="00A30093" w:rsidRDefault="00000000">
      <w:pPr>
        <w:pStyle w:val="BodyText"/>
      </w:pPr>
      <w:r>
        <w:lastRenderedPageBreak/>
        <w:t>We examine the central elements of the bear case:</w:t>
      </w:r>
    </w:p>
    <w:p w14:paraId="45EC37D5" w14:textId="77777777" w:rsidR="00A30093" w:rsidRDefault="00000000">
      <w:pPr>
        <w:pStyle w:val="Compact"/>
        <w:numPr>
          <w:ilvl w:val="0"/>
          <w:numId w:val="2"/>
        </w:numPr>
      </w:pPr>
      <w:r>
        <w:t>Is revenue declining?</w:t>
      </w:r>
    </w:p>
    <w:p w14:paraId="1226B5BB" w14:textId="77777777" w:rsidR="00A30093" w:rsidRDefault="00000000">
      <w:pPr>
        <w:pStyle w:val="Compact"/>
        <w:numPr>
          <w:ilvl w:val="0"/>
          <w:numId w:val="2"/>
        </w:numPr>
      </w:pPr>
      <w:r>
        <w:t>Are margins under structural or temporary pressure?</w:t>
      </w:r>
    </w:p>
    <w:p w14:paraId="7216881E" w14:textId="77777777" w:rsidR="00A30093" w:rsidRDefault="00000000">
      <w:pPr>
        <w:pStyle w:val="Compact"/>
        <w:numPr>
          <w:ilvl w:val="0"/>
          <w:numId w:val="2"/>
        </w:numPr>
      </w:pPr>
      <w:r>
        <w:t>Is the industry experiencing a cyclical downturn?</w:t>
      </w:r>
    </w:p>
    <w:p w14:paraId="6570E826" w14:textId="77777777" w:rsidR="00A30093" w:rsidRDefault="00000000">
      <w:pPr>
        <w:pStyle w:val="Compact"/>
        <w:numPr>
          <w:ilvl w:val="0"/>
          <w:numId w:val="2"/>
        </w:numPr>
      </w:pPr>
      <w:r>
        <w:t>Has management lost credibility?</w:t>
      </w:r>
    </w:p>
    <w:p w14:paraId="3786E062" w14:textId="77777777" w:rsidR="00A30093" w:rsidRDefault="00000000">
      <w:pPr>
        <w:pStyle w:val="Compact"/>
        <w:numPr>
          <w:ilvl w:val="0"/>
          <w:numId w:val="2"/>
        </w:numPr>
      </w:pPr>
      <w:r>
        <w:t>Does leverage create meaningful financial risk?</w:t>
      </w:r>
    </w:p>
    <w:p w14:paraId="4C5ADCA1" w14:textId="77777777" w:rsidR="00A30093" w:rsidRDefault="00000000">
      <w:pPr>
        <w:pStyle w:val="Compact"/>
        <w:numPr>
          <w:ilvl w:val="0"/>
          <w:numId w:val="2"/>
        </w:numPr>
      </w:pPr>
      <w:r>
        <w:t>Is competition changing the economics of the business?</w:t>
      </w:r>
    </w:p>
    <w:p w14:paraId="54CEDBD6" w14:textId="77777777" w:rsidR="00A30093" w:rsidRDefault="00000000">
      <w:pPr>
        <w:pStyle w:val="Compact"/>
        <w:numPr>
          <w:ilvl w:val="0"/>
          <w:numId w:val="2"/>
        </w:numPr>
      </w:pPr>
      <w:r>
        <w:t>Is technological change threatening the company’s position?</w:t>
      </w:r>
    </w:p>
    <w:p w14:paraId="1ED4884C" w14:textId="77777777" w:rsidR="00A30093" w:rsidRDefault="00000000">
      <w:pPr>
        <w:pStyle w:val="Compact"/>
        <w:numPr>
          <w:ilvl w:val="0"/>
          <w:numId w:val="2"/>
        </w:numPr>
      </w:pPr>
      <w:r>
        <w:t>Is the business model itself becoming less relevant?</w:t>
      </w:r>
    </w:p>
    <w:p w14:paraId="5A7D8022" w14:textId="77777777" w:rsidR="00A30093" w:rsidRDefault="00000000">
      <w:pPr>
        <w:pStyle w:val="FirstParagraph"/>
      </w:pPr>
      <w:r>
        <w:t>A strong investment thesis should be able to withstand the strongest reasonable argument against it.</w:t>
      </w:r>
    </w:p>
    <w:p w14:paraId="1BA97EDB" w14:textId="77777777" w:rsidR="00A30093" w:rsidRDefault="00000000">
      <w:pPr>
        <w:pStyle w:val="BodyText"/>
      </w:pPr>
      <w:r>
        <w:t>We do not dismiss negative evidence simply because it conflicts with our view. In fact, understanding the bear case is often more valuable than assembling additional evidence for the bull case.</w:t>
      </w:r>
    </w:p>
    <w:p w14:paraId="50745D9E" w14:textId="77777777" w:rsidR="00A30093" w:rsidRDefault="00000000">
      <w:pPr>
        <w:pStyle w:val="BodyText"/>
      </w:pPr>
      <w:r>
        <w:t>Many attractive contrarian opportunities involve companies with genuine problems.</w:t>
      </w:r>
    </w:p>
    <w:p w14:paraId="1B3849DF" w14:textId="77777777" w:rsidR="00A30093" w:rsidRDefault="00000000">
      <w:pPr>
        <w:pStyle w:val="BodyText"/>
      </w:pPr>
      <w:r>
        <w:t xml:space="preserve">The opportunity exists when we believe the market has taken those problems </w:t>
      </w:r>
      <w:r>
        <w:rPr>
          <w:b/>
          <w:bCs/>
        </w:rPr>
        <w:t>too far</w:t>
      </w:r>
      <w:r>
        <w:t>.</w:t>
      </w:r>
    </w:p>
    <w:p w14:paraId="5976B0D3" w14:textId="77777777" w:rsidR="00A30093" w:rsidRDefault="00000000">
      <w:r>
        <w:pict w14:anchorId="7AF44ED4">
          <v:rect id="_x0000_i1028" style="width:0;height:1.5pt" o:hralign="center" o:hrstd="t" o:hr="t"/>
        </w:pict>
      </w:r>
    </w:p>
    <w:p w14:paraId="396A6D10" w14:textId="77777777" w:rsidR="00A30093" w:rsidRDefault="00000000">
      <w:pPr>
        <w:pStyle w:val="Heading2"/>
      </w:pPr>
      <w:bookmarkStart w:id="5" w:name="identify-a-path-to-revaluation"/>
      <w:bookmarkEnd w:id="4"/>
      <w:r>
        <w:t>3. Identify a Path to Revaluation</w:t>
      </w:r>
    </w:p>
    <w:p w14:paraId="42E6D38E" w14:textId="77777777" w:rsidR="00A30093" w:rsidRDefault="00000000">
      <w:pPr>
        <w:pStyle w:val="FirstParagraph"/>
      </w:pPr>
      <w:r>
        <w:t>An undervalued stock can remain undervalued for years.</w:t>
      </w:r>
    </w:p>
    <w:p w14:paraId="2C4ED923" w14:textId="77777777" w:rsidR="00A30093" w:rsidRDefault="00000000">
      <w:pPr>
        <w:pStyle w:val="BodyText"/>
      </w:pPr>
      <w:r>
        <w:t>For that reason, valuation alone is rarely the end of the analysis.</w:t>
      </w:r>
    </w:p>
    <w:p w14:paraId="67ECD26D" w14:textId="77777777" w:rsidR="00A30093" w:rsidRDefault="00000000">
      <w:pPr>
        <w:pStyle w:val="BodyText"/>
      </w:pPr>
      <w:r>
        <w:t>We also ask:</w:t>
      </w:r>
    </w:p>
    <w:p w14:paraId="0351A114" w14:textId="77777777" w:rsidR="00A30093" w:rsidRDefault="00000000">
      <w:pPr>
        <w:pStyle w:val="BlockText"/>
      </w:pPr>
      <w:r>
        <w:rPr>
          <w:b/>
          <w:bCs/>
        </w:rPr>
        <w:t>What could cause market expectations to change?</w:t>
      </w:r>
    </w:p>
    <w:p w14:paraId="6D9D2AF2" w14:textId="77777777" w:rsidR="00A30093" w:rsidRDefault="00000000">
      <w:pPr>
        <w:pStyle w:val="FirstParagraph"/>
      </w:pPr>
      <w:r>
        <w:t>Potential catalysts may include:</w:t>
      </w:r>
    </w:p>
    <w:p w14:paraId="418565FA" w14:textId="77777777" w:rsidR="00A30093" w:rsidRDefault="00000000">
      <w:pPr>
        <w:pStyle w:val="Compact"/>
        <w:numPr>
          <w:ilvl w:val="0"/>
          <w:numId w:val="3"/>
        </w:numPr>
      </w:pPr>
      <w:r>
        <w:t>Improving operating performance</w:t>
      </w:r>
    </w:p>
    <w:p w14:paraId="35A5ED21" w14:textId="77777777" w:rsidR="00A30093" w:rsidRDefault="00000000">
      <w:pPr>
        <w:pStyle w:val="Compact"/>
        <w:numPr>
          <w:ilvl w:val="0"/>
          <w:numId w:val="3"/>
        </w:numPr>
      </w:pPr>
      <w:r>
        <w:t>New leadership</w:t>
      </w:r>
    </w:p>
    <w:p w14:paraId="3986E581" w14:textId="77777777" w:rsidR="00A30093" w:rsidRDefault="00000000">
      <w:pPr>
        <w:pStyle w:val="Compact"/>
        <w:numPr>
          <w:ilvl w:val="0"/>
          <w:numId w:val="3"/>
        </w:numPr>
      </w:pPr>
      <w:r>
        <w:t>Cost restructuring</w:t>
      </w:r>
    </w:p>
    <w:p w14:paraId="071F4987" w14:textId="77777777" w:rsidR="00A30093" w:rsidRDefault="00000000">
      <w:pPr>
        <w:pStyle w:val="Compact"/>
        <w:numPr>
          <w:ilvl w:val="0"/>
          <w:numId w:val="3"/>
        </w:numPr>
      </w:pPr>
      <w:r>
        <w:t>Debt reduction</w:t>
      </w:r>
    </w:p>
    <w:p w14:paraId="56547458" w14:textId="77777777" w:rsidR="00A30093" w:rsidRDefault="00000000">
      <w:pPr>
        <w:pStyle w:val="Compact"/>
        <w:numPr>
          <w:ilvl w:val="0"/>
          <w:numId w:val="3"/>
        </w:numPr>
      </w:pPr>
      <w:r>
        <w:t>Industry normalization</w:t>
      </w:r>
    </w:p>
    <w:p w14:paraId="01002592" w14:textId="77777777" w:rsidR="00A30093" w:rsidRDefault="00000000">
      <w:pPr>
        <w:pStyle w:val="Compact"/>
        <w:numPr>
          <w:ilvl w:val="0"/>
          <w:numId w:val="3"/>
        </w:numPr>
      </w:pPr>
      <w:r>
        <w:t>Regulatory developments</w:t>
      </w:r>
    </w:p>
    <w:p w14:paraId="7DADFE18" w14:textId="77777777" w:rsidR="00A30093" w:rsidRDefault="00000000">
      <w:pPr>
        <w:pStyle w:val="Compact"/>
        <w:numPr>
          <w:ilvl w:val="0"/>
          <w:numId w:val="3"/>
        </w:numPr>
      </w:pPr>
      <w:r>
        <w:t>Asset monetization</w:t>
      </w:r>
    </w:p>
    <w:p w14:paraId="16F9D76F" w14:textId="77777777" w:rsidR="00A30093" w:rsidRDefault="00000000">
      <w:pPr>
        <w:pStyle w:val="Compact"/>
        <w:numPr>
          <w:ilvl w:val="0"/>
          <w:numId w:val="3"/>
        </w:numPr>
      </w:pPr>
      <w:r>
        <w:t>Share repurchases</w:t>
      </w:r>
    </w:p>
    <w:p w14:paraId="09CA6DF5" w14:textId="77777777" w:rsidR="00A30093" w:rsidRDefault="00000000">
      <w:pPr>
        <w:pStyle w:val="Compact"/>
        <w:numPr>
          <w:ilvl w:val="0"/>
          <w:numId w:val="3"/>
        </w:numPr>
      </w:pPr>
      <w:r>
        <w:t>Changes in capital allocation</w:t>
      </w:r>
    </w:p>
    <w:p w14:paraId="35E8FF0F" w14:textId="77777777" w:rsidR="00A30093" w:rsidRDefault="00000000">
      <w:pPr>
        <w:pStyle w:val="Compact"/>
        <w:numPr>
          <w:ilvl w:val="0"/>
          <w:numId w:val="3"/>
        </w:numPr>
      </w:pPr>
      <w:r>
        <w:lastRenderedPageBreak/>
        <w:t>Strategic alternatives</w:t>
      </w:r>
    </w:p>
    <w:p w14:paraId="468DBEFC" w14:textId="77777777" w:rsidR="00A30093" w:rsidRDefault="00000000">
      <w:pPr>
        <w:pStyle w:val="Compact"/>
        <w:numPr>
          <w:ilvl w:val="0"/>
          <w:numId w:val="3"/>
        </w:numPr>
      </w:pPr>
      <w:r>
        <w:t>Improving competitive positioning</w:t>
      </w:r>
    </w:p>
    <w:p w14:paraId="46E4AFE6" w14:textId="77777777" w:rsidR="00A30093" w:rsidRDefault="00000000">
      <w:pPr>
        <w:pStyle w:val="FirstParagraph"/>
      </w:pPr>
      <w:r>
        <w:t>A catalyst does not necessarily need to produce an immediate increase in the stock price.</w:t>
      </w:r>
    </w:p>
    <w:p w14:paraId="4E3CE90A" w14:textId="77777777" w:rsidR="00A30093" w:rsidRDefault="00000000">
      <w:pPr>
        <w:pStyle w:val="BodyText"/>
      </w:pPr>
      <w:r>
        <w:t>Sometimes the catalyst is simply evidence.</w:t>
      </w:r>
    </w:p>
    <w:p w14:paraId="11C50059" w14:textId="77777777" w:rsidR="00A30093" w:rsidRDefault="00000000">
      <w:pPr>
        <w:pStyle w:val="BodyText"/>
      </w:pPr>
      <w:r>
        <w:t>Several quarters of improving results can gradually invalidate an excessively bearish narrative. Debt reduction can change the market’s perception of financial risk. Consistent cash generation can demonstrate that a supposedly impaired business retains substantial economic value.</w:t>
      </w:r>
    </w:p>
    <w:p w14:paraId="4DAB1665" w14:textId="77777777" w:rsidR="00A30093" w:rsidRDefault="00000000">
      <w:pPr>
        <w:pStyle w:val="BodyText"/>
      </w:pPr>
      <w:r>
        <w:t>In other situations, time itself can be a catalyst. If a company continues generating cash while its valuation remains depressed, intrinsic value may accumulate even before investor sentiment changes.</w:t>
      </w:r>
    </w:p>
    <w:p w14:paraId="37870625" w14:textId="77777777" w:rsidR="00A30093" w:rsidRDefault="00000000">
      <w:pPr>
        <w:pStyle w:val="BodyText"/>
      </w:pPr>
      <w:r>
        <w:t>The important question is whether there is a plausible mechanism through which the gap between price and underlying value can eventually narrow.</w:t>
      </w:r>
    </w:p>
    <w:p w14:paraId="52039108" w14:textId="77777777" w:rsidR="00A30093" w:rsidRDefault="00000000">
      <w:r>
        <w:pict w14:anchorId="09811A06">
          <v:rect id="_x0000_i1029" style="width:0;height:1.5pt" o:hralign="center" o:hrstd="t" o:hr="t"/>
        </w:pict>
      </w:r>
    </w:p>
    <w:p w14:paraId="6DDFC6B5" w14:textId="77777777" w:rsidR="00A30093" w:rsidRDefault="00000000">
      <w:pPr>
        <w:pStyle w:val="Heading2"/>
      </w:pPr>
      <w:bookmarkStart w:id="6" w:name="follow-managements-actions"/>
      <w:bookmarkEnd w:id="5"/>
      <w:r>
        <w:t>4. Follow Management’s Actions</w:t>
      </w:r>
    </w:p>
    <w:p w14:paraId="3CD6EFB0" w14:textId="77777777" w:rsidR="00A30093" w:rsidRDefault="00000000">
      <w:pPr>
        <w:pStyle w:val="FirstParagraph"/>
      </w:pPr>
      <w:r>
        <w:t>Management commentary is useful.</w:t>
      </w:r>
    </w:p>
    <w:p w14:paraId="1CB5F600" w14:textId="77777777" w:rsidR="00A30093" w:rsidRDefault="00000000">
      <w:pPr>
        <w:pStyle w:val="BodyText"/>
      </w:pPr>
      <w:r>
        <w:t>Management behavior is often more informative.</w:t>
      </w:r>
    </w:p>
    <w:p w14:paraId="0BAB2749" w14:textId="77777777" w:rsidR="00A30093" w:rsidRDefault="00000000">
      <w:pPr>
        <w:pStyle w:val="BodyText"/>
      </w:pPr>
      <w:r>
        <w:t>We pay particular attention to capital allocation because it provides evidence about both management quality and incentives.</w:t>
      </w:r>
    </w:p>
    <w:p w14:paraId="400EC15C" w14:textId="77777777" w:rsidR="00A30093" w:rsidRDefault="00000000">
      <w:pPr>
        <w:pStyle w:val="BodyText"/>
      </w:pPr>
      <w:r>
        <w:t>When shares appear materially undervalued, is management repurchasing stock?</w:t>
      </w:r>
    </w:p>
    <w:p w14:paraId="111CB5D9" w14:textId="77777777" w:rsidR="00A30093" w:rsidRDefault="00000000">
      <w:pPr>
        <w:pStyle w:val="BodyText"/>
      </w:pPr>
      <w:r>
        <w:t>When leverage is excessive, is management reducing debt?</w:t>
      </w:r>
    </w:p>
    <w:p w14:paraId="15790DFE" w14:textId="77777777" w:rsidR="00A30093" w:rsidRDefault="00000000">
      <w:pPr>
        <w:pStyle w:val="BodyText"/>
      </w:pPr>
      <w:r>
        <w:t>When operating conditions deteriorate, is management protecting liquidity?</w:t>
      </w:r>
    </w:p>
    <w:p w14:paraId="601A79AD" w14:textId="77777777" w:rsidR="00A30093" w:rsidRDefault="00000000">
      <w:pPr>
        <w:pStyle w:val="BodyText"/>
      </w:pPr>
      <w:r>
        <w:t>Are acquisitions creating economic value, or merely increasing the size of the company?</w:t>
      </w:r>
    </w:p>
    <w:p w14:paraId="72BAC8B9" w14:textId="77777777" w:rsidR="00A30093" w:rsidRDefault="00000000">
      <w:pPr>
        <w:pStyle w:val="BodyText"/>
      </w:pPr>
      <w:r>
        <w:t>We also monitor insider transactions, particularly meaningful open-market purchases.</w:t>
      </w:r>
    </w:p>
    <w:p w14:paraId="02B34A1C" w14:textId="77777777" w:rsidR="00A30093" w:rsidRDefault="00000000">
      <w:pPr>
        <w:pStyle w:val="BodyText"/>
      </w:pPr>
      <w:r>
        <w:t>Insider buying is never sufficient reason to conclude that a stock is attractive. Executives and directors can misjudge their companies just as outside investors can.</w:t>
      </w:r>
    </w:p>
    <w:p w14:paraId="332ED30A" w14:textId="77777777" w:rsidR="00A30093" w:rsidRDefault="00000000">
      <w:pPr>
        <w:pStyle w:val="BodyText"/>
      </w:pPr>
      <w:r>
        <w:t>But insider activity becomes more interesting when several factors align: valuation appears unusually depressed, sentiment is negative, the underlying business remains viable, and knowledgeable insiders commit meaningful amounts of their own capital.</w:t>
      </w:r>
    </w:p>
    <w:p w14:paraId="2662E953" w14:textId="77777777" w:rsidR="00A30093" w:rsidRDefault="00000000">
      <w:pPr>
        <w:pStyle w:val="BodyText"/>
      </w:pPr>
      <w:r>
        <w:t>In that context, insider buying becomes one additional piece of evidence.</w:t>
      </w:r>
    </w:p>
    <w:p w14:paraId="3B9DD298" w14:textId="77777777" w:rsidR="00A30093" w:rsidRDefault="00000000">
      <w:pPr>
        <w:pStyle w:val="BodyText"/>
      </w:pPr>
      <w:r>
        <w:t xml:space="preserve">At CrystalWell, we generally treat management behavior as </w:t>
      </w:r>
      <w:r>
        <w:rPr>
          <w:b/>
          <w:bCs/>
        </w:rPr>
        <w:t>confirmation, not thesis</w:t>
      </w:r>
      <w:r>
        <w:t>.</w:t>
      </w:r>
    </w:p>
    <w:p w14:paraId="30A4E8F6" w14:textId="77777777" w:rsidR="00A30093" w:rsidRDefault="00000000">
      <w:r>
        <w:lastRenderedPageBreak/>
        <w:pict w14:anchorId="38D00729">
          <v:rect id="_x0000_i1030" style="width:0;height:1.5pt" o:hralign="center" o:hrstd="t" o:hr="t"/>
        </w:pict>
      </w:r>
    </w:p>
    <w:p w14:paraId="4189F3BE" w14:textId="77777777" w:rsidR="00A30093" w:rsidRDefault="00000000">
      <w:pPr>
        <w:pStyle w:val="Heading2"/>
      </w:pPr>
      <w:bookmarkStart w:id="7" w:name="think-in-scenarios-and-probabilities"/>
      <w:bookmarkEnd w:id="6"/>
      <w:r>
        <w:t>5. Think in Scenarios and Probabilities</w:t>
      </w:r>
    </w:p>
    <w:p w14:paraId="645899B6" w14:textId="77777777" w:rsidR="00A30093" w:rsidRDefault="00000000">
      <w:pPr>
        <w:pStyle w:val="FirstParagraph"/>
      </w:pPr>
      <w:r>
        <w:t>Investment analysis often creates a false sense of precision.</w:t>
      </w:r>
    </w:p>
    <w:p w14:paraId="360DC537" w14:textId="77777777" w:rsidR="00A30093" w:rsidRDefault="00000000">
      <w:pPr>
        <w:pStyle w:val="BodyText"/>
      </w:pPr>
      <w:r>
        <w:t>Detailed spreadsheets can produce exact price targets. But businesses operate in uncertain environments, and the future rarely conforms to a single forecast.</w:t>
      </w:r>
    </w:p>
    <w:p w14:paraId="4953B09D" w14:textId="77777777" w:rsidR="00A30093" w:rsidRDefault="00000000">
      <w:pPr>
        <w:pStyle w:val="BodyText"/>
      </w:pPr>
      <w:r>
        <w:t>We prefer to think in ranges and scenarios.</w:t>
      </w:r>
    </w:p>
    <w:p w14:paraId="2AAB4483" w14:textId="77777777" w:rsidR="00A30093" w:rsidRDefault="00000000">
      <w:pPr>
        <w:pStyle w:val="BodyText"/>
      </w:pPr>
      <w:r>
        <w:t>For each opportunity, the relevant questions include:</w:t>
      </w:r>
    </w:p>
    <w:p w14:paraId="07702864" w14:textId="77777777" w:rsidR="00A30093" w:rsidRDefault="00000000">
      <w:pPr>
        <w:pStyle w:val="BodyText"/>
      </w:pPr>
      <w:r>
        <w:rPr>
          <w:b/>
          <w:bCs/>
        </w:rPr>
        <w:t>What happens if the business improves?</w:t>
      </w:r>
    </w:p>
    <w:p w14:paraId="74CA2CC9" w14:textId="77777777" w:rsidR="00A30093" w:rsidRDefault="00000000">
      <w:pPr>
        <w:pStyle w:val="BodyText"/>
      </w:pPr>
      <w:r>
        <w:rPr>
          <w:b/>
          <w:bCs/>
        </w:rPr>
        <w:t>What happens if conditions remain roughly unchanged?</w:t>
      </w:r>
    </w:p>
    <w:p w14:paraId="0B251E86" w14:textId="77777777" w:rsidR="00A30093" w:rsidRDefault="00000000">
      <w:pPr>
        <w:pStyle w:val="BodyText"/>
      </w:pPr>
      <w:r>
        <w:rPr>
          <w:b/>
          <w:bCs/>
        </w:rPr>
        <w:t>What happens if the bearish thesis proves correct?</w:t>
      </w:r>
    </w:p>
    <w:p w14:paraId="2A10A5C4" w14:textId="77777777" w:rsidR="00A30093" w:rsidRDefault="00000000">
      <w:pPr>
        <w:pStyle w:val="BodyText"/>
      </w:pPr>
      <w:r>
        <w:t>The objective is not to assign perfectly accurate probabilities. That is impossible.</w:t>
      </w:r>
    </w:p>
    <w:p w14:paraId="5BB414B0" w14:textId="77777777" w:rsidR="00A30093" w:rsidRDefault="00000000">
      <w:pPr>
        <w:pStyle w:val="BodyText"/>
      </w:pPr>
      <w:r>
        <w:t>The purpose is to avoid constructing an investment thesis around only one outcome.</w:t>
      </w:r>
    </w:p>
    <w:p w14:paraId="268A7E87" w14:textId="77777777" w:rsidR="00A30093" w:rsidRDefault="00000000">
      <w:pPr>
        <w:pStyle w:val="BodyText"/>
      </w:pPr>
      <w:r>
        <w:t xml:space="preserve">This leads naturally to the concept of </w:t>
      </w:r>
      <w:r>
        <w:rPr>
          <w:b/>
          <w:bCs/>
        </w:rPr>
        <w:t>asymmetry</w:t>
      </w:r>
      <w:r>
        <w:t>.</w:t>
      </w:r>
    </w:p>
    <w:p w14:paraId="2A24CBAC" w14:textId="77777777" w:rsidR="00A30093" w:rsidRDefault="00000000">
      <w:pPr>
        <w:pStyle w:val="BodyText"/>
      </w:pPr>
      <w:r>
        <w:t>An opportunity becomes particularly interesting when the downside appears understandable and manageable while a plausible upside scenario offers substantially greater potential return.</w:t>
      </w:r>
    </w:p>
    <w:p w14:paraId="60A65C06" w14:textId="77777777" w:rsidR="00A30093" w:rsidRDefault="00000000">
      <w:pPr>
        <w:pStyle w:val="BodyText"/>
      </w:pPr>
      <w:r>
        <w:t>Not every conclusion will be correct.</w:t>
      </w:r>
    </w:p>
    <w:p w14:paraId="69254A83" w14:textId="77777777" w:rsidR="00A30093" w:rsidRDefault="00000000">
      <w:pPr>
        <w:pStyle w:val="BodyText"/>
      </w:pPr>
      <w:r>
        <w:t>It does not need to be.</w:t>
      </w:r>
    </w:p>
    <w:p w14:paraId="56A878DA" w14:textId="77777777" w:rsidR="00A30093" w:rsidRDefault="00000000">
      <w:pPr>
        <w:pStyle w:val="BodyText"/>
      </w:pPr>
      <w:r>
        <w:t>A sound investment process requires the combination of probabilities and payoffs to be favorable across many decisions—not every individual idea to succeed.</w:t>
      </w:r>
    </w:p>
    <w:p w14:paraId="1831274D" w14:textId="77777777" w:rsidR="00A30093" w:rsidRDefault="00000000">
      <w:r>
        <w:pict w14:anchorId="1FAF8577">
          <v:rect id="_x0000_i1031" style="width:0;height:1.5pt" o:hralign="center" o:hrstd="t" o:hr="t"/>
        </w:pict>
      </w:r>
    </w:p>
    <w:p w14:paraId="30BD823A" w14:textId="77777777" w:rsidR="00A30093" w:rsidRDefault="00000000">
      <w:pPr>
        <w:pStyle w:val="Heading2"/>
      </w:pPr>
      <w:bookmarkStart w:id="8" w:name="separate-price-from-fundamentals"/>
      <w:bookmarkEnd w:id="7"/>
      <w:r>
        <w:t>6. Separate Price From Fundamentals</w:t>
      </w:r>
    </w:p>
    <w:p w14:paraId="7139A8F5" w14:textId="77777777" w:rsidR="00A30093" w:rsidRDefault="00000000">
      <w:pPr>
        <w:pStyle w:val="FirstParagraph"/>
      </w:pPr>
      <w:r>
        <w:t>One of the most difficult disciplines in investing is separating movements in stock price from changes in underlying value.</w:t>
      </w:r>
    </w:p>
    <w:p w14:paraId="4C13C08E" w14:textId="77777777" w:rsidR="00A30093" w:rsidRDefault="00000000">
      <w:pPr>
        <w:pStyle w:val="BodyText"/>
      </w:pPr>
      <w:r>
        <w:t>A falling stock price does not necessarily mean an investment thesis is wrong.</w:t>
      </w:r>
    </w:p>
    <w:p w14:paraId="2CCEE3AD" w14:textId="77777777" w:rsidR="00A30093" w:rsidRDefault="00000000">
      <w:pPr>
        <w:pStyle w:val="BodyText"/>
      </w:pPr>
      <w:r>
        <w:t>A rising stock price does not necessarily mean it is right.</w:t>
      </w:r>
    </w:p>
    <w:p w14:paraId="18012064" w14:textId="77777777" w:rsidR="00A30093" w:rsidRDefault="00000000">
      <w:pPr>
        <w:pStyle w:val="BodyText"/>
      </w:pPr>
      <w:r>
        <w:t>When a stock moves sharply, the first question should therefore be:</w:t>
      </w:r>
    </w:p>
    <w:p w14:paraId="7E446D2C" w14:textId="77777777" w:rsidR="00A30093" w:rsidRDefault="00000000">
      <w:pPr>
        <w:pStyle w:val="BlockText"/>
      </w:pPr>
      <w:r>
        <w:rPr>
          <w:b/>
          <w:bCs/>
        </w:rPr>
        <w:t>What changed?</w:t>
      </w:r>
    </w:p>
    <w:p w14:paraId="221D30D0" w14:textId="77777777" w:rsidR="00A30093" w:rsidRDefault="00000000">
      <w:pPr>
        <w:pStyle w:val="FirstParagraph"/>
      </w:pPr>
      <w:r>
        <w:lastRenderedPageBreak/>
        <w:t>If new information materially weakens the economics of the business or invalidates important assumptions, the investment thesis should be reconsidered regardless of the stock price.</w:t>
      </w:r>
    </w:p>
    <w:p w14:paraId="54E670E8" w14:textId="77777777" w:rsidR="00A30093" w:rsidRDefault="00000000">
      <w:pPr>
        <w:pStyle w:val="BodyText"/>
      </w:pPr>
      <w:r>
        <w:t>But if the fundamentals remain intact while sentiment deteriorates, a lower price can improve rather than weaken the risk-reward proposition.</w:t>
      </w:r>
    </w:p>
    <w:p w14:paraId="278649DA" w14:textId="77777777" w:rsidR="00A30093" w:rsidRDefault="00000000">
      <w:pPr>
        <w:pStyle w:val="BodyText"/>
      </w:pPr>
      <w:r>
        <w:t>The same logic applies in the opposite direction.</w:t>
      </w:r>
    </w:p>
    <w:p w14:paraId="65CBF44E" w14:textId="77777777" w:rsidR="00A30093" w:rsidRDefault="00000000">
      <w:pPr>
        <w:pStyle w:val="BodyText"/>
      </w:pPr>
      <w:r>
        <w:t>As a stock appreciates, the gap between price and estimated value narrows. A company that represented an attractive opportunity at one price may become fairly valued—or overvalued—at another.</w:t>
      </w:r>
    </w:p>
    <w:p w14:paraId="5C683272" w14:textId="77777777" w:rsidR="00A30093" w:rsidRDefault="00000000">
      <w:pPr>
        <w:pStyle w:val="BodyText"/>
      </w:pPr>
      <w:r>
        <w:t>The relevant question is always forward-looking:</w:t>
      </w:r>
    </w:p>
    <w:p w14:paraId="24641EA6" w14:textId="77777777" w:rsidR="00A30093" w:rsidRDefault="00000000">
      <w:pPr>
        <w:pStyle w:val="BlockText"/>
      </w:pPr>
      <w:r>
        <w:rPr>
          <w:b/>
          <w:bCs/>
        </w:rPr>
        <w:t>Given what we know today, does the current price still offer an attractive relationship between risk and potential return?</w:t>
      </w:r>
    </w:p>
    <w:p w14:paraId="2FF89AFA" w14:textId="77777777" w:rsidR="00A30093" w:rsidRDefault="00000000">
      <w:pPr>
        <w:pStyle w:val="FirstParagraph"/>
      </w:pPr>
      <w:r>
        <w:t>The original purchase price has little bearing on the answer.</w:t>
      </w:r>
    </w:p>
    <w:p w14:paraId="6F5E2609" w14:textId="77777777" w:rsidR="00A30093" w:rsidRDefault="00000000">
      <w:r>
        <w:pict w14:anchorId="2B9FEA58">
          <v:rect id="_x0000_i1032" style="width:0;height:1.5pt" o:hralign="center" o:hrstd="t" o:hr="t"/>
        </w:pict>
      </w:r>
    </w:p>
    <w:p w14:paraId="09E61079" w14:textId="77777777" w:rsidR="00A30093" w:rsidRDefault="00000000">
      <w:pPr>
        <w:pStyle w:val="Heading2"/>
      </w:pPr>
      <w:bookmarkStart w:id="9" w:name="X6b22a5f7884e5609c621c3e5109b302ab582ee0"/>
      <w:bookmarkEnd w:id="8"/>
      <w:r>
        <w:t>7. Let Patience Work—Without Confusing It With Stubbornness</w:t>
      </w:r>
    </w:p>
    <w:p w14:paraId="5A12A655" w14:textId="77777777" w:rsidR="00A30093" w:rsidRDefault="00000000">
      <w:pPr>
        <w:pStyle w:val="FirstParagraph"/>
      </w:pPr>
      <w:r>
        <w:t>Markets do not operate according to an investor’s preferred timetable.</w:t>
      </w:r>
    </w:p>
    <w:p w14:paraId="1883E372" w14:textId="77777777" w:rsidR="00A30093" w:rsidRDefault="00000000">
      <w:pPr>
        <w:pStyle w:val="BodyText"/>
      </w:pPr>
      <w:r>
        <w:t>A valuation discrepancy can disappear in days, or it can persist for years.</w:t>
      </w:r>
    </w:p>
    <w:p w14:paraId="16B95AB8" w14:textId="77777777" w:rsidR="00A30093" w:rsidRDefault="00000000">
      <w:pPr>
        <w:pStyle w:val="BodyText"/>
      </w:pPr>
      <w:r>
        <w:t>This creates an important advantage for investors who are willing to wait.</w:t>
      </w:r>
    </w:p>
    <w:p w14:paraId="5FD9F133" w14:textId="77777777" w:rsidR="00A30093" w:rsidRDefault="00000000">
      <w:pPr>
        <w:pStyle w:val="BodyText"/>
      </w:pPr>
      <w:r>
        <w:t>Short-term market participants face performance pressures, trading mandates, benchmark considerations, or simply the psychological need to act. Long-term investors often have greater flexibility.</w:t>
      </w:r>
    </w:p>
    <w:p w14:paraId="47071FBF" w14:textId="77777777" w:rsidR="00A30093" w:rsidRDefault="00000000">
      <w:pPr>
        <w:pStyle w:val="BodyText"/>
      </w:pPr>
      <w:r>
        <w:t>Patience can therefore become a genuine advantage.</w:t>
      </w:r>
    </w:p>
    <w:p w14:paraId="7759C3A4" w14:textId="77777777" w:rsidR="00A30093" w:rsidRDefault="00000000">
      <w:pPr>
        <w:pStyle w:val="BodyText"/>
      </w:pPr>
      <w:r>
        <w:t>But patience has an important condition:</w:t>
      </w:r>
    </w:p>
    <w:p w14:paraId="49B361F0" w14:textId="77777777" w:rsidR="00A30093" w:rsidRDefault="00000000">
      <w:pPr>
        <w:pStyle w:val="BlockText"/>
      </w:pPr>
      <w:r>
        <w:rPr>
          <w:b/>
          <w:bCs/>
        </w:rPr>
        <w:t>The thesis must remain intact.</w:t>
      </w:r>
    </w:p>
    <w:p w14:paraId="01C11BAB" w14:textId="77777777" w:rsidR="00A30093" w:rsidRDefault="00000000">
      <w:pPr>
        <w:pStyle w:val="FirstParagraph"/>
      </w:pPr>
      <w:r>
        <w:t>Holding a deteriorating business indefinitely because its stock remains below a previous purchase price is not patience. It is anchoring.</w:t>
      </w:r>
    </w:p>
    <w:p w14:paraId="684F1CAD" w14:textId="77777777" w:rsidR="00A30093" w:rsidRDefault="00000000">
      <w:pPr>
        <w:pStyle w:val="BodyText"/>
      </w:pPr>
      <w:r>
        <w:t>A disciplined investor must be patient about timing while remaining flexible about conclusions.</w:t>
      </w:r>
    </w:p>
    <w:p w14:paraId="3E0C0379" w14:textId="77777777" w:rsidR="00A30093" w:rsidRDefault="00000000">
      <w:pPr>
        <w:pStyle w:val="BodyText"/>
      </w:pPr>
      <w:r>
        <w:t>When the evidence changes, the thesis should change with it.</w:t>
      </w:r>
    </w:p>
    <w:p w14:paraId="6DEE15A4" w14:textId="77777777" w:rsidR="00A30093" w:rsidRDefault="00000000">
      <w:r>
        <w:pict w14:anchorId="30EDE9B7">
          <v:rect id="_x0000_i1033" style="width:0;height:1.5pt" o:hralign="center" o:hrstd="t" o:hr="t"/>
        </w:pict>
      </w:r>
    </w:p>
    <w:p w14:paraId="61C128DD" w14:textId="77777777" w:rsidR="00A30093" w:rsidRDefault="00000000">
      <w:pPr>
        <w:pStyle w:val="Heading2"/>
      </w:pPr>
      <w:bookmarkStart w:id="10" w:name="X13e9a068953365d9a99dadce7f272e66b0a24f8"/>
      <w:bookmarkEnd w:id="9"/>
      <w:r>
        <w:lastRenderedPageBreak/>
        <w:t>8. Use Options as a Tool, Not a Strategy by Default</w:t>
      </w:r>
    </w:p>
    <w:p w14:paraId="4A49A2E4" w14:textId="77777777" w:rsidR="00A30093" w:rsidRDefault="00000000">
      <w:pPr>
        <w:pStyle w:val="FirstParagraph"/>
      </w:pPr>
      <w:r>
        <w:t>Options can complement fundamental investing, but they should not replace it.</w:t>
      </w:r>
    </w:p>
    <w:p w14:paraId="05FAE14B" w14:textId="77777777" w:rsidR="00A30093" w:rsidRDefault="00000000">
      <w:pPr>
        <w:pStyle w:val="BodyText"/>
      </w:pPr>
      <w:r>
        <w:t>Covered calls are one example.</w:t>
      </w:r>
    </w:p>
    <w:p w14:paraId="04A1B345" w14:textId="77777777" w:rsidR="00A30093" w:rsidRDefault="00000000">
      <w:pPr>
        <w:pStyle w:val="BodyText"/>
      </w:pPr>
      <w:r>
        <w:t>When a stock appears likely to trade within a range for a period of time, option premiums are attractive, and the investor would be comfortable selling at the strike price, a covered call can potentially generate additional return while waiting for the underlying thesis to develop.</w:t>
      </w:r>
    </w:p>
    <w:p w14:paraId="4A671A4F" w14:textId="77777777" w:rsidR="00A30093" w:rsidRDefault="00000000">
      <w:pPr>
        <w:pStyle w:val="BodyText"/>
      </w:pPr>
      <w:r>
        <w:t>The premium can also reduce the effective cost of owning the shares.</w:t>
      </w:r>
    </w:p>
    <w:p w14:paraId="70692409" w14:textId="77777777" w:rsidR="00A30093" w:rsidRDefault="00000000">
      <w:pPr>
        <w:pStyle w:val="BodyText"/>
      </w:pPr>
      <w:r>
        <w:t>But that income is not free.</w:t>
      </w:r>
    </w:p>
    <w:p w14:paraId="0C985739" w14:textId="77777777" w:rsidR="00A30093" w:rsidRDefault="00000000">
      <w:pPr>
        <w:pStyle w:val="BodyText"/>
      </w:pPr>
      <w:r>
        <w:t>Selling a call means selling some potential upside.</w:t>
      </w:r>
    </w:p>
    <w:p w14:paraId="4B56D330" w14:textId="77777777" w:rsidR="00A30093" w:rsidRDefault="00000000">
      <w:pPr>
        <w:pStyle w:val="BodyText"/>
      </w:pPr>
      <w:r>
        <w:t>This becomes particularly important with deeply undervalued or highly asymmetric opportunities. If a company’s valuation could change dramatically following an earnings report, strategic event, or improvement in fundamentals, surrendering substantial upside in exchange for a modest premium may be counterproductive.</w:t>
      </w:r>
    </w:p>
    <w:p w14:paraId="5CF0BC17" w14:textId="77777777" w:rsidR="00A30093" w:rsidRDefault="00000000">
      <w:pPr>
        <w:pStyle w:val="BodyText"/>
      </w:pPr>
      <w:r>
        <w:t>The appropriate question is not:</w:t>
      </w:r>
    </w:p>
    <w:p w14:paraId="1A6CAE87" w14:textId="77777777" w:rsidR="00A30093" w:rsidRDefault="00000000">
      <w:pPr>
        <w:pStyle w:val="BlockText"/>
      </w:pPr>
      <w:r>
        <w:rPr>
          <w:b/>
          <w:bCs/>
        </w:rPr>
        <w:t>Can we generate income from this position?</w:t>
      </w:r>
    </w:p>
    <w:p w14:paraId="5670214C" w14:textId="77777777" w:rsidR="00A30093" w:rsidRDefault="00000000">
      <w:pPr>
        <w:pStyle w:val="FirstParagraph"/>
      </w:pPr>
      <w:r>
        <w:t>It is:</w:t>
      </w:r>
    </w:p>
    <w:p w14:paraId="26BA398D" w14:textId="77777777" w:rsidR="00A30093" w:rsidRDefault="00000000">
      <w:pPr>
        <w:pStyle w:val="BlockText"/>
      </w:pPr>
      <w:r>
        <w:rPr>
          <w:b/>
          <w:bCs/>
        </w:rPr>
        <w:t>Does the option improve the expected risk-return profile of the underlying investment?</w:t>
      </w:r>
    </w:p>
    <w:p w14:paraId="513EA100" w14:textId="77777777" w:rsidR="00A30093" w:rsidRDefault="00000000">
      <w:pPr>
        <w:pStyle w:val="FirstParagraph"/>
      </w:pPr>
      <w:r>
        <w:t>The option should serve the investment thesis—not dictate it.</w:t>
      </w:r>
    </w:p>
    <w:p w14:paraId="6AB3617A" w14:textId="77777777" w:rsidR="00A30093" w:rsidRDefault="00000000">
      <w:r>
        <w:pict w14:anchorId="322BF0B7">
          <v:rect id="_x0000_i1034" style="width:0;height:1.5pt" o:hralign="center" o:hrstd="t" o:hr="t"/>
        </w:pict>
      </w:r>
    </w:p>
    <w:p w14:paraId="7EAF7569" w14:textId="77777777" w:rsidR="00A30093" w:rsidRDefault="00000000">
      <w:pPr>
        <w:pStyle w:val="Heading2"/>
      </w:pPr>
      <w:bookmarkStart w:id="11" w:name="define-what-would-prove-the-thesis-wrong"/>
      <w:bookmarkEnd w:id="10"/>
      <w:r>
        <w:t>9. Define What Would Prove the Thesis Wrong</w:t>
      </w:r>
    </w:p>
    <w:p w14:paraId="2C383328" w14:textId="77777777" w:rsidR="00A30093" w:rsidRDefault="00000000">
      <w:pPr>
        <w:pStyle w:val="FirstParagraph"/>
      </w:pPr>
      <w:r>
        <w:t>Conviction is necessary for contrarian investing.</w:t>
      </w:r>
    </w:p>
    <w:p w14:paraId="030F62AC" w14:textId="77777777" w:rsidR="00A30093" w:rsidRDefault="00000000">
      <w:pPr>
        <w:pStyle w:val="BodyText"/>
      </w:pPr>
      <w:r>
        <w:t>Unconditional conviction is dangerous.</w:t>
      </w:r>
    </w:p>
    <w:p w14:paraId="00490B7F" w14:textId="77777777" w:rsidR="00A30093" w:rsidRDefault="00000000">
      <w:pPr>
        <w:pStyle w:val="BodyText"/>
      </w:pPr>
      <w:r>
        <w:t>Every investment thesis should include an explicit consideration of what could invalidate it.</w:t>
      </w:r>
    </w:p>
    <w:p w14:paraId="0D4AC4A9" w14:textId="77777777" w:rsidR="00A30093" w:rsidRDefault="00000000">
      <w:pPr>
        <w:pStyle w:val="BodyText"/>
      </w:pPr>
      <w:r>
        <w:t>Examples might include:</w:t>
      </w:r>
    </w:p>
    <w:p w14:paraId="08673061" w14:textId="77777777" w:rsidR="00A30093" w:rsidRDefault="00000000">
      <w:pPr>
        <w:pStyle w:val="Compact"/>
        <w:numPr>
          <w:ilvl w:val="0"/>
          <w:numId w:val="4"/>
        </w:numPr>
      </w:pPr>
      <w:r>
        <w:t>Persistent deterioration in cash flow</w:t>
      </w:r>
    </w:p>
    <w:p w14:paraId="79B7AA2C" w14:textId="77777777" w:rsidR="00A30093" w:rsidRDefault="00000000">
      <w:pPr>
        <w:pStyle w:val="Compact"/>
        <w:numPr>
          <w:ilvl w:val="0"/>
          <w:numId w:val="4"/>
        </w:numPr>
      </w:pPr>
      <w:r>
        <w:t>Unsustainable leverage</w:t>
      </w:r>
    </w:p>
    <w:p w14:paraId="16085A89" w14:textId="77777777" w:rsidR="00A30093" w:rsidRDefault="00000000">
      <w:pPr>
        <w:pStyle w:val="Compact"/>
        <w:numPr>
          <w:ilvl w:val="0"/>
          <w:numId w:val="4"/>
        </w:numPr>
      </w:pPr>
      <w:r>
        <w:t>Loss of a critical competitive advantage</w:t>
      </w:r>
    </w:p>
    <w:p w14:paraId="59860093" w14:textId="77777777" w:rsidR="00A30093" w:rsidRDefault="00000000">
      <w:pPr>
        <w:pStyle w:val="Compact"/>
        <w:numPr>
          <w:ilvl w:val="0"/>
          <w:numId w:val="4"/>
        </w:numPr>
      </w:pPr>
      <w:r>
        <w:t>Management decisions that destroy shareholder value</w:t>
      </w:r>
    </w:p>
    <w:p w14:paraId="04D0FA32" w14:textId="77777777" w:rsidR="00A30093" w:rsidRDefault="00000000">
      <w:pPr>
        <w:pStyle w:val="Compact"/>
        <w:numPr>
          <w:ilvl w:val="0"/>
          <w:numId w:val="4"/>
        </w:numPr>
      </w:pPr>
      <w:r>
        <w:t>Evidence that a temporary problem is becoming structural</w:t>
      </w:r>
    </w:p>
    <w:p w14:paraId="601B0E21" w14:textId="77777777" w:rsidR="00A30093" w:rsidRDefault="00000000">
      <w:pPr>
        <w:pStyle w:val="Compact"/>
        <w:numPr>
          <w:ilvl w:val="0"/>
          <w:numId w:val="4"/>
        </w:numPr>
      </w:pPr>
      <w:r>
        <w:lastRenderedPageBreak/>
        <w:t>Fundamental changes in industry economics</w:t>
      </w:r>
    </w:p>
    <w:p w14:paraId="08F9EA26" w14:textId="77777777" w:rsidR="00A30093" w:rsidRDefault="00000000">
      <w:pPr>
        <w:pStyle w:val="Compact"/>
        <w:numPr>
          <w:ilvl w:val="0"/>
          <w:numId w:val="4"/>
        </w:numPr>
      </w:pPr>
      <w:r>
        <w:t>Dilution that materially alters the investment case</w:t>
      </w:r>
    </w:p>
    <w:p w14:paraId="76986554" w14:textId="77777777" w:rsidR="00A30093" w:rsidRDefault="00000000">
      <w:pPr>
        <w:pStyle w:val="FirstParagraph"/>
      </w:pPr>
      <w:r>
        <w:t>This is different from setting an arbitrary stop-loss price.</w:t>
      </w:r>
    </w:p>
    <w:p w14:paraId="4F744A31" w14:textId="77777777" w:rsidR="00A30093" w:rsidRDefault="00000000">
      <w:pPr>
        <w:pStyle w:val="BodyText"/>
      </w:pPr>
      <w:r>
        <w:t>A stock can decline significantly without changing its intrinsic value. Conversely, a company’s fundamentals can deteriorate while its stock price remains relatively stable.</w:t>
      </w:r>
    </w:p>
    <w:p w14:paraId="3B4F0B40" w14:textId="77777777" w:rsidR="00A30093" w:rsidRDefault="00000000">
      <w:pPr>
        <w:pStyle w:val="BodyText"/>
      </w:pPr>
      <w:r>
        <w:t xml:space="preserve">The relevant discipline is therefore </w:t>
      </w:r>
      <w:r>
        <w:rPr>
          <w:b/>
          <w:bCs/>
        </w:rPr>
        <w:t>thesis-based risk management</w:t>
      </w:r>
      <w:r>
        <w:t>, not simply price-based risk management.</w:t>
      </w:r>
    </w:p>
    <w:p w14:paraId="626F5ABC" w14:textId="77777777" w:rsidR="00A30093" w:rsidRDefault="00000000">
      <w:pPr>
        <w:pStyle w:val="BodyText"/>
      </w:pPr>
      <w:r>
        <w:t>The market does not know what an investor originally paid for a stock.</w:t>
      </w:r>
    </w:p>
    <w:p w14:paraId="64F8B8E2" w14:textId="77777777" w:rsidR="00A30093" w:rsidRDefault="00000000">
      <w:pPr>
        <w:pStyle w:val="BodyText"/>
      </w:pPr>
      <w:r>
        <w:t>Neither should that price determine what the business is worth today.</w:t>
      </w:r>
    </w:p>
    <w:p w14:paraId="34D9A718" w14:textId="77777777" w:rsidR="00A30093" w:rsidRDefault="00000000">
      <w:r>
        <w:pict w14:anchorId="5ABE7126">
          <v:rect id="_x0000_i1035" style="width:0;height:1.5pt" o:hralign="center" o:hrstd="t" o:hr="t"/>
        </w:pict>
      </w:r>
    </w:p>
    <w:p w14:paraId="1CEC1A43" w14:textId="77777777" w:rsidR="00A30093" w:rsidRDefault="00000000">
      <w:pPr>
        <w:pStyle w:val="Heading2"/>
      </w:pPr>
      <w:bookmarkStart w:id="12" w:name="X56425a4dc91bbba4d5ac5ebfc3878d7f9b42f2e"/>
      <w:bookmarkEnd w:id="11"/>
      <w:r>
        <w:t>10. Accept That Attractive Opportunities Often Feel Uncomfortable</w:t>
      </w:r>
    </w:p>
    <w:p w14:paraId="28B84E50" w14:textId="77777777" w:rsidR="00A30093" w:rsidRDefault="00000000">
      <w:pPr>
        <w:pStyle w:val="FirstParagraph"/>
      </w:pPr>
      <w:r>
        <w:t>There is an unavoidable tension in contrarian investing.</w:t>
      </w:r>
    </w:p>
    <w:p w14:paraId="41A121F6" w14:textId="77777777" w:rsidR="00A30093" w:rsidRDefault="00000000">
      <w:pPr>
        <w:pStyle w:val="BodyText"/>
      </w:pPr>
      <w:r>
        <w:t>If an opportunity is obvious, widely accepted, and comfortable to own, it is less likely to be substantially mispriced.</w:t>
      </w:r>
    </w:p>
    <w:p w14:paraId="5DA0BE78" w14:textId="77777777" w:rsidR="00A30093" w:rsidRDefault="00000000">
      <w:pPr>
        <w:pStyle w:val="BodyText"/>
      </w:pPr>
      <w:r>
        <w:t>Attractive valuations frequently exist precisely because investors have legitimate reasons to worry.</w:t>
      </w:r>
    </w:p>
    <w:p w14:paraId="7AB7F534" w14:textId="77777777" w:rsidR="00A30093" w:rsidRDefault="00000000">
      <w:pPr>
        <w:pStyle w:val="BodyText"/>
      </w:pPr>
      <w:r>
        <w:t>The objective is therefore not to eliminate uncertainty before acting.</w:t>
      </w:r>
    </w:p>
    <w:p w14:paraId="7E46D681" w14:textId="77777777" w:rsidR="00A30093" w:rsidRDefault="00000000">
      <w:pPr>
        <w:pStyle w:val="BodyText"/>
      </w:pPr>
      <w:r>
        <w:t>By the time uncertainty disappears, the valuation opportunity may have disappeared with it.</w:t>
      </w:r>
    </w:p>
    <w:p w14:paraId="7EA01490" w14:textId="77777777" w:rsidR="00A30093" w:rsidRDefault="00000000">
      <w:pPr>
        <w:pStyle w:val="BodyText"/>
      </w:pPr>
      <w:r>
        <w:t>Instead, we ask:</w:t>
      </w:r>
    </w:p>
    <w:p w14:paraId="5E41C256" w14:textId="77777777" w:rsidR="00A30093" w:rsidRDefault="00000000">
      <w:pPr>
        <w:pStyle w:val="BlockText"/>
      </w:pPr>
      <w:r>
        <w:rPr>
          <w:b/>
          <w:bCs/>
        </w:rPr>
        <w:t>Are investors being adequately compensated for accepting this uncertainty?</w:t>
      </w:r>
    </w:p>
    <w:p w14:paraId="1BC937FC" w14:textId="77777777" w:rsidR="00A30093" w:rsidRDefault="00000000">
      <w:pPr>
        <w:pStyle w:val="FirstParagraph"/>
      </w:pPr>
      <w:r>
        <w:t>This requires independent thinking, but it also requires humility.</w:t>
      </w:r>
    </w:p>
    <w:p w14:paraId="117570C1" w14:textId="77777777" w:rsidR="00A30093" w:rsidRDefault="00000000">
      <w:pPr>
        <w:pStyle w:val="BodyText"/>
      </w:pPr>
      <w:r>
        <w:t>Being contrarian does not mean automatically opposing consensus.</w:t>
      </w:r>
    </w:p>
    <w:p w14:paraId="6173440C" w14:textId="77777777" w:rsidR="00A30093" w:rsidRDefault="00000000">
      <w:pPr>
        <w:pStyle w:val="BodyText"/>
      </w:pPr>
      <w:r>
        <w:t>Sometimes the market is right.</w:t>
      </w:r>
    </w:p>
    <w:p w14:paraId="1E067972" w14:textId="77777777" w:rsidR="00A30093" w:rsidRDefault="00000000">
      <w:pPr>
        <w:pStyle w:val="BodyText"/>
      </w:pPr>
      <w:r>
        <w:t>The objective is to disagree selectively—when valuation, evidence, and probability collectively justify a different conclusion.</w:t>
      </w:r>
    </w:p>
    <w:p w14:paraId="796DD244" w14:textId="77777777" w:rsidR="00A30093" w:rsidRDefault="00000000">
      <w:r>
        <w:pict w14:anchorId="5707A262">
          <v:rect id="_x0000_i1036" style="width:0;height:1.5pt" o:hralign="center" o:hrstd="t" o:hr="t"/>
        </w:pict>
      </w:r>
    </w:p>
    <w:p w14:paraId="05288254" w14:textId="77777777" w:rsidR="00A30093" w:rsidRDefault="00000000">
      <w:pPr>
        <w:pStyle w:val="Heading2"/>
      </w:pPr>
      <w:bookmarkStart w:id="13" w:name="what-we-generally-avoid"/>
      <w:bookmarkEnd w:id="12"/>
      <w:r>
        <w:t>What We Generally Avoid</w:t>
      </w:r>
    </w:p>
    <w:p w14:paraId="7E1C7B4C" w14:textId="77777777" w:rsidR="00A30093" w:rsidRDefault="00000000">
      <w:pPr>
        <w:pStyle w:val="FirstParagraph"/>
      </w:pPr>
      <w:r>
        <w:t>An investment framework is defined partly by what it excludes.</w:t>
      </w:r>
    </w:p>
    <w:p w14:paraId="25B307F3" w14:textId="77777777" w:rsidR="00A30093" w:rsidRDefault="00000000">
      <w:pPr>
        <w:pStyle w:val="BodyText"/>
      </w:pPr>
      <w:r>
        <w:t>At CrystalWell, we are generally cautious about approaches that depend primarily on:</w:t>
      </w:r>
    </w:p>
    <w:p w14:paraId="6044BA23" w14:textId="77777777" w:rsidR="00A30093" w:rsidRDefault="00000000">
      <w:pPr>
        <w:pStyle w:val="Compact"/>
        <w:numPr>
          <w:ilvl w:val="0"/>
          <w:numId w:val="5"/>
        </w:numPr>
      </w:pPr>
      <w:r>
        <w:lastRenderedPageBreak/>
        <w:t>Chasing stocks because prices are rising</w:t>
      </w:r>
    </w:p>
    <w:p w14:paraId="47A5A7C8" w14:textId="77777777" w:rsidR="00A30093" w:rsidRDefault="00000000">
      <w:pPr>
        <w:pStyle w:val="Compact"/>
        <w:numPr>
          <w:ilvl w:val="0"/>
          <w:numId w:val="5"/>
        </w:numPr>
      </w:pPr>
      <w:r>
        <w:t>Treating analyst price targets as intrinsic value</w:t>
      </w:r>
    </w:p>
    <w:p w14:paraId="3922800B" w14:textId="77777777" w:rsidR="00A30093" w:rsidRDefault="00000000">
      <w:pPr>
        <w:pStyle w:val="Compact"/>
        <w:numPr>
          <w:ilvl w:val="0"/>
          <w:numId w:val="5"/>
        </w:numPr>
      </w:pPr>
      <w:r>
        <w:t>Assuming a low P/E ratio automatically means a stock is cheap</w:t>
      </w:r>
    </w:p>
    <w:p w14:paraId="7B96FE68" w14:textId="77777777" w:rsidR="00A30093" w:rsidRDefault="00000000">
      <w:pPr>
        <w:pStyle w:val="Compact"/>
        <w:numPr>
          <w:ilvl w:val="0"/>
          <w:numId w:val="5"/>
        </w:numPr>
      </w:pPr>
      <w:r>
        <w:t>Extrapolating recent growth indefinitely</w:t>
      </w:r>
    </w:p>
    <w:p w14:paraId="6AAAE8DE" w14:textId="77777777" w:rsidR="00A30093" w:rsidRDefault="00000000">
      <w:pPr>
        <w:pStyle w:val="Compact"/>
        <w:numPr>
          <w:ilvl w:val="0"/>
          <w:numId w:val="5"/>
        </w:numPr>
      </w:pPr>
      <w:r>
        <w:t>Making decisions based primarily on short-term market movements</w:t>
      </w:r>
    </w:p>
    <w:p w14:paraId="39B48E0D" w14:textId="77777777" w:rsidR="00A30093" w:rsidRDefault="00000000">
      <w:pPr>
        <w:pStyle w:val="Compact"/>
        <w:numPr>
          <w:ilvl w:val="0"/>
          <w:numId w:val="5"/>
        </w:numPr>
      </w:pPr>
      <w:r>
        <w:t>Ignoring balance-sheet risk</w:t>
      </w:r>
    </w:p>
    <w:p w14:paraId="5EBA56CC" w14:textId="77777777" w:rsidR="00A30093" w:rsidRDefault="00000000">
      <w:pPr>
        <w:pStyle w:val="Compact"/>
        <w:numPr>
          <w:ilvl w:val="0"/>
          <w:numId w:val="5"/>
        </w:numPr>
      </w:pPr>
      <w:r>
        <w:t>Relying on a single catalyst</w:t>
      </w:r>
    </w:p>
    <w:p w14:paraId="2DA0B44A" w14:textId="77777777" w:rsidR="00A30093" w:rsidRDefault="00000000">
      <w:pPr>
        <w:pStyle w:val="Compact"/>
        <w:numPr>
          <w:ilvl w:val="0"/>
          <w:numId w:val="5"/>
        </w:numPr>
      </w:pPr>
      <w:r>
        <w:t>Investing in businesses whose economics cannot be reasonably understood</w:t>
      </w:r>
    </w:p>
    <w:p w14:paraId="09314F1B" w14:textId="77777777" w:rsidR="00A30093" w:rsidRDefault="00000000">
      <w:pPr>
        <w:pStyle w:val="FirstParagraph"/>
      </w:pPr>
      <w:r>
        <w:t>We are particularly cautious when an investment requires a highly specific sequence of favorable events to justify the current valuation.</w:t>
      </w:r>
    </w:p>
    <w:p w14:paraId="43B47894" w14:textId="77777777" w:rsidR="00A30093" w:rsidRDefault="00000000">
      <w:pPr>
        <w:pStyle w:val="BodyText"/>
      </w:pPr>
      <w:r>
        <w:t>The more assumptions that must be correct, the smaller the margin for error.</w:t>
      </w:r>
    </w:p>
    <w:p w14:paraId="7D82A153" w14:textId="77777777" w:rsidR="00A30093" w:rsidRDefault="00000000">
      <w:pPr>
        <w:pStyle w:val="BodyText"/>
      </w:pPr>
      <w:r>
        <w:t xml:space="preserve">We generally find greater appeal in situations where </w:t>
      </w:r>
      <w:r>
        <w:rPr>
          <w:b/>
          <w:bCs/>
        </w:rPr>
        <w:t>modest improvement can produce an acceptable outcome and substantial improvement can produce meaningful upside.</w:t>
      </w:r>
    </w:p>
    <w:p w14:paraId="1773EC02" w14:textId="77777777" w:rsidR="00A30093" w:rsidRDefault="00000000">
      <w:r>
        <w:pict w14:anchorId="5AED72CD">
          <v:rect id="_x0000_i1037" style="width:0;height:1.5pt" o:hralign="center" o:hrstd="t" o:hr="t"/>
        </w:pict>
      </w:r>
    </w:p>
    <w:p w14:paraId="5531D022" w14:textId="77777777" w:rsidR="00A30093" w:rsidRDefault="00000000">
      <w:pPr>
        <w:pStyle w:val="Heading2"/>
      </w:pPr>
      <w:bookmarkStart w:id="14" w:name="the-crystalwell-framework"/>
      <w:bookmarkEnd w:id="13"/>
      <w:r>
        <w:t>The CrystalWell Framework</w:t>
      </w:r>
    </w:p>
    <w:p w14:paraId="730A8629" w14:textId="77777777" w:rsidR="00A30093" w:rsidRDefault="00000000">
      <w:pPr>
        <w:pStyle w:val="FirstParagraph"/>
      </w:pPr>
      <w:r>
        <w:t>Although individual companies require different analytical approaches, the core process can be summarized in seven components:</w:t>
      </w:r>
    </w:p>
    <w:p w14:paraId="75C9BC9E" w14:textId="77777777" w:rsidR="00A30093" w:rsidRDefault="00000000">
      <w:pPr>
        <w:pStyle w:val="BodyText"/>
      </w:pPr>
      <w:r>
        <w:rPr>
          <w:b/>
          <w:bCs/>
        </w:rPr>
        <w:t>1. Valuation</w:t>
      </w:r>
      <w:r>
        <w:t xml:space="preserve"> — Is the price attractive relative to a reasonable range of business outcomes?</w:t>
      </w:r>
    </w:p>
    <w:p w14:paraId="5755DEA0" w14:textId="77777777" w:rsidR="00A30093" w:rsidRDefault="00000000">
      <w:pPr>
        <w:pStyle w:val="BodyText"/>
      </w:pPr>
      <w:r>
        <w:rPr>
          <w:b/>
          <w:bCs/>
        </w:rPr>
        <w:t>2. Expectations</w:t>
      </w:r>
      <w:r>
        <w:t xml:space="preserve"> — What does the market appear to believe, and why?</w:t>
      </w:r>
    </w:p>
    <w:p w14:paraId="144A8941" w14:textId="77777777" w:rsidR="00A30093" w:rsidRDefault="00000000">
      <w:pPr>
        <w:pStyle w:val="BodyText"/>
      </w:pPr>
      <w:r>
        <w:rPr>
          <w:b/>
          <w:bCs/>
        </w:rPr>
        <w:t>3. Catalysts</w:t>
      </w:r>
      <w:r>
        <w:t xml:space="preserve"> — What could cause those expectations to change?</w:t>
      </w:r>
    </w:p>
    <w:p w14:paraId="0A803006" w14:textId="77777777" w:rsidR="00A30093" w:rsidRDefault="00000000">
      <w:pPr>
        <w:pStyle w:val="BodyText"/>
      </w:pPr>
      <w:r>
        <w:rPr>
          <w:b/>
          <w:bCs/>
        </w:rPr>
        <w:t>4. Evidence</w:t>
      </w:r>
      <w:r>
        <w:t xml:space="preserve"> — What do fundamentals, cash flows, management actions, insider behavior, and competitive dynamics tell us?</w:t>
      </w:r>
    </w:p>
    <w:p w14:paraId="72BF0C80" w14:textId="77777777" w:rsidR="00A30093" w:rsidRDefault="00000000">
      <w:pPr>
        <w:pStyle w:val="BodyText"/>
      </w:pPr>
      <w:r>
        <w:rPr>
          <w:b/>
          <w:bCs/>
        </w:rPr>
        <w:t>5. Probability</w:t>
      </w:r>
      <w:r>
        <w:t xml:space="preserve"> — What are the plausible upside, base, and downside scenarios?</w:t>
      </w:r>
    </w:p>
    <w:p w14:paraId="264F7ECA" w14:textId="77777777" w:rsidR="00A30093" w:rsidRDefault="00000000">
      <w:pPr>
        <w:pStyle w:val="BodyText"/>
      </w:pPr>
      <w:r>
        <w:rPr>
          <w:b/>
          <w:bCs/>
        </w:rPr>
        <w:t>6. Risk Management</w:t>
      </w:r>
      <w:r>
        <w:t xml:space="preserve"> — What would invalidate the thesis, and how severe could the downside be?</w:t>
      </w:r>
    </w:p>
    <w:p w14:paraId="52BFE1A0" w14:textId="77777777" w:rsidR="00A30093" w:rsidRDefault="00000000">
      <w:pPr>
        <w:pStyle w:val="BodyText"/>
      </w:pPr>
      <w:r>
        <w:rPr>
          <w:b/>
          <w:bCs/>
        </w:rPr>
        <w:t>7. Patience</w:t>
      </w:r>
      <w:r>
        <w:t xml:space="preserve"> — If the thesis remains intact, can we give the investment sufficient time to work?</w:t>
      </w:r>
    </w:p>
    <w:p w14:paraId="263F9397" w14:textId="77777777" w:rsidR="00A30093" w:rsidRDefault="00000000">
      <w:pPr>
        <w:pStyle w:val="BodyText"/>
      </w:pPr>
      <w:r>
        <w:t>Together, these lead to the central question behind our research:</w:t>
      </w:r>
    </w:p>
    <w:p w14:paraId="700DC0E0" w14:textId="77777777" w:rsidR="00A30093" w:rsidRDefault="00000000">
      <w:pPr>
        <w:pStyle w:val="BlockText"/>
      </w:pPr>
      <w:r>
        <w:rPr>
          <w:b/>
          <w:bCs/>
        </w:rPr>
        <w:t>Is the market pricing this business more pessimistically than the evidence warrants—and does the potential return adequately compensate investors for the possibility that the market is right?</w:t>
      </w:r>
    </w:p>
    <w:p w14:paraId="5AAD33FB" w14:textId="77777777" w:rsidR="00A30093" w:rsidRDefault="00000000">
      <w:pPr>
        <w:pStyle w:val="FirstParagraph"/>
      </w:pPr>
      <w:r>
        <w:t>That is the essence of the CrystalWell Investment Framework.</w:t>
      </w:r>
    </w:p>
    <w:p w14:paraId="41AFFF85" w14:textId="77777777" w:rsidR="00A30093" w:rsidRDefault="00000000">
      <w:r>
        <w:lastRenderedPageBreak/>
        <w:pict w14:anchorId="6259FD36">
          <v:rect id="_x0000_i1038" style="width:0;height:1.5pt" o:hralign="center" o:hrstd="t" o:hr="t"/>
        </w:pict>
      </w:r>
    </w:p>
    <w:p w14:paraId="17EA7B45" w14:textId="77777777" w:rsidR="00A30093" w:rsidRDefault="00000000">
      <w:pPr>
        <w:pStyle w:val="Heading2"/>
      </w:pPr>
      <w:bookmarkStart w:id="15" w:name="final-thoughts"/>
      <w:bookmarkEnd w:id="14"/>
      <w:r>
        <w:t>Final Thoughts</w:t>
      </w:r>
    </w:p>
    <w:p w14:paraId="1987B367" w14:textId="77777777" w:rsidR="00A30093" w:rsidRDefault="00000000">
      <w:pPr>
        <w:pStyle w:val="FirstParagraph"/>
      </w:pPr>
      <w:r>
        <w:t>We do not believe successful investing requires predicting every market move.</w:t>
      </w:r>
    </w:p>
    <w:p w14:paraId="05FA25C7" w14:textId="77777777" w:rsidR="00A30093" w:rsidRDefault="00000000">
      <w:pPr>
        <w:pStyle w:val="BodyText"/>
      </w:pPr>
      <w:r>
        <w:t>It requires something both simpler and more difficult: consistently making rational decisions under uncertainty.</w:t>
      </w:r>
    </w:p>
    <w:p w14:paraId="6887EEF9" w14:textId="77777777" w:rsidR="00A30093" w:rsidRDefault="00000000">
      <w:pPr>
        <w:pStyle w:val="BodyText"/>
      </w:pPr>
      <w:r>
        <w:t>Some conclusions will inevitably be wrong. The objective is not to eliminate mistakes, but to build a process in which mistakes are survivable and successful decisions have room to compound.</w:t>
      </w:r>
    </w:p>
    <w:p w14:paraId="41E7C2B0" w14:textId="77777777" w:rsidR="00A30093" w:rsidRDefault="00000000">
      <w:pPr>
        <w:pStyle w:val="BodyText"/>
      </w:pPr>
      <w:r>
        <w:t xml:space="preserve">That is why our research emphasizes the relationship among </w:t>
      </w:r>
      <w:r>
        <w:rPr>
          <w:b/>
          <w:bCs/>
        </w:rPr>
        <w:t>price, expectations, evidence, probability, and risk</w:t>
      </w:r>
      <w:r>
        <w:t>.</w:t>
      </w:r>
    </w:p>
    <w:p w14:paraId="7324B9EB" w14:textId="77777777" w:rsidR="00A30093" w:rsidRDefault="00000000">
      <w:pPr>
        <w:pStyle w:val="BodyText"/>
      </w:pPr>
      <w:r>
        <w:t>When those elements align, an attractive opportunity may exist—even when the company is unpopular, the headlines are negative, or the outlook remains uncertain.</w:t>
      </w:r>
    </w:p>
    <w:p w14:paraId="62FD605C" w14:textId="77777777" w:rsidR="00A30093" w:rsidRDefault="00000000">
      <w:pPr>
        <w:pStyle w:val="BodyText"/>
      </w:pPr>
      <w:r>
        <w:t>In fact, those are often precisely the circumstances in which careful analysis matters most.</w:t>
      </w:r>
    </w:p>
    <w:p w14:paraId="2D668A28" w14:textId="77777777" w:rsidR="00A30093" w:rsidRDefault="00000000">
      <w:pPr>
        <w:pStyle w:val="BodyText"/>
      </w:pPr>
      <w:r>
        <w:t>At CrystalWell Analytics, our goal is to bring clarity to those situations: to understand what the market is pricing in, identify where expectations may have diverged from fundamentals, evaluate what happens if the prevailing view is correct, and assess whether the potential reward justifies the uncertainty.</w:t>
      </w:r>
    </w:p>
    <w:p w14:paraId="51CEE71D" w14:textId="77777777" w:rsidR="00A30093" w:rsidRDefault="00000000">
      <w:pPr>
        <w:pStyle w:val="BodyText"/>
      </w:pPr>
      <w:r>
        <w:t>Because successful investing does not require knowing the future.</w:t>
      </w:r>
    </w:p>
    <w:p w14:paraId="0985216D" w14:textId="77777777" w:rsidR="00A30093" w:rsidRDefault="00000000">
      <w:pPr>
        <w:pStyle w:val="BodyText"/>
      </w:pPr>
      <w:r>
        <w:rPr>
          <w:b/>
          <w:bCs/>
        </w:rPr>
        <w:t>It requires paying the right price for uncertainty.</w:t>
      </w:r>
    </w:p>
    <w:p w14:paraId="535FF690" w14:textId="77777777" w:rsidR="00A30093" w:rsidRDefault="00000000">
      <w:r>
        <w:pict w14:anchorId="3153D92F">
          <v:rect id="_x0000_i1039" style="width:0;height:1.5pt" o:hralign="center" o:hrstd="t" o:hr="t"/>
        </w:pict>
      </w:r>
    </w:p>
    <w:p w14:paraId="2382D359" w14:textId="77777777" w:rsidR="00A30093" w:rsidRDefault="00000000">
      <w:pPr>
        <w:pStyle w:val="FirstParagraph"/>
      </w:pPr>
      <w:r>
        <w:rPr>
          <w:i/>
          <w:iCs/>
        </w:rPr>
        <w:t>CrystalWell Analytics publishes independent investment research and educational content. This material is provided for informational and educational purposes only and does not constitute investment advice, an offer, or a recommendation to buy or sell any security. Investing involves risk, including the possible loss of principal.</w:t>
      </w:r>
      <w:bookmarkEnd w:id="0"/>
      <w:bookmarkEnd w:id="15"/>
    </w:p>
    <w:sectPr w:rsidR="00A3009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C0454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73C842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61824120">
    <w:abstractNumId w:val="0"/>
  </w:num>
  <w:num w:numId="2" w16cid:durableId="585118148">
    <w:abstractNumId w:val="1"/>
  </w:num>
  <w:num w:numId="3" w16cid:durableId="549150998">
    <w:abstractNumId w:val="1"/>
  </w:num>
  <w:num w:numId="4" w16cid:durableId="85613186">
    <w:abstractNumId w:val="1"/>
  </w:num>
  <w:num w:numId="5" w16cid:durableId="11465090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30093"/>
    <w:rsid w:val="00A30093"/>
    <w:rsid w:val="00D8091D"/>
    <w:rsid w:val="00F42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114F0"/>
  <w15:docId w15:val="{9E135970-4297-40F6-B462-A0DEB848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2503</Words>
  <Characters>14272</Characters>
  <Application>Microsoft Office Word</Application>
  <DocSecurity>0</DocSecurity>
  <Lines>118</Lines>
  <Paragraphs>33</Paragraphs>
  <ScaleCrop>false</ScaleCrop>
  <Company/>
  <LinksUpToDate>false</LinksUpToDate>
  <CharactersWithSpaces>16742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Li Wang</cp:lastModifiedBy>
  <cp:revision>2</cp:revision>
  <dcterms:created xsi:type="dcterms:W3CDTF">1970-01-01T00:00:00Z</dcterms:created>
  <dcterms:modified xsi:type="dcterms:W3CDTF">2026-08-18T21:46:00Z</dcterms:modified>
</cp:coreProperties>
</file>