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D5B36" w14:textId="77777777" w:rsidR="00865722" w:rsidRDefault="00000000">
      <w:pPr>
        <w:pStyle w:val="Heading1"/>
      </w:pPr>
      <w:bookmarkStart w:id="0" w:name="when-insider-buying-actually-matters"/>
      <w:r>
        <w:t>When Insider Buying Actually Matters</w:t>
      </w:r>
    </w:p>
    <w:p w14:paraId="42A12339" w14:textId="786C515C" w:rsidR="00865722" w:rsidRDefault="00000000">
      <w:pPr>
        <w:pStyle w:val="FirstParagraph"/>
      </w:pPr>
      <w:r>
        <w:rPr>
          <w:b/>
          <w:bCs/>
        </w:rPr>
        <w:t>CrystalWell Analytics</w:t>
      </w:r>
      <w:r>
        <w:br/>
      </w:r>
      <w:r w:rsidR="00C61B48">
        <w:rPr>
          <w:b/>
          <w:bCs/>
        </w:rPr>
        <w:t>December 19</w:t>
      </w:r>
      <w:r>
        <w:rPr>
          <w:b/>
          <w:bCs/>
        </w:rPr>
        <w:t>, 2025</w:t>
      </w:r>
    </w:p>
    <w:p w14:paraId="3AD11E3E" w14:textId="77777777" w:rsidR="00865722" w:rsidRDefault="00000000">
      <w:pPr>
        <w:pStyle w:val="Heading3"/>
      </w:pPr>
      <w:bookmarkStart w:id="1" w:name="summary"/>
      <w:r>
        <w:t>Summary</w:t>
      </w:r>
    </w:p>
    <w:p w14:paraId="038216E1" w14:textId="77777777" w:rsidR="00865722" w:rsidRDefault="00000000">
      <w:pPr>
        <w:pStyle w:val="FirstParagraph"/>
      </w:pPr>
      <w:r>
        <w:t>Insider buying can be a valuable investment signal—but only when interpreted in context.</w:t>
      </w:r>
    </w:p>
    <w:p w14:paraId="30B46DDC" w14:textId="77777777" w:rsidR="00865722" w:rsidRDefault="00000000">
      <w:pPr>
        <w:pStyle w:val="BodyText"/>
      </w:pPr>
      <w:r>
        <w:t xml:space="preserve">At CrystalWell Analytics, we pay particular attention to </w:t>
      </w:r>
      <w:r>
        <w:rPr>
          <w:b/>
          <w:bCs/>
        </w:rPr>
        <w:t>meaningful open-market purchases made with an insider’s own capital</w:t>
      </w:r>
      <w:r>
        <w:t>, especially when multiple insiders are buying during periods of weak sentiment or depressed valuation. These transactions can provide useful evidence that the people who understand the business most intimately see a disconnect between market price and long-term value.</w:t>
      </w:r>
    </w:p>
    <w:p w14:paraId="14E76CA3" w14:textId="77777777" w:rsidR="00865722" w:rsidRDefault="00000000">
      <w:pPr>
        <w:pStyle w:val="BodyText"/>
      </w:pPr>
      <w:r>
        <w:t>But insider buying is not an investment thesis. Insiders can be early, overly optimistic, or simply wrong. We view insider activity as one piece of a broader analytical mosaic that includes valuation, balance-sheet strength, cash flow, competitive position, management execution, and potential catalysts.</w:t>
      </w:r>
    </w:p>
    <w:p w14:paraId="0D3F6948" w14:textId="77777777" w:rsidR="00865722" w:rsidRDefault="00000000">
      <w:pPr>
        <w:pStyle w:val="BodyText"/>
      </w:pPr>
      <w:r>
        <w:t xml:space="preserve">The key is not simply knowing </w:t>
      </w:r>
      <w:r>
        <w:rPr>
          <w:b/>
          <w:bCs/>
        </w:rPr>
        <w:t>that</w:t>
      </w:r>
      <w:r>
        <w:t xml:space="preserve"> an insider bought. It is understanding </w:t>
      </w:r>
      <w:r>
        <w:rPr>
          <w:b/>
          <w:bCs/>
        </w:rPr>
        <w:t>who bought, how much, how they bought, when they bought, and what else the evidence tells us.</w:t>
      </w:r>
    </w:p>
    <w:p w14:paraId="54B6AE3F" w14:textId="77777777" w:rsidR="00865722" w:rsidRDefault="00000000">
      <w:r>
        <w:pict w14:anchorId="16FF102D">
          <v:rect id="_x0000_i1025" style="width:0;height:1.5pt" o:hralign="center" o:hrstd="t" o:hr="t"/>
        </w:pict>
      </w:r>
    </w:p>
    <w:p w14:paraId="7F477E79" w14:textId="77777777" w:rsidR="00865722" w:rsidRDefault="00000000">
      <w:pPr>
        <w:pStyle w:val="Heading2"/>
      </w:pPr>
      <w:bookmarkStart w:id="2" w:name="why-insider-buying-deserves-attention"/>
      <w:bookmarkEnd w:id="1"/>
      <w:r>
        <w:t>Why Insider Buying Deserves Attention</w:t>
      </w:r>
    </w:p>
    <w:p w14:paraId="74CBF51E" w14:textId="77777777" w:rsidR="00865722" w:rsidRDefault="00000000">
      <w:pPr>
        <w:pStyle w:val="FirstParagraph"/>
      </w:pPr>
      <w:r>
        <w:t>Corporate insiders have something outside investors can never fully replicate: a deep, firsthand understanding of their business.</w:t>
      </w:r>
    </w:p>
    <w:p w14:paraId="4F878831" w14:textId="77777777" w:rsidR="00865722" w:rsidRDefault="00000000">
      <w:pPr>
        <w:pStyle w:val="BodyText"/>
      </w:pPr>
      <w:r>
        <w:t>Executives and directors understand the company’s customers, competitive environment, operating challenges, strategic priorities, and capital requirements at a level unavailable to most outside investors.</w:t>
      </w:r>
    </w:p>
    <w:p w14:paraId="1D80A93A" w14:textId="77777777" w:rsidR="00865722" w:rsidRDefault="00000000">
      <w:pPr>
        <w:pStyle w:val="BodyText"/>
      </w:pPr>
      <w:r>
        <w:t>Insiders are, of course, prohibited from trading on material non-public information. An insider purchase should therefore never be interpreted as evidence that a specific undisclosed event is about to occur.</w:t>
      </w:r>
    </w:p>
    <w:p w14:paraId="6BE8DF59" w14:textId="77777777" w:rsidR="00865722" w:rsidRDefault="00000000">
      <w:pPr>
        <w:pStyle w:val="BodyText"/>
      </w:pPr>
      <w:r>
        <w:t>But insiders can still have a highly informed perspective on the company’s long-term economics and whether the market’s assessment of those economics appears reasonable.</w:t>
      </w:r>
    </w:p>
    <w:p w14:paraId="5FCD4BE5" w14:textId="77777777" w:rsidR="00865722" w:rsidRDefault="00000000">
      <w:pPr>
        <w:pStyle w:val="BodyText"/>
      </w:pPr>
      <w:r>
        <w:t>That makes their behavior worth studying.</w:t>
      </w:r>
    </w:p>
    <w:p w14:paraId="61E5860D" w14:textId="77777777" w:rsidR="00865722" w:rsidRDefault="00000000">
      <w:pPr>
        <w:pStyle w:val="BodyText"/>
      </w:pPr>
      <w:r>
        <w:t xml:space="preserve">The important distinction is between </w:t>
      </w:r>
      <w:r>
        <w:rPr>
          <w:b/>
          <w:bCs/>
        </w:rPr>
        <w:t>studying insider activity and blindly following it</w:t>
      </w:r>
      <w:r>
        <w:t>.</w:t>
      </w:r>
    </w:p>
    <w:p w14:paraId="3D549636" w14:textId="77777777" w:rsidR="00865722" w:rsidRDefault="00000000">
      <w:pPr>
        <w:pStyle w:val="BodyText"/>
      </w:pPr>
      <w:r>
        <w:t>At CrystalWell, we do the former.</w:t>
      </w:r>
    </w:p>
    <w:p w14:paraId="71136843" w14:textId="77777777" w:rsidR="00865722" w:rsidRDefault="00000000">
      <w:r>
        <w:lastRenderedPageBreak/>
        <w:pict w14:anchorId="521C565A">
          <v:rect id="_x0000_i1026" style="width:0;height:1.5pt" o:hralign="center" o:hrstd="t" o:hr="t"/>
        </w:pict>
      </w:r>
    </w:p>
    <w:p w14:paraId="1093B998" w14:textId="77777777" w:rsidR="00865722" w:rsidRDefault="00000000">
      <w:pPr>
        <w:pStyle w:val="Heading2"/>
      </w:pPr>
      <w:bookmarkStart w:id="3" w:name="X04680ffce5839f47229a9ce15925be9e24bd678"/>
      <w:bookmarkEnd w:id="2"/>
      <w:r>
        <w:t>Buying and Selling Are Not Symmetrical Signals</w:t>
      </w:r>
    </w:p>
    <w:p w14:paraId="0E43BB63" w14:textId="77777777" w:rsidR="00865722" w:rsidRDefault="00000000">
      <w:pPr>
        <w:pStyle w:val="FirstParagraph"/>
      </w:pPr>
      <w:r>
        <w:t>One of the first distinctions we make is between insider buying and insider selling.</w:t>
      </w:r>
    </w:p>
    <w:p w14:paraId="57787D29" w14:textId="77777777" w:rsidR="00865722" w:rsidRDefault="00000000">
      <w:pPr>
        <w:pStyle w:val="BodyText"/>
      </w:pPr>
      <w:r>
        <w:t>An executive may sell shares for many reasons unrelated to the company’s prospects.</w:t>
      </w:r>
    </w:p>
    <w:p w14:paraId="44667093" w14:textId="77777777" w:rsidR="00865722" w:rsidRDefault="00000000">
      <w:pPr>
        <w:pStyle w:val="BodyText"/>
      </w:pPr>
      <w:r>
        <w:t>The executive may want to diversify a concentrated position, pay taxes, purchase a home, fund another investment, or simply reduce exposure to an employer whose stock already represents a substantial portion of personal wealth.</w:t>
      </w:r>
    </w:p>
    <w:p w14:paraId="28F999B6" w14:textId="77777777" w:rsidR="00865722" w:rsidRDefault="00000000">
      <w:pPr>
        <w:pStyle w:val="BodyText"/>
      </w:pPr>
      <w:r>
        <w:t>Sales may also occur automatically through predetermined trading arrangements.</w:t>
      </w:r>
    </w:p>
    <w:p w14:paraId="0A8A9A96" w14:textId="77777777" w:rsidR="00865722" w:rsidRDefault="00000000">
      <w:pPr>
        <w:pStyle w:val="BodyText"/>
      </w:pPr>
      <w:r>
        <w:t>For these reasons, insider selling often requires considerable context before drawing conclusions.</w:t>
      </w:r>
    </w:p>
    <w:p w14:paraId="02591A34" w14:textId="77777777" w:rsidR="00865722" w:rsidRDefault="00000000">
      <w:pPr>
        <w:pStyle w:val="BodyText"/>
      </w:pPr>
      <w:r>
        <w:t>Buying is different.</w:t>
      </w:r>
    </w:p>
    <w:p w14:paraId="2F4EE8BA" w14:textId="77777777" w:rsidR="00865722" w:rsidRDefault="00000000">
      <w:pPr>
        <w:pStyle w:val="BodyText"/>
      </w:pPr>
      <w:r>
        <w:t>When an insider voluntarily uses personal capital to purchase shares in the open market, the range of plausible motivations is narrower.</w:t>
      </w:r>
    </w:p>
    <w:p w14:paraId="0142E505" w14:textId="77777777" w:rsidR="00865722" w:rsidRDefault="00000000">
      <w:pPr>
        <w:pStyle w:val="BodyText"/>
      </w:pPr>
      <w:r>
        <w:t>Most commonly, the insider believes the shares represent an attractive investment at that price.</w:t>
      </w:r>
    </w:p>
    <w:p w14:paraId="7E5892D5" w14:textId="77777777" w:rsidR="00865722" w:rsidRDefault="00000000">
      <w:pPr>
        <w:pStyle w:val="BodyText"/>
      </w:pPr>
      <w:r>
        <w:t>That does not mean the insider is necessarily correct.</w:t>
      </w:r>
    </w:p>
    <w:p w14:paraId="2705E10E" w14:textId="77777777" w:rsidR="00865722" w:rsidRDefault="00000000">
      <w:pPr>
        <w:pStyle w:val="BodyText"/>
      </w:pPr>
      <w:r>
        <w:t>But it is a signal worth investigating.</w:t>
      </w:r>
    </w:p>
    <w:p w14:paraId="279795DA" w14:textId="77777777" w:rsidR="00865722" w:rsidRDefault="00000000">
      <w:r>
        <w:pict w14:anchorId="2429A9E4">
          <v:rect id="_x0000_i1027" style="width:0;height:1.5pt" o:hralign="center" o:hrstd="t" o:hr="t"/>
        </w:pict>
      </w:r>
    </w:p>
    <w:p w14:paraId="7D5C95C5" w14:textId="77777777" w:rsidR="00865722" w:rsidRDefault="00000000">
      <w:pPr>
        <w:pStyle w:val="Heading2"/>
      </w:pPr>
      <w:bookmarkStart w:id="4" w:name="focus-on-open-market-purchases"/>
      <w:bookmarkEnd w:id="3"/>
      <w:r>
        <w:t>1. Focus on Open-Market Purchases</w:t>
      </w:r>
    </w:p>
    <w:p w14:paraId="63EAB501" w14:textId="77777777" w:rsidR="00865722" w:rsidRDefault="00000000">
      <w:pPr>
        <w:pStyle w:val="FirstParagraph"/>
      </w:pPr>
      <w:r>
        <w:t>The phrase “insider buying” can describe transactions with very different economic meanings.</w:t>
      </w:r>
    </w:p>
    <w:p w14:paraId="3E2ECCBE" w14:textId="77777777" w:rsidR="00865722" w:rsidRDefault="00000000">
      <w:pPr>
        <w:pStyle w:val="BodyText"/>
      </w:pPr>
      <w:r>
        <w:t>Executives routinely receive stock through:</w:t>
      </w:r>
    </w:p>
    <w:p w14:paraId="247165A6" w14:textId="77777777" w:rsidR="00865722" w:rsidRDefault="00000000">
      <w:pPr>
        <w:pStyle w:val="Compact"/>
        <w:numPr>
          <w:ilvl w:val="0"/>
          <w:numId w:val="2"/>
        </w:numPr>
      </w:pPr>
      <w:r>
        <w:t>Equity compensation</w:t>
      </w:r>
    </w:p>
    <w:p w14:paraId="2D5555DE" w14:textId="77777777" w:rsidR="00865722" w:rsidRDefault="00000000">
      <w:pPr>
        <w:pStyle w:val="Compact"/>
        <w:numPr>
          <w:ilvl w:val="0"/>
          <w:numId w:val="2"/>
        </w:numPr>
      </w:pPr>
      <w:r>
        <w:t>Restricted stock awards</w:t>
      </w:r>
    </w:p>
    <w:p w14:paraId="3DCBE0D8" w14:textId="77777777" w:rsidR="00865722" w:rsidRDefault="00000000">
      <w:pPr>
        <w:pStyle w:val="Compact"/>
        <w:numPr>
          <w:ilvl w:val="0"/>
          <w:numId w:val="2"/>
        </w:numPr>
      </w:pPr>
      <w:r>
        <w:t>Performance-based grants</w:t>
      </w:r>
    </w:p>
    <w:p w14:paraId="517D84FA" w14:textId="77777777" w:rsidR="00865722" w:rsidRDefault="00000000">
      <w:pPr>
        <w:pStyle w:val="Compact"/>
        <w:numPr>
          <w:ilvl w:val="0"/>
          <w:numId w:val="2"/>
        </w:numPr>
      </w:pPr>
      <w:r>
        <w:t>Employee stock plans</w:t>
      </w:r>
    </w:p>
    <w:p w14:paraId="576341BC" w14:textId="77777777" w:rsidR="00865722" w:rsidRDefault="00000000">
      <w:pPr>
        <w:pStyle w:val="Compact"/>
        <w:numPr>
          <w:ilvl w:val="0"/>
          <w:numId w:val="2"/>
        </w:numPr>
      </w:pPr>
      <w:r>
        <w:t>Option exercises</w:t>
      </w:r>
    </w:p>
    <w:p w14:paraId="15DDBE1D" w14:textId="77777777" w:rsidR="00865722" w:rsidRDefault="00000000">
      <w:pPr>
        <w:pStyle w:val="FirstParagraph"/>
      </w:pPr>
      <w:r>
        <w:t>Those transactions may increase an executive’s ownership, but they do not necessarily represent an independent decision to invest additional personal capital in the company.</w:t>
      </w:r>
    </w:p>
    <w:p w14:paraId="76D318D4" w14:textId="77777777" w:rsidR="00865722" w:rsidRDefault="00000000">
      <w:pPr>
        <w:pStyle w:val="BodyText"/>
      </w:pPr>
      <w:r>
        <w:t xml:space="preserve">We are much more interested in </w:t>
      </w:r>
      <w:r>
        <w:rPr>
          <w:b/>
          <w:bCs/>
        </w:rPr>
        <w:t>voluntary open-market purchases</w:t>
      </w:r>
      <w:r>
        <w:t>.</w:t>
      </w:r>
    </w:p>
    <w:p w14:paraId="1B6C62FF" w14:textId="77777777" w:rsidR="00865722" w:rsidRDefault="00000000">
      <w:pPr>
        <w:pStyle w:val="BodyText"/>
      </w:pPr>
      <w:r>
        <w:lastRenderedPageBreak/>
        <w:t>In these transactions, an insider makes essentially the same decision an outside investor makes: choosing to deploy cash to purchase shares at the prevailing market price.</w:t>
      </w:r>
    </w:p>
    <w:p w14:paraId="281E8C5B" w14:textId="77777777" w:rsidR="00865722" w:rsidRDefault="00000000">
      <w:pPr>
        <w:pStyle w:val="BodyText"/>
      </w:pPr>
      <w:r>
        <w:t>That distinction matters.</w:t>
      </w:r>
    </w:p>
    <w:p w14:paraId="36FB4FFB" w14:textId="77777777" w:rsidR="00865722" w:rsidRDefault="00000000">
      <w:pPr>
        <w:pStyle w:val="BodyText"/>
      </w:pPr>
      <w:r>
        <w:t>When evaluating insider activity, the first question should therefore be:</w:t>
      </w:r>
    </w:p>
    <w:p w14:paraId="6238309D" w14:textId="77777777" w:rsidR="00865722" w:rsidRDefault="00000000">
      <w:pPr>
        <w:pStyle w:val="BlockText"/>
      </w:pPr>
      <w:r>
        <w:rPr>
          <w:b/>
          <w:bCs/>
        </w:rPr>
        <w:t>Did the insider voluntarily put new personal capital at risk?</w:t>
      </w:r>
    </w:p>
    <w:p w14:paraId="20ADEE79" w14:textId="77777777" w:rsidR="00865722" w:rsidRDefault="00000000">
      <w:pPr>
        <w:pStyle w:val="FirstParagraph"/>
      </w:pPr>
      <w:r>
        <w:t>If the answer is no, the transaction generally carries much less informational value.</w:t>
      </w:r>
    </w:p>
    <w:p w14:paraId="4BA25FF6" w14:textId="77777777" w:rsidR="00865722" w:rsidRDefault="00000000">
      <w:r>
        <w:pict w14:anchorId="6D675895">
          <v:rect id="_x0000_i1028" style="width:0;height:1.5pt" o:hralign="center" o:hrstd="t" o:hr="t"/>
        </w:pict>
      </w:r>
    </w:p>
    <w:p w14:paraId="2F484F90" w14:textId="77777777" w:rsidR="00865722" w:rsidRDefault="00000000">
      <w:pPr>
        <w:pStyle w:val="Heading2"/>
      </w:pPr>
      <w:bookmarkStart w:id="5" w:name="size-mattersbut-context-matters-more"/>
      <w:bookmarkEnd w:id="4"/>
      <w:r>
        <w:t>2. Size Matters—but Context Matters More</w:t>
      </w:r>
    </w:p>
    <w:p w14:paraId="04211012" w14:textId="77777777" w:rsidR="00865722" w:rsidRDefault="00000000">
      <w:pPr>
        <w:pStyle w:val="FirstParagraph"/>
      </w:pPr>
      <w:r>
        <w:t>A headline might announce:</w:t>
      </w:r>
    </w:p>
    <w:p w14:paraId="03724455" w14:textId="77777777" w:rsidR="00865722" w:rsidRDefault="00000000">
      <w:pPr>
        <w:pStyle w:val="BodyText"/>
      </w:pPr>
      <w:r>
        <w:rPr>
          <w:b/>
          <w:bCs/>
        </w:rPr>
        <w:t>“CEO Buys 10,000 Shares.”</w:t>
      </w:r>
    </w:p>
    <w:p w14:paraId="51B4106C" w14:textId="77777777" w:rsidR="00865722" w:rsidRDefault="00000000">
      <w:pPr>
        <w:pStyle w:val="BodyText"/>
      </w:pPr>
      <w:r>
        <w:t>That sounds significant.</w:t>
      </w:r>
    </w:p>
    <w:p w14:paraId="03E6EB23" w14:textId="77777777" w:rsidR="00865722" w:rsidRDefault="00000000">
      <w:pPr>
        <w:pStyle w:val="BodyText"/>
      </w:pPr>
      <w:r>
        <w:t>But without context, the number tells us very little.</w:t>
      </w:r>
    </w:p>
    <w:p w14:paraId="4CD74068" w14:textId="77777777" w:rsidR="00865722" w:rsidRDefault="00000000">
      <w:pPr>
        <w:pStyle w:val="BodyText"/>
      </w:pPr>
      <w:r>
        <w:t>Suppose those shares cost $100,000. For one executive, that could represent a substantial personal commitment. For another executive earning several million dollars annually and already holding tens of millions of dollars in company stock, it may be relatively insignificant.</w:t>
      </w:r>
    </w:p>
    <w:p w14:paraId="78CEB370" w14:textId="77777777" w:rsidR="00865722" w:rsidRDefault="00000000">
      <w:pPr>
        <w:pStyle w:val="BodyText"/>
      </w:pPr>
      <w:r>
        <w:t>We therefore consider the economic significance of the purchase rather than focusing solely on the share count.</w:t>
      </w:r>
    </w:p>
    <w:p w14:paraId="2CC6D1D7" w14:textId="77777777" w:rsidR="00865722" w:rsidRDefault="00000000">
      <w:pPr>
        <w:pStyle w:val="BodyText"/>
      </w:pPr>
      <w:r>
        <w:t>Relevant questions include:</w:t>
      </w:r>
    </w:p>
    <w:p w14:paraId="626CEC36" w14:textId="77777777" w:rsidR="00865722" w:rsidRDefault="00000000">
      <w:pPr>
        <w:pStyle w:val="Compact"/>
        <w:numPr>
          <w:ilvl w:val="0"/>
          <w:numId w:val="3"/>
        </w:numPr>
      </w:pPr>
      <w:r>
        <w:t>What was the dollar value of the purchase?</w:t>
      </w:r>
    </w:p>
    <w:p w14:paraId="07AEBBEC" w14:textId="77777777" w:rsidR="00865722" w:rsidRDefault="00000000">
      <w:pPr>
        <w:pStyle w:val="Compact"/>
        <w:numPr>
          <w:ilvl w:val="0"/>
          <w:numId w:val="3"/>
        </w:numPr>
      </w:pPr>
      <w:r>
        <w:t>How does it compare with the insider’s existing ownership?</w:t>
      </w:r>
    </w:p>
    <w:p w14:paraId="556BFA37" w14:textId="77777777" w:rsidR="00865722" w:rsidRDefault="00000000">
      <w:pPr>
        <w:pStyle w:val="Compact"/>
        <w:numPr>
          <w:ilvl w:val="0"/>
          <w:numId w:val="3"/>
        </w:numPr>
      </w:pPr>
      <w:r>
        <w:t>Is it meaningful relative to the insider’s compensation?</w:t>
      </w:r>
    </w:p>
    <w:p w14:paraId="2A6AF3A3" w14:textId="77777777" w:rsidR="00865722" w:rsidRDefault="00000000">
      <w:pPr>
        <w:pStyle w:val="Compact"/>
        <w:numPr>
          <w:ilvl w:val="0"/>
          <w:numId w:val="3"/>
        </w:numPr>
      </w:pPr>
      <w:r>
        <w:t>Did the purchase materially increase the insider’s exposure to the company?</w:t>
      </w:r>
    </w:p>
    <w:p w14:paraId="64117E04" w14:textId="77777777" w:rsidR="00865722" w:rsidRDefault="00000000">
      <w:pPr>
        <w:pStyle w:val="Compact"/>
        <w:numPr>
          <w:ilvl w:val="0"/>
          <w:numId w:val="3"/>
        </w:numPr>
      </w:pPr>
      <w:r>
        <w:t>Is this a one-time transaction or part of repeated buying?</w:t>
      </w:r>
    </w:p>
    <w:p w14:paraId="0E1C5C70" w14:textId="77777777" w:rsidR="00865722" w:rsidRDefault="00000000">
      <w:pPr>
        <w:pStyle w:val="FirstParagraph"/>
      </w:pPr>
      <w:r>
        <w:t>Public filings do not provide a complete picture of an individual’s finances, so these judgments will always be imperfect.</w:t>
      </w:r>
    </w:p>
    <w:p w14:paraId="7112E743" w14:textId="77777777" w:rsidR="00865722" w:rsidRDefault="00000000">
      <w:pPr>
        <w:pStyle w:val="BodyText"/>
      </w:pPr>
      <w:r>
        <w:t>Nevertheless, a meaningful personal commitment generally carries more informational value than a symbolic purchase.</w:t>
      </w:r>
    </w:p>
    <w:p w14:paraId="7D3EE67A" w14:textId="77777777" w:rsidR="00865722" w:rsidRDefault="00000000">
      <w:r>
        <w:pict w14:anchorId="30BE3448">
          <v:rect id="_x0000_i1029" style="width:0;height:1.5pt" o:hralign="center" o:hrstd="t" o:hr="t"/>
        </w:pict>
      </w:r>
    </w:p>
    <w:p w14:paraId="711CE14F" w14:textId="77777777" w:rsidR="00865722" w:rsidRDefault="00000000">
      <w:pPr>
        <w:pStyle w:val="Heading2"/>
      </w:pPr>
      <w:bookmarkStart w:id="6" w:name="Xbec8ac035966c312707b83268114b8902efe628"/>
      <w:bookmarkEnd w:id="5"/>
      <w:r>
        <w:lastRenderedPageBreak/>
        <w:t>3. Cluster Buying Is More Interesting Than a Single Purchase</w:t>
      </w:r>
    </w:p>
    <w:p w14:paraId="7BFC91CD" w14:textId="77777777" w:rsidR="00865722" w:rsidRDefault="00000000">
      <w:pPr>
        <w:pStyle w:val="FirstParagraph"/>
      </w:pPr>
      <w:r>
        <w:t>One insider purchase can be noteworthy.</w:t>
      </w:r>
    </w:p>
    <w:p w14:paraId="23725A4A" w14:textId="77777777" w:rsidR="00865722" w:rsidRDefault="00000000">
      <w:pPr>
        <w:pStyle w:val="BodyText"/>
      </w:pPr>
      <w:r>
        <w:t>Several independent insiders buying within a relatively short period can be considerably more informative.</w:t>
      </w:r>
    </w:p>
    <w:p w14:paraId="74FE8340" w14:textId="77777777" w:rsidR="00865722" w:rsidRDefault="00000000">
      <w:pPr>
        <w:pStyle w:val="BodyText"/>
      </w:pPr>
      <w:r>
        <w:t>Imagine that a company’s CEO, CFO, and two independent directors all purchase shares following a significant decline.</w:t>
      </w:r>
    </w:p>
    <w:p w14:paraId="62FE1B32" w14:textId="77777777" w:rsidR="00865722" w:rsidRDefault="00000000">
      <w:pPr>
        <w:pStyle w:val="BodyText"/>
      </w:pPr>
      <w:r>
        <w:t>Each person has different responsibilities, financial circumstances, and perspectives.</w:t>
      </w:r>
    </w:p>
    <w:p w14:paraId="49662B33" w14:textId="77777777" w:rsidR="00865722" w:rsidRDefault="00000000">
      <w:pPr>
        <w:pStyle w:val="BodyText"/>
      </w:pPr>
      <w:r>
        <w:t>Their decisions are not necessarily coordinated.</w:t>
      </w:r>
    </w:p>
    <w:p w14:paraId="6F941BCA" w14:textId="77777777" w:rsidR="00865722" w:rsidRDefault="00000000">
      <w:pPr>
        <w:pStyle w:val="BodyText"/>
      </w:pPr>
      <w:r>
        <w:t>When several knowledgeable individuals independently reach the conclusion that the stock is attractive enough to warrant personal investment, the pattern deserves attention.</w:t>
      </w:r>
    </w:p>
    <w:p w14:paraId="1FFB138A" w14:textId="77777777" w:rsidR="00865722" w:rsidRDefault="00000000">
      <w:pPr>
        <w:pStyle w:val="BodyText"/>
      </w:pPr>
      <w:r>
        <w:t xml:space="preserve">This is sometimes referred to as </w:t>
      </w:r>
      <w:r>
        <w:rPr>
          <w:b/>
          <w:bCs/>
        </w:rPr>
        <w:t>cluster buying</w:t>
      </w:r>
      <w:r>
        <w:t>.</w:t>
      </w:r>
    </w:p>
    <w:p w14:paraId="7E29520C" w14:textId="77777777" w:rsidR="00865722" w:rsidRDefault="00000000">
      <w:pPr>
        <w:pStyle w:val="BodyText"/>
      </w:pPr>
      <w:r>
        <w:t>It does not guarantee that the stock has reached a bottom.</w:t>
      </w:r>
    </w:p>
    <w:p w14:paraId="123D8A0D" w14:textId="77777777" w:rsidR="00865722" w:rsidRDefault="00000000">
      <w:pPr>
        <w:pStyle w:val="BodyText"/>
      </w:pPr>
      <w:r>
        <w:t>But as a research signal, we generally consider a cluster of meaningful open-market purchases more compelling than an isolated transaction.</w:t>
      </w:r>
    </w:p>
    <w:p w14:paraId="5DE5D995" w14:textId="77777777" w:rsidR="00865722" w:rsidRDefault="00000000">
      <w:r>
        <w:pict w14:anchorId="0BE87438">
          <v:rect id="_x0000_i1030" style="width:0;height:1.5pt" o:hralign="center" o:hrstd="t" o:hr="t"/>
        </w:pict>
      </w:r>
    </w:p>
    <w:p w14:paraId="55D90032" w14:textId="77777777" w:rsidR="00865722" w:rsidRDefault="00000000">
      <w:pPr>
        <w:pStyle w:val="Heading2"/>
      </w:pPr>
      <w:bookmarkStart w:id="7" w:name="price-and-timing-matter"/>
      <w:bookmarkEnd w:id="6"/>
      <w:r>
        <w:t>4. Price and Timing Matter</w:t>
      </w:r>
    </w:p>
    <w:p w14:paraId="00E95A8E" w14:textId="77777777" w:rsidR="00865722" w:rsidRDefault="00000000">
      <w:pPr>
        <w:pStyle w:val="FirstParagraph"/>
      </w:pPr>
      <w:r>
        <w:t>Insider buying becomes particularly interesting when it occurs during periods of pessimism.</w:t>
      </w:r>
    </w:p>
    <w:p w14:paraId="1343ABA4" w14:textId="77777777" w:rsidR="00865722" w:rsidRDefault="00000000">
      <w:pPr>
        <w:pStyle w:val="BodyText"/>
      </w:pPr>
      <w:r>
        <w:t>Consider two situations.</w:t>
      </w:r>
    </w:p>
    <w:p w14:paraId="261C72F2" w14:textId="77777777" w:rsidR="00865722" w:rsidRDefault="00000000">
      <w:pPr>
        <w:pStyle w:val="BodyText"/>
      </w:pPr>
      <w:r>
        <w:t>In the first, a company’s stock has appreciated significantly, operating results are strong, investor sentiment is positive, and an executive makes a modest purchase.</w:t>
      </w:r>
    </w:p>
    <w:p w14:paraId="2C726E04" w14:textId="77777777" w:rsidR="00865722" w:rsidRDefault="00000000">
      <w:pPr>
        <w:pStyle w:val="BodyText"/>
      </w:pPr>
      <w:r>
        <w:t>In the second, the stock has fallen sharply, analysts are lowering expectations, investors are questioning the business, valuation has compressed, and several insiders begin purchasing shares with their own money.</w:t>
      </w:r>
    </w:p>
    <w:p w14:paraId="3CF36536" w14:textId="77777777" w:rsidR="00865722" w:rsidRDefault="00000000">
      <w:pPr>
        <w:pStyle w:val="BodyText"/>
      </w:pPr>
      <w:r>
        <w:t>The second situation deserves considerably more attention.</w:t>
      </w:r>
    </w:p>
    <w:p w14:paraId="607E8AF7" w14:textId="77777777" w:rsidR="00865722" w:rsidRDefault="00000000">
      <w:pPr>
        <w:pStyle w:val="BodyText"/>
      </w:pPr>
      <w:r>
        <w:t>Why?</w:t>
      </w:r>
    </w:p>
    <w:p w14:paraId="71A60CAE" w14:textId="77777777" w:rsidR="00865722" w:rsidRDefault="00000000">
      <w:pPr>
        <w:pStyle w:val="BodyText"/>
      </w:pPr>
      <w:r>
        <w:t>Because the insiders are acting against prevailing market sentiment.</w:t>
      </w:r>
    </w:p>
    <w:p w14:paraId="0A415F15" w14:textId="77777777" w:rsidR="00865722" w:rsidRDefault="00000000">
      <w:pPr>
        <w:pStyle w:val="BodyText"/>
      </w:pPr>
      <w:r>
        <w:t>This is especially relevant to the CrystalWell framework because we are interested in situations where market expectations may have become excessively pessimistic.</w:t>
      </w:r>
    </w:p>
    <w:p w14:paraId="08E96374" w14:textId="77777777" w:rsidR="00865722" w:rsidRDefault="00000000">
      <w:pPr>
        <w:pStyle w:val="BodyText"/>
      </w:pPr>
      <w:r>
        <w:t>Insider buying can provide supporting evidence that people with unusually deep knowledge of the business see value at prices where the broader market sees primarily risk.</w:t>
      </w:r>
    </w:p>
    <w:p w14:paraId="7C98FCCE" w14:textId="77777777" w:rsidR="00865722" w:rsidRDefault="00000000">
      <w:pPr>
        <w:pStyle w:val="BodyText"/>
      </w:pPr>
      <w:r>
        <w:lastRenderedPageBreak/>
        <w:t>The timing of the transaction therefore matters almost as much as the transaction itself.</w:t>
      </w:r>
    </w:p>
    <w:p w14:paraId="1427565C" w14:textId="77777777" w:rsidR="00865722" w:rsidRDefault="00000000">
      <w:r>
        <w:pict w14:anchorId="6FBF3573">
          <v:rect id="_x0000_i1031" style="width:0;height:1.5pt" o:hralign="center" o:hrstd="t" o:hr="t"/>
        </w:pict>
      </w:r>
    </w:p>
    <w:p w14:paraId="4428D413" w14:textId="77777777" w:rsidR="00865722" w:rsidRDefault="00000000">
      <w:pPr>
        <w:pStyle w:val="Heading2"/>
      </w:pPr>
      <w:bookmarkStart w:id="8" w:name="look-for-repeated-buying"/>
      <w:bookmarkEnd w:id="7"/>
      <w:r>
        <w:t>5. Look for Repeated Buying</w:t>
      </w:r>
    </w:p>
    <w:p w14:paraId="6D5CAFC5" w14:textId="77777777" w:rsidR="00865722" w:rsidRDefault="00000000">
      <w:pPr>
        <w:pStyle w:val="FirstParagraph"/>
      </w:pPr>
      <w:r>
        <w:t>A single purchase is a data point.</w:t>
      </w:r>
    </w:p>
    <w:p w14:paraId="17D014BA" w14:textId="77777777" w:rsidR="00865722" w:rsidRDefault="00000000">
      <w:pPr>
        <w:pStyle w:val="BodyText"/>
      </w:pPr>
      <w:r>
        <w:t>Repeated purchases can begin to form a pattern.</w:t>
      </w:r>
    </w:p>
    <w:p w14:paraId="24B7D64C" w14:textId="77777777" w:rsidR="00865722" w:rsidRDefault="00000000">
      <w:pPr>
        <w:pStyle w:val="BodyText"/>
      </w:pPr>
      <w:r>
        <w:t>Suppose a director buys shares after a significant decline.</w:t>
      </w:r>
    </w:p>
    <w:p w14:paraId="3BA4FA53" w14:textId="77777777" w:rsidR="00865722" w:rsidRDefault="00000000">
      <w:pPr>
        <w:pStyle w:val="BodyText"/>
      </w:pPr>
      <w:r>
        <w:t>The stock falls another 15%.</w:t>
      </w:r>
    </w:p>
    <w:p w14:paraId="43241E64" w14:textId="77777777" w:rsidR="00865722" w:rsidRDefault="00000000">
      <w:pPr>
        <w:pStyle w:val="BodyText"/>
      </w:pPr>
      <w:r>
        <w:t>The director buys again.</w:t>
      </w:r>
    </w:p>
    <w:p w14:paraId="5BAEACCE" w14:textId="77777777" w:rsidR="00865722" w:rsidRDefault="00000000">
      <w:pPr>
        <w:pStyle w:val="BodyText"/>
      </w:pPr>
      <w:r>
        <w:t>Several months later, another executive purchases shares at approximately the same valuation.</w:t>
      </w:r>
    </w:p>
    <w:p w14:paraId="572849CE" w14:textId="77777777" w:rsidR="00865722" w:rsidRDefault="00000000">
      <w:pPr>
        <w:pStyle w:val="BodyText"/>
      </w:pPr>
      <w:r>
        <w:t>That pattern can be more informative than one isolated transaction.</w:t>
      </w:r>
    </w:p>
    <w:p w14:paraId="3FA43E0D" w14:textId="77777777" w:rsidR="00865722" w:rsidRDefault="00000000">
      <w:pPr>
        <w:pStyle w:val="BodyText"/>
      </w:pPr>
      <w:r>
        <w:t>Repeated buying may indicate that insiders continue to see value even as market sentiment remains weak.</w:t>
      </w:r>
    </w:p>
    <w:p w14:paraId="1AED46E0" w14:textId="77777777" w:rsidR="00865722" w:rsidRDefault="00000000">
      <w:pPr>
        <w:pStyle w:val="BodyText"/>
      </w:pPr>
      <w:r>
        <w:t>Again, this does not prove that they are correct.</w:t>
      </w:r>
    </w:p>
    <w:p w14:paraId="1BC4C429" w14:textId="77777777" w:rsidR="00865722" w:rsidRDefault="00000000">
      <w:pPr>
        <w:pStyle w:val="BodyText"/>
      </w:pPr>
      <w:r>
        <w:t>Insiders can repeatedly underestimate the severity of a company’s problems.</w:t>
      </w:r>
    </w:p>
    <w:p w14:paraId="66A628FE" w14:textId="77777777" w:rsidR="00865722" w:rsidRDefault="00000000">
      <w:pPr>
        <w:pStyle w:val="BodyText"/>
      </w:pPr>
      <w:r>
        <w:t>But repeated voluntary purchases provide stronger evidence of conviction than a single transaction.</w:t>
      </w:r>
    </w:p>
    <w:p w14:paraId="0F7F78C9" w14:textId="77777777" w:rsidR="00865722" w:rsidRDefault="00000000">
      <w:r>
        <w:pict w14:anchorId="157263F5">
          <v:rect id="_x0000_i1032" style="width:0;height:1.5pt" o:hralign="center" o:hrstd="t" o:hr="t"/>
        </w:pict>
      </w:r>
    </w:p>
    <w:p w14:paraId="284968B3" w14:textId="77777777" w:rsidR="00865722" w:rsidRDefault="00000000">
      <w:pPr>
        <w:pStyle w:val="Heading2"/>
      </w:pPr>
      <w:bookmarkStart w:id="9" w:name="Xdebfba871804f1278bc12578ff029e57be59d80"/>
      <w:bookmarkEnd w:id="8"/>
      <w:r>
        <w:t>6. Insider Buying Is Most Useful When It Confirms Other Evidence</w:t>
      </w:r>
    </w:p>
    <w:p w14:paraId="23425EEA" w14:textId="77777777" w:rsidR="00865722" w:rsidRDefault="00000000">
      <w:pPr>
        <w:pStyle w:val="FirstParagraph"/>
      </w:pPr>
      <w:r>
        <w:t>This is perhaps the most important principle.</w:t>
      </w:r>
    </w:p>
    <w:p w14:paraId="44400036" w14:textId="77777777" w:rsidR="00865722" w:rsidRDefault="00000000">
      <w:pPr>
        <w:pStyle w:val="BodyText"/>
      </w:pPr>
      <w:r>
        <w:t>At CrystalWell, we do not begin an investment thesis with:</w:t>
      </w:r>
    </w:p>
    <w:p w14:paraId="66550336" w14:textId="77777777" w:rsidR="00865722" w:rsidRDefault="00000000">
      <w:pPr>
        <w:pStyle w:val="BlockText"/>
      </w:pPr>
      <w:r>
        <w:rPr>
          <w:b/>
          <w:bCs/>
        </w:rPr>
        <w:t>An insider bought, therefore the stock is attractive.</w:t>
      </w:r>
    </w:p>
    <w:p w14:paraId="66692886" w14:textId="77777777" w:rsidR="00865722" w:rsidRDefault="00000000">
      <w:pPr>
        <w:pStyle w:val="FirstParagraph"/>
      </w:pPr>
      <w:r>
        <w:t>We begin with the business.</w:t>
      </w:r>
    </w:p>
    <w:p w14:paraId="6B448AD2" w14:textId="77777777" w:rsidR="00865722" w:rsidRDefault="00000000">
      <w:pPr>
        <w:pStyle w:val="BodyText"/>
      </w:pPr>
      <w:r>
        <w:t>Is the company financially viable?</w:t>
      </w:r>
    </w:p>
    <w:p w14:paraId="3F8E9AF1" w14:textId="77777777" w:rsidR="00865722" w:rsidRDefault="00000000">
      <w:pPr>
        <w:pStyle w:val="BodyText"/>
      </w:pPr>
      <w:r>
        <w:t>Does the balance sheet provide sufficient flexibility?</w:t>
      </w:r>
    </w:p>
    <w:p w14:paraId="5CDAE4BE" w14:textId="77777777" w:rsidR="00865722" w:rsidRDefault="00000000">
      <w:pPr>
        <w:pStyle w:val="BodyText"/>
      </w:pPr>
      <w:r>
        <w:t>What is normalized cash-generating capacity?</w:t>
      </w:r>
    </w:p>
    <w:p w14:paraId="54863B04" w14:textId="77777777" w:rsidR="00865722" w:rsidRDefault="00000000">
      <w:pPr>
        <w:pStyle w:val="BodyText"/>
      </w:pPr>
      <w:r>
        <w:t>Why has the stock declined?</w:t>
      </w:r>
    </w:p>
    <w:p w14:paraId="3C92FB2B" w14:textId="77777777" w:rsidR="00865722" w:rsidRDefault="00000000">
      <w:pPr>
        <w:pStyle w:val="BodyText"/>
      </w:pPr>
      <w:r>
        <w:t>Is the problem temporary or structural?</w:t>
      </w:r>
    </w:p>
    <w:p w14:paraId="6DBA7DFB" w14:textId="77777777" w:rsidR="00865722" w:rsidRDefault="00000000">
      <w:pPr>
        <w:pStyle w:val="BodyText"/>
      </w:pPr>
      <w:r>
        <w:lastRenderedPageBreak/>
        <w:t>What assumptions appear embedded in the current valuation?</w:t>
      </w:r>
    </w:p>
    <w:p w14:paraId="267FEC76" w14:textId="77777777" w:rsidR="00865722" w:rsidRDefault="00000000">
      <w:pPr>
        <w:pStyle w:val="BodyText"/>
      </w:pPr>
      <w:r>
        <w:t>What could change those expectations?</w:t>
      </w:r>
    </w:p>
    <w:p w14:paraId="149F4276" w14:textId="77777777" w:rsidR="00865722" w:rsidRDefault="00000000">
      <w:pPr>
        <w:pStyle w:val="BodyText"/>
      </w:pPr>
      <w:r>
        <w:t>Only then does insider activity become particularly useful.</w:t>
      </w:r>
    </w:p>
    <w:p w14:paraId="3CC5694E" w14:textId="77777777" w:rsidR="00865722" w:rsidRDefault="00000000">
      <w:pPr>
        <w:pStyle w:val="BodyText"/>
      </w:pPr>
      <w:r>
        <w:t>Suppose our independent analysis suggests that a company is substantially undervalued. The balance sheet is manageable, cash generation remains intact, the market is discounting continued deterioration, and several executives begin purchasing meaningful amounts of stock.</w:t>
      </w:r>
    </w:p>
    <w:p w14:paraId="7C65B744" w14:textId="77777777" w:rsidR="00865722" w:rsidRDefault="00000000">
      <w:pPr>
        <w:pStyle w:val="BodyText"/>
      </w:pPr>
      <w:r>
        <w:t>That combination is much more interesting than insider buying viewed in isolation.</w:t>
      </w:r>
    </w:p>
    <w:p w14:paraId="6534950D" w14:textId="77777777" w:rsidR="00865722" w:rsidRDefault="00000000">
      <w:pPr>
        <w:pStyle w:val="BodyText"/>
      </w:pPr>
      <w:r>
        <w:t xml:space="preserve">We think of insider activity as </w:t>
      </w:r>
      <w:r>
        <w:rPr>
          <w:b/>
          <w:bCs/>
        </w:rPr>
        <w:t>confirmatory evidence rather than primary evidence</w:t>
      </w:r>
      <w:r>
        <w:t>.</w:t>
      </w:r>
    </w:p>
    <w:p w14:paraId="2D46FC8C" w14:textId="77777777" w:rsidR="00865722" w:rsidRDefault="00000000">
      <w:r>
        <w:pict w14:anchorId="60716620">
          <v:rect id="_x0000_i1033" style="width:0;height:1.5pt" o:hralign="center" o:hrstd="t" o:hr="t"/>
        </w:pict>
      </w:r>
    </w:p>
    <w:p w14:paraId="1753651F" w14:textId="77777777" w:rsidR="00865722" w:rsidRDefault="00000000">
      <w:pPr>
        <w:pStyle w:val="Heading2"/>
      </w:pPr>
      <w:bookmarkStart w:id="10" w:name="Xbde93707af0fd60d751a73c078f86dc0d8a8eff"/>
      <w:bookmarkEnd w:id="9"/>
      <w:r>
        <w:t>7. Know When Insider Buying Is Less Meaningful</w:t>
      </w:r>
    </w:p>
    <w:p w14:paraId="755B1D11" w14:textId="77777777" w:rsidR="00865722" w:rsidRDefault="00000000">
      <w:pPr>
        <w:pStyle w:val="FirstParagraph"/>
      </w:pPr>
      <w:r>
        <w:t>There are circumstances where insider purchases deserve relatively little weight.</w:t>
      </w:r>
    </w:p>
    <w:p w14:paraId="437707F7" w14:textId="77777777" w:rsidR="00865722" w:rsidRDefault="00000000">
      <w:pPr>
        <w:pStyle w:val="Heading3"/>
      </w:pPr>
      <w:bookmarkStart w:id="11" w:name="X0b82d237c8835876dd41dd7f8316a515900e535"/>
      <w:r>
        <w:t>The purchase is economically insignificant</w:t>
      </w:r>
    </w:p>
    <w:p w14:paraId="4879730F" w14:textId="77777777" w:rsidR="00865722" w:rsidRDefault="00000000">
      <w:pPr>
        <w:pStyle w:val="FirstParagraph"/>
      </w:pPr>
      <w:r>
        <w:t>A small purchase by a highly compensated executive may be more symbolic than substantive.</w:t>
      </w:r>
    </w:p>
    <w:p w14:paraId="763FE89A" w14:textId="77777777" w:rsidR="00865722" w:rsidRDefault="00000000">
      <w:pPr>
        <w:pStyle w:val="Heading3"/>
      </w:pPr>
      <w:bookmarkStart w:id="12" w:name="X088cd7e39903b7131b64fd4e7bbb05f9e8b4a2d"/>
      <w:bookmarkEnd w:id="11"/>
      <w:r>
        <w:t>The shares were acquired through compensation</w:t>
      </w:r>
    </w:p>
    <w:p w14:paraId="0CCB5A34" w14:textId="77777777" w:rsidR="00865722" w:rsidRDefault="00000000">
      <w:pPr>
        <w:pStyle w:val="FirstParagraph"/>
      </w:pPr>
      <w:r>
        <w:t>Stock grants and similar awards should not be confused with voluntary open-market purchases.</w:t>
      </w:r>
    </w:p>
    <w:p w14:paraId="705032E9" w14:textId="77777777" w:rsidR="00865722" w:rsidRDefault="00000000">
      <w:pPr>
        <w:pStyle w:val="Heading3"/>
      </w:pPr>
      <w:bookmarkStart w:id="13" w:name="the-valuation-remains-demanding"/>
      <w:bookmarkEnd w:id="12"/>
      <w:r>
        <w:t>The valuation remains demanding</w:t>
      </w:r>
    </w:p>
    <w:p w14:paraId="4FBE136C" w14:textId="77777777" w:rsidR="00865722" w:rsidRDefault="00000000">
      <w:pPr>
        <w:pStyle w:val="FirstParagraph"/>
      </w:pPr>
      <w:r>
        <w:t>An insider may be optimistic about the company while the stock is still unattractively priced.</w:t>
      </w:r>
    </w:p>
    <w:p w14:paraId="49FBFCF6" w14:textId="77777777" w:rsidR="00865722" w:rsidRDefault="00000000">
      <w:pPr>
        <w:pStyle w:val="BodyText"/>
      </w:pPr>
      <w:r>
        <w:t>A good business can remain a poor investment at the wrong valuation.</w:t>
      </w:r>
    </w:p>
    <w:p w14:paraId="63244454" w14:textId="77777777" w:rsidR="00865722" w:rsidRDefault="00000000">
      <w:pPr>
        <w:pStyle w:val="Heading3"/>
      </w:pPr>
      <w:bookmarkStart w:id="14" w:name="X3867d12c26f3c73e1d8e7d374ec3820f734ae6e"/>
      <w:bookmarkEnd w:id="13"/>
      <w:r>
        <w:t>The balance sheet is deteriorating rapidly</w:t>
      </w:r>
    </w:p>
    <w:p w14:paraId="015E37FD" w14:textId="77777777" w:rsidR="00865722" w:rsidRDefault="00000000">
      <w:pPr>
        <w:pStyle w:val="FirstParagraph"/>
      </w:pPr>
      <w:r>
        <w:t>Insider confidence does not eliminate financial risk.</w:t>
      </w:r>
    </w:p>
    <w:p w14:paraId="1696A6DA" w14:textId="77777777" w:rsidR="00865722" w:rsidRDefault="00000000">
      <w:pPr>
        <w:pStyle w:val="BodyText"/>
      </w:pPr>
      <w:r>
        <w:t>If liquidity, leverage, or cash burn threatens the company’s viability, the financial statements deserve more weight than insider optimism.</w:t>
      </w:r>
    </w:p>
    <w:p w14:paraId="2C8BA6AE" w14:textId="77777777" w:rsidR="00865722" w:rsidRDefault="00000000">
      <w:pPr>
        <w:pStyle w:val="Heading3"/>
      </w:pPr>
      <w:bookmarkStart w:id="15" w:name="Xdbf36d68aaf8d51980c975b0b748f051c215605"/>
      <w:bookmarkEnd w:id="14"/>
      <w:r>
        <w:t>The business is undergoing structural decline</w:t>
      </w:r>
    </w:p>
    <w:p w14:paraId="04862A02" w14:textId="77777777" w:rsidR="00865722" w:rsidRDefault="00000000">
      <w:pPr>
        <w:pStyle w:val="FirstParagraph"/>
      </w:pPr>
      <w:r>
        <w:t>Insiders sometimes underestimate disruption to their own industries.</w:t>
      </w:r>
    </w:p>
    <w:p w14:paraId="2A0640D1" w14:textId="77777777" w:rsidR="00865722" w:rsidRDefault="00000000">
      <w:pPr>
        <w:pStyle w:val="BodyText"/>
      </w:pPr>
      <w:r>
        <w:t>Deep knowledge of a company does not necessarily provide an objective view of technological change, competitive threats, or secular decline.</w:t>
      </w:r>
    </w:p>
    <w:p w14:paraId="4CF168F4" w14:textId="77777777" w:rsidR="00865722" w:rsidRDefault="00000000">
      <w:pPr>
        <w:pStyle w:val="Heading3"/>
      </w:pPr>
      <w:bookmarkStart w:id="16" w:name="X3cdc9e528685b6a61f23a7cc4d4b348f4836fb5"/>
      <w:bookmarkEnd w:id="15"/>
      <w:r>
        <w:lastRenderedPageBreak/>
        <w:t>The purchase appears designed primarily to signal confidence</w:t>
      </w:r>
    </w:p>
    <w:p w14:paraId="645444B9" w14:textId="77777777" w:rsidR="00865722" w:rsidRDefault="00000000">
      <w:pPr>
        <w:pStyle w:val="FirstParagraph"/>
      </w:pPr>
      <w:r>
        <w:t>Occasionally, insider purchases occur during periods when management is under intense pressure to demonstrate confidence in the company.</w:t>
      </w:r>
    </w:p>
    <w:p w14:paraId="0FDD5AE8" w14:textId="77777777" w:rsidR="00865722" w:rsidRDefault="00000000">
      <w:pPr>
        <w:pStyle w:val="BodyText"/>
      </w:pPr>
      <w:r>
        <w:t>That does not make the transaction meaningless, but it increases the importance of evaluating its economic significance.</w:t>
      </w:r>
    </w:p>
    <w:p w14:paraId="39F526C3" w14:textId="77777777" w:rsidR="00865722" w:rsidRDefault="00000000">
      <w:pPr>
        <w:pStyle w:val="BodyText"/>
      </w:pPr>
      <w:r>
        <w:t>Context remains essential.</w:t>
      </w:r>
    </w:p>
    <w:p w14:paraId="0CDCCE53" w14:textId="77777777" w:rsidR="00865722" w:rsidRDefault="00000000">
      <w:r>
        <w:pict w14:anchorId="7967B556">
          <v:rect id="_x0000_i1034" style="width:0;height:1.5pt" o:hralign="center" o:hrstd="t" o:hr="t"/>
        </w:pict>
      </w:r>
    </w:p>
    <w:p w14:paraId="0DE40492" w14:textId="77777777" w:rsidR="00865722" w:rsidRDefault="00000000">
      <w:pPr>
        <w:pStyle w:val="Heading2"/>
      </w:pPr>
      <w:bookmarkStart w:id="17" w:name="insiders-can-be-wrong"/>
      <w:bookmarkEnd w:id="10"/>
      <w:bookmarkEnd w:id="16"/>
      <w:r>
        <w:t>8. Insiders Can Be Wrong</w:t>
      </w:r>
    </w:p>
    <w:p w14:paraId="7F901446" w14:textId="77777777" w:rsidR="00865722" w:rsidRDefault="00000000">
      <w:pPr>
        <w:pStyle w:val="FirstParagraph"/>
      </w:pPr>
      <w:r>
        <w:t>Insiders understand their businesses better than most outside investors.</w:t>
      </w:r>
    </w:p>
    <w:p w14:paraId="5566CD52" w14:textId="77777777" w:rsidR="00865722" w:rsidRDefault="00000000">
      <w:pPr>
        <w:pStyle w:val="BodyText"/>
      </w:pPr>
      <w:r>
        <w:t>That does not make them exceptional market timers.</w:t>
      </w:r>
    </w:p>
    <w:p w14:paraId="63DFA16C" w14:textId="77777777" w:rsidR="00865722" w:rsidRDefault="00000000">
      <w:pPr>
        <w:pStyle w:val="BodyText"/>
      </w:pPr>
      <w:r>
        <w:t>Executives can underestimate recessions.</w:t>
      </w:r>
    </w:p>
    <w:p w14:paraId="154095E3" w14:textId="77777777" w:rsidR="00865722" w:rsidRDefault="00000000">
      <w:pPr>
        <w:pStyle w:val="BodyText"/>
      </w:pPr>
      <w:r>
        <w:t>They can misjudge competitors.</w:t>
      </w:r>
    </w:p>
    <w:p w14:paraId="69C2DD49" w14:textId="77777777" w:rsidR="00865722" w:rsidRDefault="00000000">
      <w:pPr>
        <w:pStyle w:val="BodyText"/>
      </w:pPr>
      <w:r>
        <w:t>They can overestimate their own ability to execute a turnaround.</w:t>
      </w:r>
    </w:p>
    <w:p w14:paraId="73B01FB8" w14:textId="77777777" w:rsidR="00865722" w:rsidRDefault="00000000">
      <w:pPr>
        <w:pStyle w:val="BodyText"/>
      </w:pPr>
      <w:r>
        <w:t>They can misunderstand how dramatically an industry’s economics are changing.</w:t>
      </w:r>
    </w:p>
    <w:p w14:paraId="46BDCCC1" w14:textId="77777777" w:rsidR="00865722" w:rsidRDefault="00000000">
      <w:pPr>
        <w:pStyle w:val="BodyText"/>
      </w:pPr>
      <w:r>
        <w:t>And like other investors, they can become anchored to historical valuations.</w:t>
      </w:r>
    </w:p>
    <w:p w14:paraId="7A64EC24" w14:textId="77777777" w:rsidR="00865722" w:rsidRDefault="00000000">
      <w:pPr>
        <w:pStyle w:val="BodyText"/>
      </w:pPr>
      <w:r>
        <w:t>This is why the statement:</w:t>
      </w:r>
    </w:p>
    <w:p w14:paraId="0CC40DBA" w14:textId="77777777" w:rsidR="00865722" w:rsidRDefault="00000000">
      <w:pPr>
        <w:pStyle w:val="BlockText"/>
      </w:pPr>
      <w:r>
        <w:rPr>
          <w:b/>
          <w:bCs/>
        </w:rPr>
        <w:t>“The CEO is buying, so the stock must be cheap.”</w:t>
      </w:r>
    </w:p>
    <w:p w14:paraId="584F5ABB" w14:textId="77777777" w:rsidR="00865722" w:rsidRDefault="00000000">
      <w:pPr>
        <w:pStyle w:val="FirstParagraph"/>
      </w:pPr>
      <w:r>
        <w:t>is dangerous.</w:t>
      </w:r>
    </w:p>
    <w:p w14:paraId="7758A0AE" w14:textId="77777777" w:rsidR="00865722" w:rsidRDefault="00000000">
      <w:pPr>
        <w:pStyle w:val="BodyText"/>
      </w:pPr>
      <w:r>
        <w:t>The CEO may indeed believe the stock is cheap.</w:t>
      </w:r>
    </w:p>
    <w:p w14:paraId="1E1930DE" w14:textId="77777777" w:rsidR="00865722" w:rsidRDefault="00000000">
      <w:pPr>
        <w:pStyle w:val="BodyText"/>
      </w:pPr>
      <w:r>
        <w:t>The market may still be right.</w:t>
      </w:r>
    </w:p>
    <w:p w14:paraId="47747FA7" w14:textId="77777777" w:rsidR="00865722" w:rsidRDefault="00000000">
      <w:pPr>
        <w:pStyle w:val="BodyText"/>
      </w:pPr>
      <w:r>
        <w:t>Our job as investors is not to decide whose conviction is stronger. It is to evaluate the evidence independently.</w:t>
      </w:r>
    </w:p>
    <w:p w14:paraId="5B51FCB0" w14:textId="77777777" w:rsidR="00865722" w:rsidRDefault="00000000">
      <w:r>
        <w:pict w14:anchorId="1AA48AAC">
          <v:rect id="_x0000_i1035" style="width:0;height:1.5pt" o:hralign="center" o:hrstd="t" o:hr="t"/>
        </w:pict>
      </w:r>
    </w:p>
    <w:p w14:paraId="7357CFAA" w14:textId="77777777" w:rsidR="00865722" w:rsidRDefault="00000000">
      <w:pPr>
        <w:pStyle w:val="Heading2"/>
      </w:pPr>
      <w:bookmarkStart w:id="18" w:name="X29d1c0947c34c63aed5f56f156f9dfa37645976"/>
      <w:bookmarkEnd w:id="17"/>
      <w:r>
        <w:t>9. Insider Selling Requires a Different Framework</w:t>
      </w:r>
    </w:p>
    <w:p w14:paraId="0AC6A3E6" w14:textId="77777777" w:rsidR="00865722" w:rsidRDefault="00000000">
      <w:pPr>
        <w:pStyle w:val="FirstParagraph"/>
      </w:pPr>
      <w:r>
        <w:t>Because buying and selling have different motivations, we evaluate them differently.</w:t>
      </w:r>
    </w:p>
    <w:p w14:paraId="018A5AD7" w14:textId="77777777" w:rsidR="00865722" w:rsidRDefault="00000000">
      <w:pPr>
        <w:pStyle w:val="BodyText"/>
      </w:pPr>
      <w:r>
        <w:t>Routine insider selling usually does not concern us by itself.</w:t>
      </w:r>
    </w:p>
    <w:p w14:paraId="33CBAAFF" w14:textId="77777777" w:rsidR="00865722" w:rsidRDefault="00000000">
      <w:pPr>
        <w:pStyle w:val="BodyText"/>
      </w:pPr>
      <w:r>
        <w:t>But certain patterns can become meaningful.</w:t>
      </w:r>
    </w:p>
    <w:p w14:paraId="276BB7A8" w14:textId="77777777" w:rsidR="00865722" w:rsidRDefault="00000000">
      <w:pPr>
        <w:pStyle w:val="BodyText"/>
      </w:pPr>
      <w:r>
        <w:t>For example, we pay greater attention when:</w:t>
      </w:r>
    </w:p>
    <w:p w14:paraId="6A715DCA" w14:textId="77777777" w:rsidR="00865722" w:rsidRDefault="00000000">
      <w:pPr>
        <w:pStyle w:val="Compact"/>
        <w:numPr>
          <w:ilvl w:val="0"/>
          <w:numId w:val="4"/>
        </w:numPr>
      </w:pPr>
      <w:r>
        <w:lastRenderedPageBreak/>
        <w:t>Several senior executives sell substantial portions of their holdings</w:t>
      </w:r>
    </w:p>
    <w:p w14:paraId="1A2807F5" w14:textId="77777777" w:rsidR="00865722" w:rsidRDefault="00000000">
      <w:pPr>
        <w:pStyle w:val="Compact"/>
        <w:numPr>
          <w:ilvl w:val="0"/>
          <w:numId w:val="4"/>
        </w:numPr>
      </w:pPr>
      <w:r>
        <w:t>Selling accelerates materially</w:t>
      </w:r>
    </w:p>
    <w:p w14:paraId="0CC5FDA6" w14:textId="77777777" w:rsidR="00865722" w:rsidRDefault="00000000">
      <w:pPr>
        <w:pStyle w:val="Compact"/>
        <w:numPr>
          <w:ilvl w:val="0"/>
          <w:numId w:val="4"/>
        </w:numPr>
      </w:pPr>
      <w:r>
        <w:t>Executives sell outside previously established trading patterns</w:t>
      </w:r>
    </w:p>
    <w:p w14:paraId="22A09343" w14:textId="77777777" w:rsidR="00865722" w:rsidRDefault="00000000">
      <w:pPr>
        <w:pStyle w:val="Compact"/>
        <w:numPr>
          <w:ilvl w:val="0"/>
          <w:numId w:val="4"/>
        </w:numPr>
      </w:pPr>
      <w:r>
        <w:t>Sales occur while management publicly expresses unusually strong confidence</w:t>
      </w:r>
    </w:p>
    <w:p w14:paraId="053E2F89" w14:textId="77777777" w:rsidR="00865722" w:rsidRDefault="00000000">
      <w:pPr>
        <w:pStyle w:val="Compact"/>
        <w:numPr>
          <w:ilvl w:val="0"/>
          <w:numId w:val="4"/>
        </w:numPr>
      </w:pPr>
      <w:r>
        <w:t>Insider ownership falls significantly</w:t>
      </w:r>
    </w:p>
    <w:p w14:paraId="3DB2451B" w14:textId="77777777" w:rsidR="00865722" w:rsidRDefault="00000000">
      <w:pPr>
        <w:pStyle w:val="Compact"/>
        <w:numPr>
          <w:ilvl w:val="0"/>
          <w:numId w:val="4"/>
        </w:numPr>
      </w:pPr>
      <w:r>
        <w:t>Selling coincides with other evidence of deteriorating fundamentals</w:t>
      </w:r>
    </w:p>
    <w:p w14:paraId="7B11E855" w14:textId="77777777" w:rsidR="00865722" w:rsidRDefault="00000000">
      <w:pPr>
        <w:pStyle w:val="FirstParagraph"/>
      </w:pPr>
      <w:r>
        <w:t>Even then, insider selling should be interpreted carefully.</w:t>
      </w:r>
    </w:p>
    <w:p w14:paraId="790B08AD" w14:textId="77777777" w:rsidR="00865722" w:rsidRDefault="00000000">
      <w:pPr>
        <w:pStyle w:val="BodyText"/>
      </w:pPr>
      <w:r>
        <w:t xml:space="preserve">The objective is not to create a simplistic rule such as </w:t>
      </w:r>
      <w:r>
        <w:rPr>
          <w:b/>
          <w:bCs/>
        </w:rPr>
        <w:t>buy when insiders buy and sell when insiders sell</w:t>
      </w:r>
      <w:r>
        <w:t>.</w:t>
      </w:r>
    </w:p>
    <w:p w14:paraId="3758C22B" w14:textId="77777777" w:rsidR="00865722" w:rsidRDefault="00000000">
      <w:pPr>
        <w:pStyle w:val="BodyText"/>
      </w:pPr>
      <w:r>
        <w:t>The objective is to extract whatever incremental information the transactions genuinely provide.</w:t>
      </w:r>
    </w:p>
    <w:p w14:paraId="631DC60F" w14:textId="77777777" w:rsidR="00865722" w:rsidRDefault="00000000">
      <w:r>
        <w:pict w14:anchorId="3568A7A6">
          <v:rect id="_x0000_i1036" style="width:0;height:1.5pt" o:hralign="center" o:hrstd="t" o:hr="t"/>
        </w:pict>
      </w:r>
    </w:p>
    <w:p w14:paraId="08441082" w14:textId="77777777" w:rsidR="00865722" w:rsidRDefault="00000000">
      <w:pPr>
        <w:pStyle w:val="Heading2"/>
      </w:pPr>
      <w:bookmarkStart w:id="19" w:name="the-crystalwell-insider-buying-checklist"/>
      <w:bookmarkEnd w:id="18"/>
      <w:r>
        <w:t>The CrystalWell Insider-Buying Checklist</w:t>
      </w:r>
    </w:p>
    <w:p w14:paraId="363A03A6" w14:textId="77777777" w:rsidR="00865722" w:rsidRDefault="00000000">
      <w:pPr>
        <w:pStyle w:val="FirstParagraph"/>
      </w:pPr>
      <w:r>
        <w:t>When we encounter an insider purchase, we ask several questions:</w:t>
      </w:r>
    </w:p>
    <w:p w14:paraId="6AAAC886" w14:textId="77777777" w:rsidR="00865722" w:rsidRDefault="00000000">
      <w:pPr>
        <w:pStyle w:val="BodyText"/>
      </w:pPr>
      <w:r>
        <w:rPr>
          <w:b/>
          <w:bCs/>
        </w:rPr>
        <w:t>1. Was it an open-market purchase?</w:t>
      </w:r>
      <w:r>
        <w:br/>
        <w:t>Did the insider voluntarily commit personal capital?</w:t>
      </w:r>
    </w:p>
    <w:p w14:paraId="34DBB8FD" w14:textId="77777777" w:rsidR="00865722" w:rsidRDefault="00000000">
      <w:pPr>
        <w:pStyle w:val="BodyText"/>
      </w:pPr>
      <w:r>
        <w:rPr>
          <w:b/>
          <w:bCs/>
        </w:rPr>
        <w:t>2. Was it meaningful?</w:t>
      </w:r>
      <w:r>
        <w:br/>
        <w:t>Is the size substantial enough to suggest genuine economic conviction?</w:t>
      </w:r>
    </w:p>
    <w:p w14:paraId="6C54827F" w14:textId="77777777" w:rsidR="00865722" w:rsidRDefault="00000000">
      <w:pPr>
        <w:pStyle w:val="BodyText"/>
      </w:pPr>
      <w:r>
        <w:rPr>
          <w:b/>
          <w:bCs/>
        </w:rPr>
        <w:t>3. Who bought?</w:t>
      </w:r>
      <w:r>
        <w:br/>
        <w:t>Was it the CEO, CFO, operating executive, director, major shareholder, or several insiders?</w:t>
      </w:r>
    </w:p>
    <w:p w14:paraId="011F3202" w14:textId="77777777" w:rsidR="00865722" w:rsidRDefault="00000000">
      <w:pPr>
        <w:pStyle w:val="BodyText"/>
      </w:pPr>
      <w:r>
        <w:rPr>
          <w:b/>
          <w:bCs/>
        </w:rPr>
        <w:t>4. Are multiple insiders buying?</w:t>
      </w:r>
      <w:r>
        <w:br/>
        <w:t>A cluster can provide stronger evidence than an isolated transaction.</w:t>
      </w:r>
    </w:p>
    <w:p w14:paraId="24CE318C" w14:textId="77777777" w:rsidR="00865722" w:rsidRDefault="00000000">
      <w:pPr>
        <w:pStyle w:val="BodyText"/>
      </w:pPr>
      <w:r>
        <w:rPr>
          <w:b/>
          <w:bCs/>
        </w:rPr>
        <w:t>5. Is the buying repeated?</w:t>
      </w:r>
      <w:r>
        <w:br/>
        <w:t>Continued purchases can reveal greater conviction.</w:t>
      </w:r>
    </w:p>
    <w:p w14:paraId="154F91E5" w14:textId="77777777" w:rsidR="00865722" w:rsidRDefault="00000000">
      <w:pPr>
        <w:pStyle w:val="BodyText"/>
      </w:pPr>
      <w:r>
        <w:rPr>
          <w:b/>
          <w:bCs/>
        </w:rPr>
        <w:t>6. At what valuation did they buy?</w:t>
      </w:r>
      <w:r>
        <w:br/>
        <w:t>Price matters. Insider enthusiasm does not make valuation irrelevant.</w:t>
      </w:r>
    </w:p>
    <w:p w14:paraId="289CA87D" w14:textId="77777777" w:rsidR="00865722" w:rsidRDefault="00000000">
      <w:pPr>
        <w:pStyle w:val="BodyText"/>
      </w:pPr>
      <w:r>
        <w:rPr>
          <w:b/>
          <w:bCs/>
        </w:rPr>
        <w:t>7. What was happening when they bought?</w:t>
      </w:r>
      <w:r>
        <w:br/>
        <w:t>Purchases during periods of intense pessimism are often more interesting.</w:t>
      </w:r>
    </w:p>
    <w:p w14:paraId="1CF89EA3" w14:textId="77777777" w:rsidR="00865722" w:rsidRDefault="00000000">
      <w:pPr>
        <w:pStyle w:val="BodyText"/>
      </w:pPr>
      <w:r>
        <w:rPr>
          <w:b/>
          <w:bCs/>
        </w:rPr>
        <w:t>8. Does the fundamental analysis independently support the purchase?</w:t>
      </w:r>
      <w:r>
        <w:br/>
        <w:t>Insider activity should strengthen a thesis—not substitute for one.</w:t>
      </w:r>
    </w:p>
    <w:p w14:paraId="08EA9F88" w14:textId="77777777" w:rsidR="00865722" w:rsidRDefault="00000000">
      <w:pPr>
        <w:pStyle w:val="BodyText"/>
      </w:pPr>
      <w:r>
        <w:t>When several of these factors align, insider buying deserves serious attention.</w:t>
      </w:r>
    </w:p>
    <w:p w14:paraId="2BF6EB1A" w14:textId="77777777" w:rsidR="00865722" w:rsidRDefault="00000000">
      <w:r>
        <w:pict w14:anchorId="0AF469DE">
          <v:rect id="_x0000_i1037" style="width:0;height:1.5pt" o:hralign="center" o:hrstd="t" o:hr="t"/>
        </w:pict>
      </w:r>
    </w:p>
    <w:p w14:paraId="3AA6199A" w14:textId="77777777" w:rsidR="00865722" w:rsidRDefault="00000000">
      <w:pPr>
        <w:pStyle w:val="Heading2"/>
      </w:pPr>
      <w:bookmarkStart w:id="20" w:name="Xd508d13f08800d40c221c156c8d90fd4cef33fb"/>
      <w:bookmarkEnd w:id="19"/>
      <w:r>
        <w:lastRenderedPageBreak/>
        <w:t>Where Insider Buying Fits in the CrystalWell Framework</w:t>
      </w:r>
    </w:p>
    <w:p w14:paraId="11310047" w14:textId="77777777" w:rsidR="00865722" w:rsidRDefault="00000000">
      <w:pPr>
        <w:pStyle w:val="FirstParagraph"/>
      </w:pPr>
      <w:r>
        <w:t>Insider activity is one component of a broader analytical process.</w:t>
      </w:r>
    </w:p>
    <w:p w14:paraId="1FE45EFD" w14:textId="77777777" w:rsidR="00865722" w:rsidRDefault="00000000">
      <w:pPr>
        <w:pStyle w:val="BodyText"/>
      </w:pPr>
      <w:r>
        <w:t>Our framework considers:</w:t>
      </w:r>
    </w:p>
    <w:p w14:paraId="171CD66C" w14:textId="77777777" w:rsidR="00865722" w:rsidRDefault="00000000">
      <w:pPr>
        <w:pStyle w:val="BodyText"/>
      </w:pPr>
      <w:r>
        <w:rPr>
          <w:b/>
          <w:bCs/>
        </w:rPr>
        <w:t>Valuation</w:t>
      </w:r>
      <w:r>
        <w:t xml:space="preserve"> — Does the current price already reflect substantial pessimism?</w:t>
      </w:r>
    </w:p>
    <w:p w14:paraId="485A9DCA" w14:textId="77777777" w:rsidR="00865722" w:rsidRDefault="00000000">
      <w:pPr>
        <w:pStyle w:val="BodyText"/>
      </w:pPr>
      <w:r>
        <w:rPr>
          <w:b/>
          <w:bCs/>
        </w:rPr>
        <w:t>Expectations</w:t>
      </w:r>
      <w:r>
        <w:t xml:space="preserve"> — What does the market believe about the company’s future?</w:t>
      </w:r>
    </w:p>
    <w:p w14:paraId="57641CD5" w14:textId="77777777" w:rsidR="00865722" w:rsidRDefault="00000000">
      <w:pPr>
        <w:pStyle w:val="BodyText"/>
      </w:pPr>
      <w:r>
        <w:rPr>
          <w:b/>
          <w:bCs/>
        </w:rPr>
        <w:t>Fundamentals</w:t>
      </w:r>
      <w:r>
        <w:t xml:space="preserve"> — What do revenue, margins, cash flow, assets, and the balance sheet tell us?</w:t>
      </w:r>
    </w:p>
    <w:p w14:paraId="36B2F80A" w14:textId="77777777" w:rsidR="00865722" w:rsidRDefault="00000000">
      <w:pPr>
        <w:pStyle w:val="BodyText"/>
      </w:pPr>
      <w:r>
        <w:rPr>
          <w:b/>
          <w:bCs/>
        </w:rPr>
        <w:t>Management</w:t>
      </w:r>
      <w:r>
        <w:t xml:space="preserve"> — Is capital being allocated intelligently?</w:t>
      </w:r>
    </w:p>
    <w:p w14:paraId="0AE25740" w14:textId="77777777" w:rsidR="00865722" w:rsidRDefault="00000000">
      <w:pPr>
        <w:pStyle w:val="BodyText"/>
      </w:pPr>
      <w:r>
        <w:rPr>
          <w:b/>
          <w:bCs/>
        </w:rPr>
        <w:t>Insider Behavior</w:t>
      </w:r>
      <w:r>
        <w:t xml:space="preserve"> — Are knowledgeable insiders committing their own capital?</w:t>
      </w:r>
    </w:p>
    <w:p w14:paraId="2839EDE5" w14:textId="77777777" w:rsidR="00865722" w:rsidRDefault="00000000">
      <w:pPr>
        <w:pStyle w:val="BodyText"/>
      </w:pPr>
      <w:r>
        <w:rPr>
          <w:b/>
          <w:bCs/>
        </w:rPr>
        <w:t>Catalysts</w:t>
      </w:r>
      <w:r>
        <w:t xml:space="preserve"> — What could cause market expectations to change?</w:t>
      </w:r>
    </w:p>
    <w:p w14:paraId="51683425" w14:textId="77777777" w:rsidR="00865722" w:rsidRDefault="00000000">
      <w:pPr>
        <w:pStyle w:val="BodyText"/>
      </w:pPr>
      <w:r>
        <w:rPr>
          <w:b/>
          <w:bCs/>
        </w:rPr>
        <w:t>Risk</w:t>
      </w:r>
      <w:r>
        <w:t xml:space="preserve"> — What happens if the prevailing bearish view is correct?</w:t>
      </w:r>
    </w:p>
    <w:p w14:paraId="25A553FF" w14:textId="77777777" w:rsidR="00865722" w:rsidRDefault="00000000">
      <w:pPr>
        <w:pStyle w:val="BodyText"/>
      </w:pPr>
      <w:r>
        <w:t>No individual signal answers all of these questions.</w:t>
      </w:r>
    </w:p>
    <w:p w14:paraId="52942E55" w14:textId="77777777" w:rsidR="00865722" w:rsidRDefault="00000000">
      <w:pPr>
        <w:pStyle w:val="BodyText"/>
      </w:pPr>
      <w:r>
        <w:t>The investment case becomes more compelling when several independent pieces of evidence point toward the same conclusion.</w:t>
      </w:r>
    </w:p>
    <w:p w14:paraId="19C264C6" w14:textId="77777777" w:rsidR="00865722" w:rsidRDefault="00000000">
      <w:r>
        <w:pict w14:anchorId="5D8E25F7">
          <v:rect id="_x0000_i1038" style="width:0;height:1.5pt" o:hralign="center" o:hrstd="t" o:hr="t"/>
        </w:pict>
      </w:r>
    </w:p>
    <w:p w14:paraId="51A0B700" w14:textId="77777777" w:rsidR="00865722" w:rsidRDefault="00000000">
      <w:pPr>
        <w:pStyle w:val="Heading2"/>
      </w:pPr>
      <w:bookmarkStart w:id="21" w:name="final-thoughts"/>
      <w:bookmarkEnd w:id="20"/>
      <w:r>
        <w:t>Final Thoughts</w:t>
      </w:r>
    </w:p>
    <w:p w14:paraId="1D99683F" w14:textId="77777777" w:rsidR="00865722" w:rsidRDefault="00000000">
      <w:pPr>
        <w:pStyle w:val="FirstParagraph"/>
      </w:pPr>
      <w:r>
        <w:t>Insider buying matters.</w:t>
      </w:r>
    </w:p>
    <w:p w14:paraId="21410C49" w14:textId="77777777" w:rsidR="00865722" w:rsidRDefault="00000000">
      <w:pPr>
        <w:pStyle w:val="BodyText"/>
      </w:pPr>
      <w:r>
        <w:t xml:space="preserve">But </w:t>
      </w:r>
      <w:r>
        <w:rPr>
          <w:b/>
          <w:bCs/>
        </w:rPr>
        <w:t>how much it matters depends entirely on context</w:t>
      </w:r>
      <w:r>
        <w:t>.</w:t>
      </w:r>
    </w:p>
    <w:p w14:paraId="5781065D" w14:textId="77777777" w:rsidR="00865722" w:rsidRDefault="00000000">
      <w:pPr>
        <w:pStyle w:val="BodyText"/>
      </w:pPr>
      <w:r>
        <w:t>A small stock purchase by one executive should not transform an investment thesis. Neither should an insider purchase override a deteriorating balance sheet, collapsing cash flow, or structural problems in the business.</w:t>
      </w:r>
    </w:p>
    <w:p w14:paraId="0BDE0052" w14:textId="77777777" w:rsidR="00865722" w:rsidRDefault="00000000">
      <w:pPr>
        <w:pStyle w:val="BodyText"/>
      </w:pPr>
      <w:r>
        <w:t>The most compelling situations tend to look different.</w:t>
      </w:r>
    </w:p>
    <w:p w14:paraId="5EBEF7CB" w14:textId="77777777" w:rsidR="00865722" w:rsidRDefault="00000000">
      <w:pPr>
        <w:pStyle w:val="BodyText"/>
      </w:pPr>
      <w:r>
        <w:t>Valuation is depressed. Sentiment is poor. The market has developed a credible bearish narrative. Fundamental analysis suggests the situation may be better than the price implies. And then knowledgeable insiders begin committing meaningful amounts of their own capital.</w:t>
      </w:r>
    </w:p>
    <w:p w14:paraId="5F3514D0" w14:textId="77777777" w:rsidR="00865722" w:rsidRDefault="00000000">
      <w:pPr>
        <w:pStyle w:val="BodyText"/>
      </w:pPr>
      <w:r>
        <w:t>That is when we pay attention.</w:t>
      </w:r>
    </w:p>
    <w:p w14:paraId="126C6940" w14:textId="77777777" w:rsidR="00865722" w:rsidRDefault="00000000">
      <w:pPr>
        <w:pStyle w:val="BodyText"/>
      </w:pPr>
      <w:r>
        <w:t>Not because insiders know the future.</w:t>
      </w:r>
    </w:p>
    <w:p w14:paraId="640E6F20" w14:textId="77777777" w:rsidR="00865722" w:rsidRDefault="00000000">
      <w:pPr>
        <w:pStyle w:val="BodyText"/>
      </w:pPr>
      <w:r>
        <w:t>But because their behavior adds another independent piece of evidence to the probability assessment.</w:t>
      </w:r>
    </w:p>
    <w:p w14:paraId="18CA0548" w14:textId="77777777" w:rsidR="00865722" w:rsidRDefault="00000000">
      <w:pPr>
        <w:pStyle w:val="BodyText"/>
      </w:pPr>
      <w:r>
        <w:lastRenderedPageBreak/>
        <w:t xml:space="preserve">At CrystalWell Analytics, that is how we think about insider buying: </w:t>
      </w:r>
      <w:r>
        <w:rPr>
          <w:b/>
          <w:bCs/>
        </w:rPr>
        <w:t>not as a trading signal, but as evidence.</w:t>
      </w:r>
    </w:p>
    <w:p w14:paraId="193948CA" w14:textId="77777777" w:rsidR="00865722" w:rsidRDefault="00000000">
      <w:pPr>
        <w:pStyle w:val="BodyText"/>
      </w:pPr>
      <w:r>
        <w:t>And in investing, the strongest conclusions rarely come from one piece of evidence.</w:t>
      </w:r>
    </w:p>
    <w:p w14:paraId="45AA389C" w14:textId="77777777" w:rsidR="00865722" w:rsidRDefault="00000000">
      <w:pPr>
        <w:pStyle w:val="BodyText"/>
      </w:pPr>
      <w:r>
        <w:rPr>
          <w:b/>
          <w:bCs/>
        </w:rPr>
        <w:t>They come from multiple independent signals pointing in the same direction.</w:t>
      </w:r>
    </w:p>
    <w:p w14:paraId="2E4AA099" w14:textId="77777777" w:rsidR="00865722" w:rsidRDefault="00000000">
      <w:r>
        <w:pict w14:anchorId="3153570A">
          <v:rect id="_x0000_i1039" style="width:0;height:1.5pt" o:hralign="center" o:hrstd="t" o:hr="t"/>
        </w:pict>
      </w:r>
    </w:p>
    <w:p w14:paraId="7FFFE4F2" w14:textId="77777777" w:rsidR="00865722" w:rsidRDefault="00000000">
      <w:pPr>
        <w:pStyle w:val="FirstParagraph"/>
      </w:pPr>
      <w:r>
        <w:rPr>
          <w:i/>
          <w:iCs/>
        </w:rPr>
        <w:t>CrystalWell Analytics publishes independent investment research and educational content. This material is provided for informational and educational purposes only and does not constitute investment advice, an offer, or a recommendation to buy or sell any security. Investing involves risk, including the possible loss of principal.</w:t>
      </w:r>
      <w:bookmarkEnd w:id="0"/>
      <w:bookmarkEnd w:id="21"/>
    </w:p>
    <w:sectPr w:rsidR="0086572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7BC898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E1E12D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785463654">
    <w:abstractNumId w:val="0"/>
  </w:num>
  <w:num w:numId="2" w16cid:durableId="803276274">
    <w:abstractNumId w:val="1"/>
  </w:num>
  <w:num w:numId="3" w16cid:durableId="316764954">
    <w:abstractNumId w:val="1"/>
  </w:num>
  <w:num w:numId="4" w16cid:durableId="186871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5722"/>
    <w:rsid w:val="00110485"/>
    <w:rsid w:val="00865722"/>
    <w:rsid w:val="00C61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F25F5"/>
  <w15:docId w15:val="{B051563A-D670-4DBC-8ABC-FD526CB5C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2244</Words>
  <Characters>12795</Characters>
  <Application>Microsoft Office Word</Application>
  <DocSecurity>0</DocSecurity>
  <Lines>106</Lines>
  <Paragraphs>30</Paragraphs>
  <ScaleCrop>false</ScaleCrop>
  <Company/>
  <LinksUpToDate>false</LinksUpToDate>
  <CharactersWithSpaces>15009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Li Wang</cp:lastModifiedBy>
  <cp:revision>2</cp:revision>
  <dcterms:created xsi:type="dcterms:W3CDTF">1970-01-01T00:00:00Z</dcterms:created>
  <dcterms:modified xsi:type="dcterms:W3CDTF">2026-08-18T21:47:00Z</dcterms:modified>
</cp:coreProperties>
</file>