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m7t91hv164o2" w:id="0"/>
      <w:bookmarkEnd w:id="0"/>
      <w:r w:rsidDel="00000000" w:rsidR="00000000" w:rsidRPr="00000000">
        <w:rPr>
          <w:rtl w:val="0"/>
        </w:rPr>
        <w:t xml:space="preserve">On Children as People</w:t>
      </w:r>
    </w:p>
    <w:p w:rsidR="00000000" w:rsidDel="00000000" w:rsidP="00000000" w:rsidRDefault="00000000" w:rsidRPr="00000000" w14:paraId="00000002">
      <w:pPr>
        <w:rPr/>
      </w:pPr>
      <w:r w:rsidDel="00000000" w:rsidR="00000000" w:rsidRPr="00000000">
        <w:rPr>
          <w:rtl w:val="0"/>
        </w:rPr>
        <w:t xml:space="preserve">“If I had to make a general rule for living and working with children, it might be this: be wary of saying or doing anything to a child that you would not do to another adult, whose good opinion and affection you valued.” - John Holt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mdoi7wln115e" w:id="1"/>
      <w:bookmarkEnd w:id="1"/>
      <w:r w:rsidDel="00000000" w:rsidR="00000000" w:rsidRPr="00000000">
        <w:rPr>
          <w:rtl w:val="0"/>
        </w:rPr>
        <w:t xml:space="preserve">On Risk</w:t>
      </w:r>
    </w:p>
    <w:p w:rsidR="00000000" w:rsidDel="00000000" w:rsidP="00000000" w:rsidRDefault="00000000" w:rsidRPr="00000000" w14:paraId="00000005">
      <w:pPr>
        <w:rPr/>
      </w:pPr>
      <w:r w:rsidDel="00000000" w:rsidR="00000000" w:rsidRPr="00000000">
        <w:rPr>
          <w:rtl w:val="0"/>
        </w:rPr>
        <w:t xml:space="preserve">“Children should be kept as safe as necessary, not as safe as possible.” - Mariana Brussoni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mhrr1fdwlvrd" w:id="2"/>
      <w:bookmarkEnd w:id="2"/>
      <w:r w:rsidDel="00000000" w:rsidR="00000000" w:rsidRPr="00000000">
        <w:rPr>
          <w:rtl w:val="0"/>
        </w:rPr>
        <w:t xml:space="preserve">On Learning</w:t>
      </w:r>
    </w:p>
    <w:p w:rsidR="00000000" w:rsidDel="00000000" w:rsidP="00000000" w:rsidRDefault="00000000" w:rsidRPr="00000000" w14:paraId="00000008">
      <w:pPr>
        <w:rPr/>
      </w:pPr>
      <w:r w:rsidDel="00000000" w:rsidR="00000000" w:rsidRPr="00000000">
        <w:rPr>
          <w:rtl w:val="0"/>
        </w:rPr>
        <w:t xml:space="preserve">“The question is not, -- how much does the youth know? when he has finished his education -- but how much does he care? and about how many orders of things does he care? In fact, how large is the room in which he finds his feet set? and, therefore, how full is the life he has before him?” - Charlotte Mason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w:cs="Roboto" w:eastAsia="Roboto" w:hAnsi="Roboto"/>
          <w:color w:val="131313"/>
          <w:sz w:val="21"/>
          <w:szCs w:val="21"/>
          <w:highlight w:val="white"/>
        </w:rPr>
      </w:pPr>
      <w:r w:rsidDel="00000000" w:rsidR="00000000" w:rsidRPr="00000000">
        <w:rPr>
          <w:rtl w:val="0"/>
        </w:rPr>
        <w:t xml:space="preserve">“</w:t>
      </w:r>
      <w:r w:rsidDel="00000000" w:rsidR="00000000" w:rsidRPr="00000000">
        <w:rPr>
          <w:rFonts w:ascii="Roboto" w:cs="Roboto" w:eastAsia="Roboto" w:hAnsi="Roboto"/>
          <w:color w:val="131313"/>
          <w:sz w:val="21"/>
          <w:szCs w:val="21"/>
          <w:highlight w:val="white"/>
          <w:rtl w:val="0"/>
        </w:rPr>
        <w:t xml:space="preserve">The mind is not a vessel that needs filling, but wood that needs igniting - no more - then it motivates one towards originality and instills the desire for truth.” - Plutarch</w:t>
      </w:r>
    </w:p>
    <w:p w:rsidR="00000000" w:rsidDel="00000000" w:rsidP="00000000" w:rsidRDefault="00000000" w:rsidRPr="00000000" w14:paraId="0000000B">
      <w:pPr>
        <w:rPr>
          <w:rFonts w:ascii="Roboto" w:cs="Roboto" w:eastAsia="Roboto" w:hAnsi="Roboto"/>
          <w:color w:val="131313"/>
          <w:sz w:val="21"/>
          <w:szCs w:val="21"/>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131313"/>
          <w:sz w:val="21"/>
          <w:szCs w:val="21"/>
          <w:highlight w:val="white"/>
        </w:rPr>
      </w:pPr>
      <w:r w:rsidDel="00000000" w:rsidR="00000000" w:rsidRPr="00000000">
        <w:rPr>
          <w:rFonts w:ascii="Roboto" w:cs="Roboto" w:eastAsia="Roboto" w:hAnsi="Roboto"/>
          <w:color w:val="131313"/>
          <w:sz w:val="21"/>
          <w:szCs w:val="21"/>
          <w:highlight w:val="white"/>
          <w:rtl w:val="0"/>
        </w:rPr>
        <w:t xml:space="preserve">“In this day and age, nobody can learn more than a sliver of all there is to know. Why force everyone to learn the same sliver?” - Peter Gray</w:t>
        <w:br w:type="textWrapping"/>
        <w:br w:type="textWrapping"/>
        <w:t xml:space="preserve">““It's not that I feel that school is a good idea gone wrong, but a wrong idea from the word go. It's a nutty notion that we can have a place where nothing but learning happens, cut off from the rest of life.” - John Holt</w:t>
        <w:br w:type="textWrapping"/>
        <w:br w:type="textWrapping"/>
        <w:t xml:space="preserve">““We learn to do something by doing it. There is no other way.”  - John Holt</w:t>
      </w:r>
    </w:p>
    <w:p w:rsidR="00000000" w:rsidDel="00000000" w:rsidP="00000000" w:rsidRDefault="00000000" w:rsidRPr="00000000" w14:paraId="0000000D">
      <w:pPr>
        <w:rPr>
          <w:rFonts w:ascii="Roboto" w:cs="Roboto" w:eastAsia="Roboto" w:hAnsi="Roboto"/>
          <w:color w:val="131313"/>
          <w:sz w:val="21"/>
          <w:szCs w:val="21"/>
          <w:highlight w:val="white"/>
        </w:rPr>
      </w:pPr>
      <w:r w:rsidDel="00000000" w:rsidR="00000000" w:rsidRPr="00000000">
        <w:rPr>
          <w:rFonts w:ascii="Roboto" w:cs="Roboto" w:eastAsia="Roboto" w:hAnsi="Roboto"/>
          <w:color w:val="131313"/>
          <w:sz w:val="21"/>
          <w:szCs w:val="21"/>
          <w:highlight w:val="white"/>
          <w:rtl w:val="0"/>
        </w:rPr>
        <w:br w:type="textWrapping"/>
        <w:t xml:space="preserve">“The biggest enemy to learning is the talking teacher.”  - John Holt</w:t>
        <w:br w:type="textWrapping"/>
        <w:br w:type="textWrapping"/>
        <w:t xml:space="preserve">““Learning is not the product of teaching. Learning is the product of the activity of learners.” - John Holt</w:t>
      </w:r>
    </w:p>
    <w:p w:rsidR="00000000" w:rsidDel="00000000" w:rsidP="00000000" w:rsidRDefault="00000000" w:rsidRPr="00000000" w14:paraId="0000000E">
      <w:pPr>
        <w:rPr>
          <w:rFonts w:ascii="Roboto" w:cs="Roboto" w:eastAsia="Roboto" w:hAnsi="Roboto"/>
          <w:color w:val="131313"/>
          <w:sz w:val="21"/>
          <w:szCs w:val="21"/>
          <w:highlight w:val="white"/>
        </w:rPr>
      </w:pPr>
      <w:r w:rsidDel="00000000" w:rsidR="00000000" w:rsidRPr="00000000">
        <w:rPr>
          <w:rtl w:val="0"/>
        </w:rPr>
      </w:r>
    </w:p>
    <w:p w:rsidR="00000000" w:rsidDel="00000000" w:rsidP="00000000" w:rsidRDefault="00000000" w:rsidRPr="00000000" w14:paraId="0000000F">
      <w:pPr>
        <w:pStyle w:val="Heading3"/>
        <w:rPr/>
      </w:pPr>
      <w:bookmarkStart w:colFirst="0" w:colLast="0" w:name="_yj3xa0uqal1g" w:id="3"/>
      <w:bookmarkEnd w:id="3"/>
      <w:r w:rsidDel="00000000" w:rsidR="00000000" w:rsidRPr="00000000">
        <w:rPr>
          <w:rtl w:val="0"/>
        </w:rPr>
        <w:t xml:space="preserve">On Play</w:t>
      </w:r>
    </w:p>
    <w:p w:rsidR="00000000" w:rsidDel="00000000" w:rsidP="00000000" w:rsidRDefault="00000000" w:rsidRPr="00000000" w14:paraId="00000010">
      <w:pPr>
        <w:rPr/>
      </w:pPr>
      <w:r w:rsidDel="00000000" w:rsidR="00000000" w:rsidRPr="00000000">
        <w:rPr>
          <w:rtl w:val="0"/>
        </w:rPr>
        <w:t xml:space="preserve">“Play is the highest form of research.” - Neville V. Scarfe</w:t>
      </w:r>
    </w:p>
    <w:p w:rsidR="00000000" w:rsidDel="00000000" w:rsidP="00000000" w:rsidRDefault="00000000" w:rsidRPr="00000000" w14:paraId="00000011">
      <w:pPr>
        <w:rPr>
          <w:rFonts w:ascii="Roboto" w:cs="Roboto" w:eastAsia="Roboto" w:hAnsi="Roboto"/>
          <w:color w:val="131313"/>
          <w:sz w:val="21"/>
          <w:szCs w:val="21"/>
          <w:highlight w:val="white"/>
        </w:rPr>
      </w:pPr>
      <w:r w:rsidDel="00000000" w:rsidR="00000000" w:rsidRPr="00000000">
        <w:rPr>
          <w:rtl w:val="0"/>
        </w:rPr>
      </w:r>
    </w:p>
    <w:p w:rsidR="00000000" w:rsidDel="00000000" w:rsidP="00000000" w:rsidRDefault="00000000" w:rsidRPr="00000000" w14:paraId="00000012">
      <w:pPr>
        <w:pStyle w:val="Heading3"/>
        <w:rPr/>
      </w:pPr>
      <w:bookmarkStart w:colFirst="0" w:colLast="0" w:name="_3mnx1t2tj278" w:id="4"/>
      <w:bookmarkEnd w:id="4"/>
      <w:r w:rsidDel="00000000" w:rsidR="00000000" w:rsidRPr="00000000">
        <w:rPr>
          <w:rtl w:val="0"/>
        </w:rPr>
        <w:t xml:space="preserve">On Focus &amp; Distraction</w:t>
      </w:r>
    </w:p>
    <w:p w:rsidR="00000000" w:rsidDel="00000000" w:rsidP="00000000" w:rsidRDefault="00000000" w:rsidRPr="00000000" w14:paraId="00000013">
      <w:pPr>
        <w:rPr>
          <w:rFonts w:ascii="Roboto" w:cs="Roboto" w:eastAsia="Roboto" w:hAnsi="Roboto"/>
          <w:color w:val="131313"/>
          <w:sz w:val="21"/>
          <w:szCs w:val="21"/>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131313"/>
          <w:sz w:val="21"/>
          <w:szCs w:val="21"/>
          <w:highlight w:val="white"/>
        </w:rPr>
      </w:pPr>
      <w:r w:rsidDel="00000000" w:rsidR="00000000" w:rsidRPr="00000000">
        <w:rPr>
          <w:rFonts w:ascii="Roboto" w:cs="Roboto" w:eastAsia="Roboto" w:hAnsi="Roboto"/>
          <w:color w:val="131313"/>
          <w:sz w:val="21"/>
          <w:szCs w:val="21"/>
          <w:highlight w:val="white"/>
          <w:rtl w:val="0"/>
        </w:rPr>
        <w:t xml:space="preserve">“Do not let the endless succession of small things crowd great ideals out of sight and out of mind.” - Charlotte Mason</w:t>
      </w:r>
    </w:p>
    <w:p w:rsidR="00000000" w:rsidDel="00000000" w:rsidP="00000000" w:rsidRDefault="00000000" w:rsidRPr="00000000" w14:paraId="00000015">
      <w:pPr>
        <w:rPr>
          <w:rFonts w:ascii="Roboto" w:cs="Roboto" w:eastAsia="Roboto" w:hAnsi="Roboto"/>
          <w:color w:val="131313"/>
          <w:sz w:val="21"/>
          <w:szCs w:val="21"/>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131313"/>
          <w:sz w:val="21"/>
          <w:szCs w:val="21"/>
          <w:highlight w:val="white"/>
        </w:rPr>
      </w:pPr>
      <w:r w:rsidDel="00000000" w:rsidR="00000000" w:rsidRPr="00000000">
        <w:rPr>
          <w:rFonts w:ascii="Roboto" w:cs="Roboto" w:eastAsia="Roboto" w:hAnsi="Roboto"/>
          <w:color w:val="131313"/>
          <w:sz w:val="21"/>
          <w:szCs w:val="21"/>
          <w:highlight w:val="white"/>
          <w:rtl w:val="0"/>
        </w:rPr>
        <w:t xml:space="preserve">“... every day [modern man] himself has a number - a very limited number, perhaps - of genuine experiences, but he is so embedded in his habits that he doesn't even know it! On the other hand, every day he learns a thousand things from his newspaper and his radio - and very important, very sensational things. Can he help it, that his little personal experiences - which deal, perhaps, with the excellence of a plum or the condition of a razor blade - are drowned in this flood of important illusions concerning the atomic bomb, the fate of Germany, strikes, and the like?” - Jacques Ellul</w:t>
      </w:r>
    </w:p>
    <w:p w:rsidR="00000000" w:rsidDel="00000000" w:rsidP="00000000" w:rsidRDefault="00000000" w:rsidRPr="00000000" w14:paraId="00000017">
      <w:pPr>
        <w:rPr>
          <w:rFonts w:ascii="Roboto" w:cs="Roboto" w:eastAsia="Roboto" w:hAnsi="Roboto"/>
          <w:color w:val="131313"/>
          <w:sz w:val="21"/>
          <w:szCs w:val="21"/>
          <w:highlight w:val="white"/>
        </w:rPr>
      </w:pPr>
      <w:r w:rsidDel="00000000" w:rsidR="00000000" w:rsidRPr="00000000">
        <w:rPr>
          <w:rtl w:val="0"/>
        </w:rPr>
      </w:r>
    </w:p>
    <w:p w:rsidR="00000000" w:rsidDel="00000000" w:rsidP="00000000" w:rsidRDefault="00000000" w:rsidRPr="00000000" w14:paraId="00000018">
      <w:pPr>
        <w:pStyle w:val="Heading3"/>
        <w:rPr/>
      </w:pPr>
      <w:bookmarkStart w:colFirst="0" w:colLast="0" w:name="_orarb78u7b8" w:id="5"/>
      <w:bookmarkEnd w:id="5"/>
      <w:r w:rsidDel="00000000" w:rsidR="00000000" w:rsidRPr="00000000">
        <w:rPr>
          <w:rtl w:val="0"/>
        </w:rPr>
        <w:t xml:space="preserve">On Nature</w:t>
      </w:r>
    </w:p>
    <w:p w:rsidR="00000000" w:rsidDel="00000000" w:rsidP="00000000" w:rsidRDefault="00000000" w:rsidRPr="00000000" w14:paraId="00000019">
      <w:pPr>
        <w:rPr/>
      </w:pPr>
      <w:r w:rsidDel="00000000" w:rsidR="00000000" w:rsidRPr="00000000">
        <w:rPr>
          <w:rtl w:val="0"/>
        </w:rPr>
        <w:t xml:space="preserve">“Never be within doors when you can rightly be without.” - Charlotte Mason</w:t>
      </w:r>
    </w:p>
    <w:p w:rsidR="00000000" w:rsidDel="00000000" w:rsidP="00000000" w:rsidRDefault="00000000" w:rsidRPr="00000000" w14:paraId="0000001A">
      <w:pPr>
        <w:pStyle w:val="Heading3"/>
        <w:rPr/>
      </w:pPr>
      <w:bookmarkStart w:colFirst="0" w:colLast="0" w:name="_q84g4bxzpe5g" w:id="6"/>
      <w:bookmarkEnd w:id="6"/>
      <w:r w:rsidDel="00000000" w:rsidR="00000000" w:rsidRPr="00000000">
        <w:rPr>
          <w:rtl w:val="0"/>
        </w:rPr>
        <w:t xml:space="preserve">On Science</w:t>
      </w:r>
    </w:p>
    <w:p w:rsidR="00000000" w:rsidDel="00000000" w:rsidP="00000000" w:rsidRDefault="00000000" w:rsidRPr="00000000" w14:paraId="0000001B">
      <w:pPr>
        <w:rPr/>
      </w:pPr>
      <w:r w:rsidDel="00000000" w:rsidR="00000000" w:rsidRPr="00000000">
        <w:rPr>
          <w:rtl w:val="0"/>
        </w:rPr>
        <w:t xml:space="preserve">“To me, science is just formalized curiosity.”  Chris Hadfield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“Sit down before fact like a little child, and be prepared to give up every preconceived notion, follow humbly wherever and to whatever abyss Nature leads or you shall learn nothing.” </w:t>
      </w:r>
    </w:p>
    <w:p w:rsidR="00000000" w:rsidDel="00000000" w:rsidP="00000000" w:rsidRDefault="00000000" w:rsidRPr="00000000" w14:paraId="0000001E">
      <w:pPr>
        <w:rPr>
          <w:i w:val="1"/>
        </w:rPr>
      </w:pPr>
      <w:r w:rsidDel="00000000" w:rsidR="00000000" w:rsidRPr="00000000">
        <w:rPr>
          <w:rtl w:val="0"/>
        </w:rPr>
        <w:t xml:space="preserve">- Thomas Henry Huxley</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