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965"/>
        <w:gridCol w:w="6390"/>
      </w:tblGrid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19"/>
            </w:pPr>
            <w:r w:rsidRPr="00AC1831">
              <w:rPr>
                <w:rStyle w:val="c7"/>
              </w:rPr>
              <w:t>Criteria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19"/>
            </w:pPr>
            <w:r w:rsidRPr="00AC1831">
              <w:rPr>
                <w:rStyle w:val="c7"/>
              </w:rPr>
              <w:t>Meets expectations</w:t>
            </w:r>
          </w:p>
        </w:tc>
      </w:tr>
      <w:tr w:rsidR="00AC1831" w:rsidRPr="00AC1831" w:rsidTr="00090678">
        <w:tc>
          <w:tcPr>
            <w:tcW w:w="9355" w:type="dxa"/>
            <w:gridSpan w:val="2"/>
            <w:shd w:val="clear" w:color="auto" w:fill="BDD6EE" w:themeFill="accent1" w:themeFillTint="66"/>
            <w:vAlign w:val="center"/>
          </w:tcPr>
          <w:p w:rsidR="00AC1831" w:rsidRPr="00AC1831" w:rsidRDefault="00AC1831" w:rsidP="00E075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831">
              <w:rPr>
                <w:rStyle w:val="c12"/>
                <w:rFonts w:ascii="Times New Roman" w:hAnsi="Times New Roman" w:cs="Times New Roman"/>
                <w:b/>
                <w:sz w:val="32"/>
                <w:szCs w:val="24"/>
              </w:rPr>
              <w:t>Quality of Code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 xml:space="preserve">Functionality 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0"/>
              </w:rPr>
              <w:t>Code reflects the description in the documentation.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>Usability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  <w:rPr>
                <w:rStyle w:val="c10"/>
              </w:rPr>
            </w:pPr>
            <w:r w:rsidRPr="00AC1831">
              <w:rPr>
                <w:rStyle w:val="c10"/>
              </w:rPr>
              <w:t>Dataset, list of features and algorithm are exported using code in poi_id.py, so that it can be checked easily using tester.py</w:t>
            </w:r>
          </w:p>
          <w:p w:rsidR="00AC1831" w:rsidRPr="00AC1831" w:rsidRDefault="00AC1831" w:rsidP="00E07554">
            <w:pPr>
              <w:pStyle w:val="c5"/>
              <w:rPr>
                <w:rStyle w:val="c10"/>
              </w:rPr>
            </w:pPr>
            <w:r w:rsidRPr="00AC1831">
              <w:rPr>
                <w:rStyle w:val="c10"/>
              </w:rPr>
              <w:t>The function in the tester.py will delete two more data, so the result is slightly different with the poi_id.py.</w:t>
            </w:r>
          </w:p>
          <w:p w:rsidR="00AC1831" w:rsidRPr="00AC1831" w:rsidRDefault="00AC1831" w:rsidP="00E07554">
            <w:pPr>
              <w:pStyle w:val="c5"/>
            </w:pPr>
            <w:r w:rsidRPr="00AC1831">
              <w:rPr>
                <w:rStyle w:val="c10"/>
              </w:rPr>
              <w:t xml:space="preserve">However, it would be unreasonable to push the transformed features from PCA into the dataset. (It’s hard to name the transformed features or the components to each person) For the </w:t>
            </w:r>
            <w:proofErr w:type="spellStart"/>
            <w:r w:rsidRPr="00AC1831">
              <w:rPr>
                <w:rStyle w:val="c10"/>
              </w:rPr>
              <w:t>pca</w:t>
            </w:r>
            <w:proofErr w:type="spellEnd"/>
            <w:r w:rsidRPr="00AC1831">
              <w:rPr>
                <w:rStyle w:val="c10"/>
              </w:rPr>
              <w:t xml:space="preserve"> part, the stratified k fold validation is written into the code. The code file is named poi_id.py</w:t>
            </w:r>
          </w:p>
        </w:tc>
      </w:tr>
      <w:tr w:rsidR="00AC1831" w:rsidRPr="00AC1831" w:rsidTr="00125FDF">
        <w:tc>
          <w:tcPr>
            <w:tcW w:w="9355" w:type="dxa"/>
            <w:gridSpan w:val="2"/>
            <w:shd w:val="clear" w:color="auto" w:fill="BDD6EE" w:themeFill="accent1" w:themeFillTint="66"/>
            <w:vAlign w:val="center"/>
          </w:tcPr>
          <w:p w:rsidR="00AC1831" w:rsidRPr="00AC1831" w:rsidRDefault="00AC1831" w:rsidP="00E0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831">
              <w:rPr>
                <w:rStyle w:val="c12"/>
                <w:rFonts w:ascii="Times New Roman" w:hAnsi="Times New Roman" w:cs="Times New Roman"/>
                <w:b/>
                <w:sz w:val="32"/>
              </w:rPr>
              <w:t>Understanding the Dataset and Question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>Data Exploration (related mini-project: Lesson 5)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C1831">
              <w:rPr>
                <w:rStyle w:val="c10"/>
                <w:rFonts w:ascii="Times New Roman" w:hAnsi="Times New Roman" w:cs="Times New Roman"/>
                <w:sz w:val="24"/>
                <w:szCs w:val="24"/>
              </w:rPr>
              <w:t>total no. of data points</w:t>
            </w:r>
          </w:p>
          <w:p w:rsidR="00AC1831" w:rsidRPr="00AC1831" w:rsidRDefault="00AC1831" w:rsidP="00E0755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C1831">
              <w:rPr>
                <w:rStyle w:val="c10"/>
                <w:rFonts w:ascii="Times New Roman" w:hAnsi="Times New Roman" w:cs="Times New Roman"/>
                <w:sz w:val="24"/>
                <w:szCs w:val="24"/>
              </w:rPr>
              <w:t>allocation across classes (POI/non-POI)</w:t>
            </w:r>
          </w:p>
          <w:p w:rsidR="00AC1831" w:rsidRPr="00AC1831" w:rsidRDefault="00AC1831" w:rsidP="00E0755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Style w:val="c10"/>
                <w:rFonts w:ascii="Times New Roman" w:hAnsi="Times New Roman" w:cs="Times New Roman"/>
                <w:sz w:val="24"/>
                <w:szCs w:val="24"/>
              </w:rPr>
            </w:pPr>
            <w:r w:rsidRPr="00AC1831">
              <w:rPr>
                <w:rStyle w:val="c10"/>
                <w:rFonts w:ascii="Times New Roman" w:hAnsi="Times New Roman" w:cs="Times New Roman"/>
                <w:sz w:val="24"/>
                <w:szCs w:val="24"/>
              </w:rPr>
              <w:t>no. of features used</w:t>
            </w:r>
          </w:p>
          <w:p w:rsidR="00AC1831" w:rsidRPr="00AC1831" w:rsidRDefault="00AC1831" w:rsidP="00E0755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C1831">
              <w:rPr>
                <w:rStyle w:val="c10"/>
                <w:rFonts w:ascii="Times New Roman" w:hAnsi="Times New Roman" w:cs="Times New Roman"/>
                <w:sz w:val="24"/>
                <w:szCs w:val="24"/>
              </w:rPr>
              <w:t>These three points have been addressed. The no. of features used went through two steps of feature selection. (Available data points and select k best)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>Outlier Investigation (related mini-project: Lesson 7)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0"/>
              </w:rPr>
              <w:t>Two outliers have been removed from the data. “TOTAL” and “</w:t>
            </w:r>
            <w:r w:rsidRPr="00AC1831">
              <w:t>THE TRAVEL AGENCY IN THE PARK</w:t>
            </w:r>
            <w:r w:rsidRPr="00AC1831">
              <w:rPr>
                <w:rStyle w:val="c10"/>
              </w:rPr>
              <w:t>” which do not represent any people.</w:t>
            </w:r>
          </w:p>
        </w:tc>
      </w:tr>
      <w:tr w:rsidR="0053719E" w:rsidRPr="00AC1831" w:rsidTr="0053719E">
        <w:tc>
          <w:tcPr>
            <w:tcW w:w="9355" w:type="dxa"/>
            <w:gridSpan w:val="2"/>
            <w:shd w:val="clear" w:color="auto" w:fill="BDD6EE" w:themeFill="accent1" w:themeFillTint="66"/>
            <w:vAlign w:val="center"/>
          </w:tcPr>
          <w:p w:rsidR="0053719E" w:rsidRPr="00AC1831" w:rsidRDefault="0053719E" w:rsidP="00E0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19E">
              <w:rPr>
                <w:rStyle w:val="c12"/>
                <w:rFonts w:ascii="Times New Roman" w:hAnsi="Times New Roman" w:cs="Times New Roman"/>
                <w:b/>
                <w:sz w:val="32"/>
              </w:rPr>
              <w:t>Optimize Featur</w:t>
            </w:r>
            <w:bookmarkStart w:id="0" w:name="_GoBack"/>
            <w:bookmarkEnd w:id="0"/>
            <w:r w:rsidRPr="0053719E">
              <w:rPr>
                <w:rStyle w:val="c12"/>
                <w:rFonts w:ascii="Times New Roman" w:hAnsi="Times New Roman" w:cs="Times New Roman"/>
                <w:b/>
                <w:sz w:val="32"/>
              </w:rPr>
              <w:t>e Selection/Engineering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>Create new features (related mini-project: Lesson 11)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0"/>
              </w:rPr>
              <w:t>Another variable has added in the learning algorithm which is the most weighted variable calculated by the select k best method.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>Intelligently select features (related mini-project (related mini-project: Lesson 11)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  <w:rPr>
                <w:rStyle w:val="c10"/>
              </w:rPr>
            </w:pPr>
            <w:r w:rsidRPr="00AC1831">
              <w:rPr>
                <w:rStyle w:val="c10"/>
              </w:rPr>
              <w:t xml:space="preserve">Two steps of feature selection: 1) Available data points and 2) select k best method. Also the PCA has been applied to test. </w:t>
            </w:r>
          </w:p>
          <w:p w:rsidR="00AC1831" w:rsidRPr="00AC1831" w:rsidRDefault="00AC1831" w:rsidP="00E07554">
            <w:pPr>
              <w:pStyle w:val="c5"/>
              <w:rPr>
                <w:rStyle w:val="c10"/>
              </w:rPr>
            </w:pPr>
            <w:r w:rsidRPr="00AC1831">
              <w:rPr>
                <w:rStyle w:val="c10"/>
              </w:rPr>
              <w:t>The select k best method is based on ANOVA test and the F value and p value have been reported.</w:t>
            </w:r>
          </w:p>
          <w:p w:rsidR="00AC1831" w:rsidRPr="00AC1831" w:rsidRDefault="00AC1831" w:rsidP="00E07554">
            <w:pPr>
              <w:pStyle w:val="c5"/>
            </w:pP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>Properly scale features (related mini-project: Lesson 9)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t>Feature scaling which rescale the features into the range from 0 to 1 has been used.</w:t>
            </w:r>
          </w:p>
        </w:tc>
      </w:tr>
      <w:tr w:rsidR="00AC1831" w:rsidRPr="00AC1831" w:rsidTr="003912DE">
        <w:tc>
          <w:tcPr>
            <w:tcW w:w="9355" w:type="dxa"/>
            <w:gridSpan w:val="2"/>
            <w:shd w:val="clear" w:color="auto" w:fill="BDD6EE" w:themeFill="accent1" w:themeFillTint="66"/>
            <w:vAlign w:val="center"/>
          </w:tcPr>
          <w:p w:rsidR="00AC1831" w:rsidRPr="00AC1831" w:rsidRDefault="00AC1831" w:rsidP="00E0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831">
              <w:rPr>
                <w:rStyle w:val="c12"/>
                <w:rFonts w:ascii="Times New Roman" w:hAnsi="Times New Roman" w:cs="Times New Roman"/>
                <w:b/>
                <w:sz w:val="32"/>
              </w:rPr>
              <w:t>Pick and Tune an Algorithm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>Pick an algorithm  (related mini-project: Lessons 1-3)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</w:pPr>
            <w:proofErr w:type="spellStart"/>
            <w:r w:rsidRPr="00AC1831">
              <w:rPr>
                <w:rStyle w:val="c10"/>
              </w:rPr>
              <w:t>AdaBoost</w:t>
            </w:r>
            <w:proofErr w:type="spellEnd"/>
            <w:r w:rsidRPr="00AC1831">
              <w:rPr>
                <w:rStyle w:val="c10"/>
              </w:rPr>
              <w:t xml:space="preserve"> and logistic regression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>Tune the algorithm (related mini-project: Lessons 2, 3, 13)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  <w:rPr>
                <w:rStyle w:val="c10"/>
              </w:rPr>
            </w:pPr>
            <w:proofErr w:type="spellStart"/>
            <w:r w:rsidRPr="00AC1831">
              <w:rPr>
                <w:rStyle w:val="c10"/>
              </w:rPr>
              <w:t>GridSearchCV</w:t>
            </w:r>
            <w:proofErr w:type="spellEnd"/>
            <w:r w:rsidRPr="00AC1831">
              <w:rPr>
                <w:rStyle w:val="c10"/>
              </w:rPr>
              <w:t xml:space="preserve"> function has been used to tune different parameters. However, in the poi_id.py, I commented the line with several tuned parameters, because it will not give you the </w:t>
            </w:r>
            <w:r w:rsidRPr="00AC1831">
              <w:rPr>
                <w:rStyle w:val="c10"/>
              </w:rPr>
              <w:lastRenderedPageBreak/>
              <w:t xml:space="preserve">best precision and recall value that the </w:t>
            </w:r>
            <w:proofErr w:type="spellStart"/>
            <w:r w:rsidRPr="00AC1831">
              <w:rPr>
                <w:rStyle w:val="c10"/>
              </w:rPr>
              <w:t>GridSearchCV</w:t>
            </w:r>
            <w:proofErr w:type="spellEnd"/>
            <w:r w:rsidRPr="00AC1831">
              <w:rPr>
                <w:rStyle w:val="c10"/>
              </w:rPr>
              <w:t xml:space="preserve"> function chooses. The reason could be that the </w:t>
            </w:r>
            <w:proofErr w:type="spellStart"/>
            <w:r w:rsidRPr="00AC1831">
              <w:rPr>
                <w:rStyle w:val="c10"/>
              </w:rPr>
              <w:t>GridSearchCV</w:t>
            </w:r>
            <w:proofErr w:type="spellEnd"/>
            <w:r w:rsidRPr="00AC1831">
              <w:rPr>
                <w:rStyle w:val="c10"/>
              </w:rPr>
              <w:t xml:space="preserve"> function uses the accuracy to choose the best parameters. However, in this unbalance dataset, the best accuracy might not equal to best precision and accuracy</w:t>
            </w:r>
          </w:p>
          <w:p w:rsidR="00AC1831" w:rsidRPr="00AC1831" w:rsidRDefault="00AC1831" w:rsidP="00AC1831">
            <w:pPr>
              <w:pStyle w:val="c5"/>
            </w:pPr>
            <w:r w:rsidRPr="00AC1831">
              <w:rPr>
                <w:rStyle w:val="c10"/>
              </w:rPr>
              <w:t xml:space="preserve">The base estimators include decision tree classifier, SVC, random forest classifier and none. </w:t>
            </w:r>
          </w:p>
        </w:tc>
      </w:tr>
      <w:tr w:rsidR="00AC1831" w:rsidRPr="00AC1831" w:rsidTr="00146ACB">
        <w:tc>
          <w:tcPr>
            <w:tcW w:w="9355" w:type="dxa"/>
            <w:gridSpan w:val="2"/>
            <w:shd w:val="clear" w:color="auto" w:fill="BDD6EE" w:themeFill="accent1" w:themeFillTint="66"/>
            <w:vAlign w:val="center"/>
          </w:tcPr>
          <w:p w:rsidR="00AC1831" w:rsidRPr="00AC1831" w:rsidRDefault="00AC1831" w:rsidP="00E0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831">
              <w:rPr>
                <w:rStyle w:val="c12"/>
                <w:rFonts w:ascii="Times New Roman" w:hAnsi="Times New Roman" w:cs="Times New Roman"/>
                <w:b/>
                <w:sz w:val="32"/>
              </w:rPr>
              <w:lastRenderedPageBreak/>
              <w:t>Validate and Evaluate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>Usage of Evaluation Metrics (related mini-project: Lesson 14)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0"/>
              </w:rPr>
              <w:t>The precision and recall are documented in the final report.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>Validation Strategy (related mini-project: Lesson 13)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t>The stratified k fold cross validation has been integrated into the poi_id.py and poi_id_pca.py to evaluate the performance.</w:t>
            </w:r>
          </w:p>
        </w:tc>
      </w:tr>
      <w:tr w:rsidR="00AC1831" w:rsidRPr="00AC1831" w:rsidTr="00AC1831">
        <w:tc>
          <w:tcPr>
            <w:tcW w:w="2965" w:type="dxa"/>
            <w:vAlign w:val="center"/>
          </w:tcPr>
          <w:p w:rsidR="00AC1831" w:rsidRPr="00AC1831" w:rsidRDefault="00AC1831" w:rsidP="00E07554">
            <w:pPr>
              <w:pStyle w:val="c5"/>
            </w:pPr>
            <w:r w:rsidRPr="00AC1831">
              <w:rPr>
                <w:rStyle w:val="c1"/>
              </w:rPr>
              <w:t xml:space="preserve">Analysis Performance </w:t>
            </w:r>
          </w:p>
        </w:tc>
        <w:tc>
          <w:tcPr>
            <w:tcW w:w="6390" w:type="dxa"/>
            <w:vAlign w:val="center"/>
          </w:tcPr>
          <w:p w:rsidR="00AC1831" w:rsidRPr="00AC1831" w:rsidRDefault="00AC1831" w:rsidP="00E07554">
            <w:pPr>
              <w:pStyle w:val="c5"/>
              <w:rPr>
                <w:rStyle w:val="c10"/>
              </w:rPr>
            </w:pPr>
            <w:r w:rsidRPr="00AC1831">
              <w:rPr>
                <w:rStyle w:val="c10"/>
              </w:rPr>
              <w:t>Precision = 0.6095</w:t>
            </w:r>
          </w:p>
          <w:p w:rsidR="00AC1831" w:rsidRPr="00AC1831" w:rsidRDefault="00AC1831" w:rsidP="00E07554">
            <w:pPr>
              <w:pStyle w:val="c5"/>
            </w:pPr>
            <w:r w:rsidRPr="00AC1831">
              <w:rPr>
                <w:rStyle w:val="c10"/>
              </w:rPr>
              <w:t>Recall = 0.3889</w:t>
            </w:r>
          </w:p>
        </w:tc>
      </w:tr>
    </w:tbl>
    <w:p w:rsidR="00D510FB" w:rsidRPr="00AC1831" w:rsidRDefault="0053719E">
      <w:pPr>
        <w:rPr>
          <w:rFonts w:ascii="Times New Roman" w:hAnsi="Times New Roman" w:cs="Times New Roman"/>
          <w:sz w:val="24"/>
          <w:szCs w:val="24"/>
        </w:rPr>
      </w:pPr>
    </w:p>
    <w:sectPr w:rsidR="00D510FB" w:rsidRPr="00AC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4AB5"/>
    <w:multiLevelType w:val="multilevel"/>
    <w:tmpl w:val="8D8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4719A"/>
    <w:multiLevelType w:val="multilevel"/>
    <w:tmpl w:val="F0F0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168C3"/>
    <w:multiLevelType w:val="multilevel"/>
    <w:tmpl w:val="8946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40745"/>
    <w:multiLevelType w:val="multilevel"/>
    <w:tmpl w:val="483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343A3E"/>
    <w:multiLevelType w:val="multilevel"/>
    <w:tmpl w:val="4B1A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54"/>
    <w:rsid w:val="00375020"/>
    <w:rsid w:val="0053719E"/>
    <w:rsid w:val="00882CFC"/>
    <w:rsid w:val="00AC1831"/>
    <w:rsid w:val="00E07554"/>
    <w:rsid w:val="00E458CB"/>
    <w:rsid w:val="00EC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9D37-4FAD-463B-8A3C-C87EF6DA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E07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E07554"/>
  </w:style>
  <w:style w:type="character" w:customStyle="1" w:styleId="Heading3Char">
    <w:name w:val="Heading 3 Char"/>
    <w:basedOn w:val="DefaultParagraphFont"/>
    <w:link w:val="Heading3"/>
    <w:uiPriority w:val="9"/>
    <w:rsid w:val="00E075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12">
    <w:name w:val="c12"/>
    <w:basedOn w:val="DefaultParagraphFont"/>
    <w:rsid w:val="00E07554"/>
  </w:style>
  <w:style w:type="paragraph" w:customStyle="1" w:styleId="c5">
    <w:name w:val="c5"/>
    <w:basedOn w:val="Normal"/>
    <w:rsid w:val="00E07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E07554"/>
  </w:style>
  <w:style w:type="character" w:customStyle="1" w:styleId="c10">
    <w:name w:val="c10"/>
    <w:basedOn w:val="DefaultParagraphFont"/>
    <w:rsid w:val="00E07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Yu-Kuang</dc:creator>
  <cp:keywords/>
  <dc:description/>
  <cp:lastModifiedBy>Wu, Yu Kuang</cp:lastModifiedBy>
  <cp:revision>2</cp:revision>
  <dcterms:created xsi:type="dcterms:W3CDTF">2015-01-09T04:50:00Z</dcterms:created>
  <dcterms:modified xsi:type="dcterms:W3CDTF">2015-01-09T15:20:00Z</dcterms:modified>
</cp:coreProperties>
</file>