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Structural Analysis of the Curated Epstein Files Knowledge Graph</w:t>
      </w:r>
    </w:p>
    <w:p>
      <w:pPr>
        <w:jc w:val="center"/>
      </w:pPr>
      <w:r>
        <w:rPr>
          <w:i/>
          <w:sz w:val="24"/>
        </w:rPr>
        <w:t>Implementation + Deliverables Pack</w:t>
      </w:r>
    </w:p>
    <w:p>
      <w:pPr>
        <w:jc w:val="center"/>
      </w:pPr>
      <w:r>
        <w:rPr>
          <w:sz w:val="21"/>
        </w:rPr>
        <w:t>Prepared for network analysis coursework</w:t>
        <w:br/>
        <w:t>Dataset source: rhowardstone/Epstein-research-data</w:t>
        <w:br/>
        <w:t>Date: 25 March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9"/>
          </w:tcPr>
          <w:p>
            <w:pPr>
              <w:jc w:val="left"/>
            </w:pPr>
            <w:r>
              <w:rPr>
                <w:i/>
                <w:sz w:val="20"/>
              </w:rPr>
              <w:t>Important framing: this report analyzes the structure of documented associations in a public-records dataset. Graph links, co-occurrence, and centrality are treated as dataset relationships, not as proof of wrongdoing.</w:t>
            </w:r>
          </w:p>
        </w:tc>
      </w:tr>
    </w:tbl>
    <w:p>
      <w:r>
        <w:br w:type="page"/>
      </w:r>
    </w:p>
    <w:p>
      <w:pPr>
        <w:pStyle w:val="Heading1"/>
      </w:pPr>
      <w:r>
        <w:t>1. Project aim</w:t>
      </w:r>
    </w:p>
    <w:p>
      <w:r>
        <w:t>This submission implements a full graph-analysis workflow using the curated knowledge graph files from the Epstein research data repository. The goal is to answer a neutral network-analysis question: which entities occupy the most central positions, how the network breaks into communities, and how the empirical graph differs from common synthetic network models.</w:t>
      </w:r>
    </w:p>
    <w:p>
      <w:pPr>
        <w:pStyle w:val="Heading1"/>
      </w:pPr>
      <w:r>
        <w:t>2. Dataset used</w:t>
      </w:r>
    </w:p>
    <w:p>
      <w:r>
        <w:t>Files used in the implementation: knowledge_graph_entities.json and knowledge_graph_relationships.json. The repository describes these as a curated subset of entities and manually verified relationships intended for structured analysis.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Raw entity rows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606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Raw relationship rows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2302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Cleaned nodes after exact canonical merge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546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Cleaned edges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1730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Largest connected component nodes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450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Largest connected component edges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1728</w:t>
            </w:r>
          </w:p>
        </w:tc>
      </w:tr>
    </w:tbl>
    <w:p>
      <w:pPr>
        <w:pStyle w:val="Heading1"/>
      </w:pPr>
      <w:r>
        <w:t>3. Research question</w:t>
      </w:r>
    </w:p>
    <w:p>
      <w:r>
        <w:t>What structural patterns emerge in the curated Epstein Files knowledge graph, and which entities occupy the most central bridge positions across communities?</w:t>
      </w:r>
    </w:p>
    <w:p>
      <w:pPr>
        <w:pStyle w:val="Heading1"/>
      </w:pPr>
      <w:r>
        <w:t>4. Method</w:t>
      </w:r>
    </w:p>
    <w:p>
      <w:pPr>
        <w:pStyle w:val="ListBullet"/>
      </w:pPr>
      <w:r>
        <w:t>Load and parse the curated entity and relationship JSON files.</w:t>
      </w:r>
    </w:p>
    <w:p>
      <w:pPr>
        <w:pStyle w:val="ListBullet"/>
      </w:pPr>
      <w:r>
        <w:t>Extract metadata such as entity type, mention counts, and person-role labels where available.</w:t>
      </w:r>
    </w:p>
    <w:p>
      <w:pPr>
        <w:pStyle w:val="ListBullet"/>
      </w:pPr>
      <w:r>
        <w:t>Apply a conservative cleaning step by merging exact canonical-name duplicates only.</w:t>
      </w:r>
    </w:p>
    <w:p>
      <w:pPr>
        <w:pStyle w:val="ListBullet"/>
      </w:pPr>
      <w:r>
        <w:t>Build an undirected weighted graph from the relationship table.</w:t>
      </w:r>
    </w:p>
    <w:p>
      <w:pPr>
        <w:pStyle w:val="ListBullet"/>
      </w:pPr>
      <w:r>
        <w:t>Focus the main structural analysis on the largest connected component.</w:t>
      </w:r>
    </w:p>
    <w:p>
      <w:pPr>
        <w:pStyle w:val="ListBullet"/>
      </w:pPr>
      <w:r>
        <w:t>Compute degree, weighted degree, betweenness, closeness, eigenvector centrality, PageRank, and clustering.</w:t>
      </w:r>
    </w:p>
    <w:p>
      <w:pPr>
        <w:pStyle w:val="ListBullet"/>
      </w:pPr>
      <w:r>
        <w:t>Detect communities with Louvain modularity optimization.</w:t>
      </w:r>
    </w:p>
    <w:p>
      <w:pPr>
        <w:pStyle w:val="ListBullet"/>
      </w:pPr>
      <w:r>
        <w:t>Compare the empirical graph with matched Erdős–Rényi, Barabási–Albert, and Watts–Strogatz graphs.</w:t>
      </w:r>
    </w:p>
    <w:p>
      <w:pPr>
        <w:pStyle w:val="ListBullet"/>
      </w:pPr>
      <w:r>
        <w:t>Export figures and tabular deliverables for inclusion in the report or appendix.</w:t>
      </w:r>
    </w:p>
    <w:p>
      <w:pPr>
        <w:pStyle w:val="Heading1"/>
      </w:pPr>
      <w:r>
        <w:t>5. Key summary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Metric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Connected components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95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Largest component density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0.0171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Average degree (largest component)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7.68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Average clustering (largest component)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0.663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Transitivity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0.082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Diameter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4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Average path length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2.098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Detected Louvain communities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11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Louvain modularity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0.312</w:t>
            </w:r>
          </w:p>
        </w:tc>
      </w:tr>
    </w:tbl>
    <w:p>
      <w:r>
        <w:t>Interpretation: the largest component is sparse in global density but locally clustered. That combination is consistent with a network that has short paths and dense neighborhood structure, rather than a purely random graph.</w:t>
      </w:r>
    </w:p>
    <w:p>
      <w:pPr>
        <w:pStyle w:val="Heading1"/>
      </w:pPr>
      <w:r>
        <w:t>6. Centrality results</w:t>
      </w:r>
    </w:p>
    <w:p>
      <w:r>
        <w:t>Weighted degree was used as the main visibility measure, while betweenness highlights bridge-like nodes. The table below lists the top nodes by weighted degree in the largest connected component.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Rank</w:t>
            </w:r>
          </w:p>
        </w:tc>
        <w:tc>
          <w:tcPr>
            <w:tcW w:type="dxa" w:w="1987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Name</w:t>
            </w:r>
          </w:p>
        </w:tc>
        <w:tc>
          <w:tcPr>
            <w:tcW w:type="dxa" w:w="1987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Weighted degree</w:t>
            </w:r>
          </w:p>
        </w:tc>
        <w:tc>
          <w:tcPr>
            <w:tcW w:type="dxa" w:w="1987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Betweenness</w:t>
            </w:r>
          </w:p>
        </w:tc>
        <w:tc>
          <w:tcPr>
            <w:tcW w:type="dxa" w:w="1987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Community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JEFFREY EPSTEIN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9167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0.6144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2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GHISLAINE MAXWELL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1479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0.2475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1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Richard Kahn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1075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0.0204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4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LEON BLACK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848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0.0089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2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Larry Visoski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824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0.0164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3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Sarah Kellen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729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0.0283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3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7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Boris Nikolic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715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0.0224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2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8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Emmy Tayler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623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0.0457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1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9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Marcinkova, Nadia Nadia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617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0.0046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3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10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Lesley Groff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561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0.0886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4</w:t>
            </w:r>
          </w:p>
        </w:tc>
      </w:tr>
    </w:tbl>
    <w:p>
      <w:r>
        <w:t>Figure 1. Top 10 nodes by weighted degree.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0_weighted_deg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Degree distribution of the largest connected component.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gre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Community structure</w:t>
      </w:r>
    </w:p>
    <w:p>
      <w:r>
        <w:t>Louvain community detection identified 11 communities in the largest connected component. The largest few communities account for most of the graph, while smaller communities likely reflect specialized substructures.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Community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Nodes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Density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Top connector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163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0.044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GHISLAINE MAXWELL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144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0.018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JEFFREY EPSTEIN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73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0.120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Larry Visoski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28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0.127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Richard Kahn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14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0.242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Celina Midelfart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9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0.556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Elizabeth Elizabeth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7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0.800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Andy Stewart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8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1.000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Anna Molova</w:t>
            </w:r>
          </w:p>
        </w:tc>
      </w:tr>
    </w:tbl>
    <w:p>
      <w:r>
        <w:t>Figure 3. Community size distribution.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ity_siz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 Largest-component subgraph using the top 120 nodes by weighted degree.</w:t>
      </w:r>
    </w:p>
    <w:p>
      <w:r>
        <w:drawing>
          <wp:inline xmlns:a="http://schemas.openxmlformats.org/drawingml/2006/main" xmlns:pic="http://schemas.openxmlformats.org/drawingml/2006/picture">
            <wp:extent cx="6126480" cy="510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subgraph_top1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10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Empirical vs synthetic graph comparison</w:t>
      </w:r>
    </w:p>
    <w:p>
      <w:r>
        <w:t>To situate the network structurally, the empirical graph was compared with three matched families: Erdős–Rényi (random), Barabási–Albert (preferential attachment), and Watts–Strogatz (small-world).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Graph</w:t>
            </w:r>
          </w:p>
        </w:tc>
        <w:tc>
          <w:tcPr>
            <w:tcW w:type="dxa" w:w="1987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Avg degree</w:t>
            </w:r>
          </w:p>
        </w:tc>
        <w:tc>
          <w:tcPr>
            <w:tcW w:type="dxa" w:w="1987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Avg clustering</w:t>
            </w:r>
          </w:p>
        </w:tc>
        <w:tc>
          <w:tcPr>
            <w:tcW w:type="dxa" w:w="1987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Diameter (LCC)</w:t>
            </w:r>
          </w:p>
        </w:tc>
        <w:tc>
          <w:tcPr>
            <w:tcW w:type="dxa" w:w="1987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Avg path length (LCC)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Empirical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7.68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0.663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2.098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ER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7.68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0.018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3.220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BA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7.93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0.059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2.887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WS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8.00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0.504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8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4.598</w:t>
            </w:r>
          </w:p>
        </w:tc>
      </w:tr>
    </w:tbl>
    <w:p>
      <w:r>
        <w:t>The empirical graph shows much higher clustering than the ER and BA baselines while keeping short paths, which suggests a stronger small-world character than a purely random or simple preferential-attachment structure.</w:t>
      </w:r>
    </w:p>
    <w:p>
      <w:r>
        <w:t>Figure 5. Structural comparison with matched synthetic graphs.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Deliverables included</w:t>
      </w:r>
    </w:p>
    <w:p>
      <w:pPr>
        <w:pStyle w:val="ListBullet"/>
      </w:pPr>
      <w:r>
        <w:t>Python implementation script</w:t>
      </w:r>
    </w:p>
    <w:p>
      <w:pPr>
        <w:pStyle w:val="ListBullet"/>
      </w:pPr>
      <w:r>
        <w:t>Source data copies used for the run</w:t>
      </w:r>
    </w:p>
    <w:p>
      <w:pPr>
        <w:pStyle w:val="ListBullet"/>
      </w:pPr>
      <w:r>
        <w:t>Summary metrics CSV</w:t>
      </w:r>
    </w:p>
    <w:p>
      <w:pPr>
        <w:pStyle w:val="ListBullet"/>
      </w:pPr>
      <w:r>
        <w:t>Full centrality ranking CSV</w:t>
      </w:r>
    </w:p>
    <w:p>
      <w:pPr>
        <w:pStyle w:val="ListBullet"/>
      </w:pPr>
      <w:r>
        <w:t>Community summary CSV</w:t>
      </w:r>
    </w:p>
    <w:p>
      <w:pPr>
        <w:pStyle w:val="ListBullet"/>
      </w:pPr>
      <w:r>
        <w:t>Relationship-type counts CSV</w:t>
      </w:r>
    </w:p>
    <w:p>
      <w:pPr>
        <w:pStyle w:val="ListBullet"/>
      </w:pPr>
      <w:r>
        <w:t>Synthetic graph comparison CSV</w:t>
      </w:r>
    </w:p>
    <w:p>
      <w:pPr>
        <w:pStyle w:val="ListBullet"/>
      </w:pPr>
      <w:r>
        <w:t>Six PNG figures</w:t>
      </w:r>
    </w:p>
    <w:p>
      <w:pPr>
        <w:pStyle w:val="ListBullet"/>
      </w:pPr>
      <w:r>
        <w:t>Submission-ready DOCX report</w:t>
      </w:r>
    </w:p>
    <w:p>
      <w:pPr>
        <w:pStyle w:val="ListBullet"/>
      </w:pPr>
      <w:r>
        <w:t>Submission-ready PDF report</w:t>
      </w:r>
    </w:p>
    <w:p>
      <w:pPr>
        <w:pStyle w:val="Heading1"/>
      </w:pPr>
      <w:r>
        <w:t>10. Limitations</w:t>
      </w:r>
    </w:p>
    <w:p>
      <w:pPr>
        <w:pStyle w:val="ListBullet"/>
      </w:pPr>
      <w:r>
        <w:t>This implementation uses the curated knowledge graph only, not the full OCR corpus.</w:t>
      </w:r>
    </w:p>
    <w:p>
      <w:pPr>
        <w:pStyle w:val="ListBullet"/>
      </w:pPr>
      <w:r>
        <w:t>A conservative duplicate-merge rule was used; ambiguous aliases were not aggressively resolved.</w:t>
      </w:r>
    </w:p>
    <w:p>
      <w:pPr>
        <w:pStyle w:val="ListBullet"/>
      </w:pPr>
      <w:r>
        <w:t>An undirected weighted graph was used for comparability and simplicity, even though the source includes typed relationships.</w:t>
      </w:r>
    </w:p>
    <w:p>
      <w:pPr>
        <w:pStyle w:val="ListBullet"/>
      </w:pPr>
      <w:r>
        <w:t>Any interpretation must remain descriptive: graph position reflects the dataset structure, not legal culpability.</w:t>
      </w:r>
    </w:p>
    <w:p>
      <w:pPr>
        <w:pStyle w:val="Heading1"/>
      </w:pPr>
      <w:r>
        <w:t>11. Reproducibility</w:t>
      </w:r>
    </w:p>
    <w:p>
      <w:r>
        <w:t>Run `python3 -m pip install -r requirements.txt` and then `./run_analysis.sh` from the project root. The analysis script regenerates the CSV tables and PNG figures in the outputs folder.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