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ADR-MEM-009 — Required Near-Memory DMA and Reduction/Stream Separation</w:t>
      </w:r>
    </w:p>
    <w:p>
      <w:r>
        <w:t>Status: LOCKED</w:t>
        <w:br/>
        <w:t>Architecture baseline: Aurora v1.2o</w:t>
        <w:br/>
        <w:t>Date: August 3, 2026</w:t>
      </w:r>
    </w:p>
    <w:p>
      <w:pPr>
        <w:pStyle w:val="Heading1"/>
      </w:pPr>
      <w:r>
        <w:t>Locked Decisions</w:t>
      </w:r>
    </w:p>
    <w:p>
      <w:pPr>
        <w:pStyle w:val="ListBullet"/>
      </w:pPr>
      <w:r>
        <w:t>Aurora keeps packed reduction instructions and stream traversal conceptually and architecturally separate.</w:t>
      </w:r>
    </w:p>
    <w:p>
      <w:pPr>
        <w:pStyle w:val="ListBullet"/>
      </w:pPr>
      <w:r>
        <w:t>Packed reductions operate only on scalar or packed values presented through registers or stream-register reads; they do not autonomously walk memory.</w:t>
      </w:r>
    </w:p>
    <w:p>
      <w:pPr>
        <w:pStyle w:val="ListBullet"/>
      </w:pPr>
      <w:r>
        <w:t>The stream engines remain responsible for address generation, 1D/2D traversal, circular and pinned behavior, staging, element width, and successful-consume advancement.</w:t>
      </w:r>
    </w:p>
    <w:p>
      <w:pPr>
        <w:pStyle w:val="ListBullet"/>
      </w:pPr>
      <w:r>
        <w:t>DMA is a required near-memory subsystem in the baseline Aurora SoC profile, not an optional future concept.</w:t>
      </w:r>
    </w:p>
    <w:p>
      <w:pPr>
        <w:pStyle w:val="ListBullet"/>
      </w:pPr>
      <w:r>
        <w:t>The baseline DMA contains two channels: one real-time/high-priority channel and one background/general channel.</w:t>
      </w:r>
    </w:p>
    <w:p>
      <w:pPr>
        <w:pStyle w:val="ListBullet"/>
      </w:pPr>
      <w:r>
        <w:t>Each DMA channel supports source and destination addresses, 8/16/32-bit element width, inner count, outer count, signed source stride, signed destination stride, source row adjustment, destination row adjustment, enable, priority, completion, half-transfer, and error status.</w:t>
      </w:r>
    </w:p>
    <w:p>
      <w:pPr>
        <w:pStyle w:val="ListBullet"/>
      </w:pPr>
      <w:r>
        <w:t>DMA can transfer among peripherals/external memory and the two local DTCM/SRAM banks, subject to the SoC memory map and protection rules.</w:t>
      </w:r>
    </w:p>
    <w:p>
      <w:pPr>
        <w:pStyle w:val="ListBullet"/>
      </w:pPr>
      <w:r>
        <w:t>DMA is a direct master of the local-memory fabric and does not route data through the GPR file, LSU writeback path, or execution lanes.</w:t>
      </w:r>
    </w:p>
    <w:p>
      <w:pPr>
        <w:pStyle w:val="ListBullet"/>
      </w:pPr>
      <w:r>
        <w:t>The local-memory arbiter explicitly handles instruction fetch/refill, LSU, Q0, Q1, and DMA requests.</w:t>
      </w:r>
    </w:p>
    <w:p>
      <w:pPr>
        <w:pStyle w:val="ListBullet"/>
      </w:pPr>
      <w:r>
        <w:t>Arbitration is weighted or deadline-aware rather than permanently fixed-priority; real-time stream service may receive urgent preference, while DMA receives guaranteed progress and cannot starve.</w:t>
      </w:r>
    </w:p>
    <w:p>
      <w:pPr>
        <w:pStyle w:val="ListBullet"/>
      </w:pPr>
      <w:r>
        <w:t>DMA completion, half-transfer, and fault conditions can generate an interrupt and/or architectural event; WFE may wake on enabled DMA events.</w:t>
      </w:r>
    </w:p>
    <w:p>
      <w:pPr>
        <w:pStyle w:val="ListBullet"/>
      </w:pPr>
      <w:r>
        <w:t>DMA faults include alignment, bounds/protection, bus/target error, and descriptor/configuration error.</w:t>
      </w:r>
    </w:p>
    <w:p>
      <w:pPr>
        <w:pStyle w:val="ListBullet"/>
      </w:pPr>
      <w:r>
        <w:t>FENCE and FENCE.IO provide the ordering primitives needed before starting DMA and before consuming DMA-produced data.</w:t>
      </w:r>
    </w:p>
    <w:p>
      <w:pPr>
        <w:pStyle w:val="ListBullet"/>
      </w:pPr>
      <w:r>
        <w:t>DMA supports ping-pong/double-buffer operation through half-transfer/completion events and software-controlled buffer exchange.</w:t>
      </w:r>
    </w:p>
    <w:p>
      <w:pPr>
        <w:pStyle w:val="ListBullet"/>
      </w:pPr>
      <w:r>
        <w:t>DMA writes do not automatically update pinned stream staging contents. Software must invalidate or reconfigure a pinned stream before consuming memory modified by DMA.</w:t>
      </w:r>
    </w:p>
    <w:p>
      <w:pPr>
        <w:pStyle w:val="ListBullet"/>
      </w:pPr>
      <w:r>
        <w:t>Optional hardware snoop-based pinned-stream invalidation may exist in a future SoC profile, but is not required in the baseline.</w:t>
      </w:r>
    </w:p>
    <w:p>
      <w:pPr>
        <w:pStyle w:val="ListBullet"/>
      </w:pPr>
      <w:r>
        <w:t>The DMA addition requires a memory-fabric master port, arbitration, event/interrupt wiring, DMA control/status registers, and optional small transfer FIFOs; it does not require changes to the GPR width, register-file port count, execution-lane arithmetic, or ABI.</w:t>
      </w:r>
    </w:p>
    <w:p>
      <w:pPr>
        <w:pStyle w:val="ListBullet"/>
      </w:pPr>
      <w:r>
        <w:t>DMA architectural configuration is supervisor-only unless an implementation exposes restricted user descriptors through a protection mechanism.</w:t>
      </w:r>
    </w:p>
    <w:p>
      <w:pPr>
        <w:pStyle w:val="Heading1"/>
      </w:pPr>
      <w:r>
        <w:t>Conceptual Layering</w:t>
      </w:r>
    </w:p>
    <w:p>
      <w:r>
        <w:t>Packed reduction: compare/sum/min/max/arg/count within values already delivered to the core.</w:t>
        <w:br/>
        <w:t>Stream engine: select and stage the next values using deterministic address-generation state.</w:t>
        <w:br/>
        <w:t>DMA engine: move blocks between peripherals/external memory and near memory independently of instruction issue.</w:t>
      </w:r>
    </w:p>
    <w:p>
      <w:pPr>
        <w:pStyle w:val="Heading1"/>
      </w:pPr>
      <w:r>
        <w:t>Required Hardware Delta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Required change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Local memory fabric</w:t>
            </w:r>
          </w:p>
        </w:tc>
        <w:tc>
          <w:tcPr>
            <w:tcW w:type="dxa" w:w="2880"/>
          </w:tcPr>
          <w:p>
            <w:r>
              <w:t>Add DMA master request/response path and fairness/deadline arbitration</w:t>
            </w:r>
          </w:p>
        </w:tc>
        <w:tc>
          <w:tcPr>
            <w:tcW w:type="dxa" w:w="2880"/>
          </w:tcPr>
          <w:p>
            <w:r>
              <w:t>Two-bank interleaved SRAM organization</w:t>
            </w:r>
          </w:p>
        </w:tc>
      </w:tr>
      <w:tr>
        <w:tc>
          <w:tcPr>
            <w:tcW w:type="dxa" w:w="2880"/>
          </w:tcPr>
          <w:p>
            <w:r>
              <w:t>Interrupt/event fabric</w:t>
            </w:r>
          </w:p>
        </w:tc>
        <w:tc>
          <w:tcPr>
            <w:tcW w:type="dxa" w:w="2880"/>
          </w:tcPr>
          <w:p>
            <w:r>
              <w:t>Add per-channel completion, half-transfer, and error sources</w:t>
            </w:r>
          </w:p>
        </w:tc>
        <w:tc>
          <w:tcPr>
            <w:tcW w:type="dxa" w:w="2880"/>
          </w:tcPr>
          <w:p>
            <w:r>
              <w:t>Existing vectored priority model</w:t>
            </w:r>
          </w:p>
        </w:tc>
      </w:tr>
      <w:tr>
        <w:tc>
          <w:tcPr>
            <w:tcW w:type="dxa" w:w="2880"/>
          </w:tcPr>
          <w:p>
            <w:r>
              <w:t>System register space</w:t>
            </w:r>
          </w:p>
        </w:tc>
        <w:tc>
          <w:tcPr>
            <w:tcW w:type="dxa" w:w="2880"/>
          </w:tcPr>
          <w:p>
            <w:r>
              <w:t>Add DMA channel descriptors and status</w:t>
            </w:r>
          </w:p>
        </w:tc>
        <w:tc>
          <w:tcPr>
            <w:tcW w:type="dxa" w:w="2880"/>
          </w:tcPr>
          <w:p>
            <w:r>
              <w:t>GPR/ABI layout</w:t>
            </w:r>
          </w:p>
        </w:tc>
      </w:tr>
      <w:tr>
        <w:tc>
          <w:tcPr>
            <w:tcW w:type="dxa" w:w="2880"/>
          </w:tcPr>
          <w:p>
            <w:r>
              <w:t>Pinned streams</w:t>
            </w:r>
          </w:p>
        </w:tc>
        <w:tc>
          <w:tcPr>
            <w:tcW w:type="dxa" w:w="2880"/>
          </w:tcPr>
          <w:p>
            <w:r>
              <w:t>Add software-visible invalidation/coherence rule</w:t>
            </w:r>
          </w:p>
        </w:tc>
        <w:tc>
          <w:tcPr>
            <w:tcW w:type="dxa" w:w="2880"/>
          </w:tcPr>
          <w:p>
            <w:r>
              <w:t>128-bit staging structure</w:t>
            </w:r>
          </w:p>
        </w:tc>
      </w:tr>
      <w:tr>
        <w:tc>
          <w:tcPr>
            <w:tcW w:type="dxa" w:w="2880"/>
          </w:tcPr>
          <w:p>
            <w:r>
              <w:t>Execution core</w:t>
            </w:r>
          </w:p>
        </w:tc>
        <w:tc>
          <w:tcPr>
            <w:tcW w:type="dxa" w:w="2880"/>
          </w:tcPr>
          <w:p>
            <w:r>
              <w:t>Add ordering/documented synchronization points</w:t>
            </w:r>
          </w:p>
        </w:tc>
        <w:tc>
          <w:tcPr>
            <w:tcW w:type="dxa" w:w="2880"/>
          </w:tcPr>
          <w:p>
            <w:r>
              <w:t>ALUs, multiplier, scoreboard fundamentals</w:t>
            </w:r>
          </w:p>
        </w:tc>
      </w:tr>
    </w:tbl>
    <w:p>
      <w:pPr>
        <w:pStyle w:val="Heading1"/>
      </w:pPr>
      <w:r>
        <w:t>Rationale</w:t>
      </w:r>
    </w:p>
    <w:p>
      <w:r>
        <w:t>This division keeps each mechanism regular: reductions compute, streams traverse, and DMA transports. A two-channel 2D-capable DMA materially improves audio, imaging, sensing, motor-control, and communications workloads while requiring only localized memory-fabric and control-plane additions.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