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DDR-0053 — COMPLEX16 Overflow Documentation Revision</w:t>
      </w:r>
    </w:p>
    <w:p>
      <w:r>
        <w:t>Status: LOCKED</w:t>
        <w:br/>
        <w:t>Date: August 2, 2026</w:t>
      </w:r>
    </w:p>
    <w:p>
      <w:pPr>
        <w:pStyle w:val="ListBullet"/>
      </w:pPr>
      <w:r>
        <w:t>AUR-ARCH-005 shall replace the v1.2i four-register COMPLEX16 MUL result with one aligned 64-bit pair containing 32-bit real and imaginary results.</w:t>
      </w:r>
    </w:p>
    <w:p>
      <w:pPr>
        <w:pStyle w:val="ListBullet"/>
      </w:pPr>
      <w:r>
        <w:t>The Instruction Reference shall document COVR, COVI, aggregate COV, sticky-clear behavior, and optional trap enable.</w:t>
      </w:r>
    </w:p>
    <w:p>
      <w:pPr>
        <w:pStyle w:val="ListBullet"/>
      </w:pPr>
      <w:r>
        <w:t>AUR-ARCH-006 shall recommend MAC/MAS into A0/A1 when exact complex product accumulation is required.</w:t>
      </w:r>
    </w:p>
    <w:p>
      <w:pPr>
        <w:pStyle w:val="ListBullet"/>
      </w:pPr>
      <w:r>
        <w:t>The ABI/compiler documentation shall treat COMPLEX16 MUL as a two-register result and no longer reserve four destination registers.</w:t>
      </w:r>
    </w:p>
    <w:p>
      <w:pPr>
        <w:pStyle w:val="ListBullet"/>
      </w:pPr>
      <w:r>
        <w:t>The multiply/reduction hardware documentation shall retain exact 33-bit internal component generation before truncation and overflow detection.</w:t>
      </w:r>
    </w:p>
    <w:p>
      <w:pPr>
        <w:pStyle w:val="ListBullet"/>
      </w:pPr>
      <w:r>
        <w:t>AUR-ARCH-005 v1.2j supersedes v1.2i.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