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DDR-0051 — Pinned Stream Documentation</w:t>
      </w:r>
    </w:p>
    <w:p>
      <w:r>
        <w:t>Status: LOCKED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AUR-ARCH-005 shall document QCFG.PIN, QSETPIN, QSTEP, pinned refill, phase advancement, invalidation, and fault behavior.</w:t>
      </w:r>
    </w:p>
    <w:p>
      <w:pPr>
        <w:pStyle w:val="ListBullet"/>
      </w:pPr>
      <w:r>
        <w:t>AUR-ARCH-006 shall include examples for alternating two-element patterns and four-element coefficient cycles.</w:t>
      </w:r>
    </w:p>
    <w:p>
      <w:pPr>
        <w:pStyle w:val="ListBullet"/>
      </w:pPr>
      <w:r>
        <w:t>The stream-engine hardware specification shall add pinned-valid, pinned-length, and pinned-phase state.</w:t>
      </w:r>
    </w:p>
    <w:p>
      <w:pPr>
        <w:pStyle w:val="ListBullet"/>
      </w:pPr>
      <w:r>
        <w:t>The context specification shall include pinned stream state in STREAM_CONFIG and STREAM_STAGING context groups.</w:t>
      </w:r>
    </w:p>
    <w:p>
      <w:pPr>
        <w:pStyle w:val="ListBullet"/>
      </w:pPr>
      <w:r>
        <w:t>The machine-readable ISA table shall allocate 0xB8 to QSTEP and extend QCFG aliases with QSETPIN.</w:t>
      </w:r>
    </w:p>
    <w:p>
      <w:pPr>
        <w:pStyle w:val="ListBullet"/>
      </w:pPr>
      <w:r>
        <w:t>The Master Documentation Index shall identify AUR-ARCH-005 v1.2h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