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DDR-0055 — Rounding and Saturation Documentation</w:t>
      </w:r>
    </w:p>
    <w:p>
      <w:r>
        <w:t>Status: LOCKED</w:t>
        <w:br/>
        <w:t>Date: August 2, 2026</w:t>
      </w:r>
    </w:p>
    <w:p>
      <w:pPr>
        <w:pStyle w:val="ListBullet"/>
      </w:pPr>
      <w:r>
        <w:t>AUR-ARCH-005 shall document ROUND and SAT as sticky MODE bits and list the exact instruction classes they affect.</w:t>
      </w:r>
    </w:p>
    <w:p>
      <w:pPr>
        <w:pStyle w:val="ListBullet"/>
      </w:pPr>
      <w:r>
        <w:t>The manual shall state that ordinary scalar shifts do not obey ROUND and ordinary arithmetic does not obey SAT.</w:t>
      </w:r>
    </w:p>
    <w:p>
      <w:pPr>
        <w:pStyle w:val="ListBullet"/>
      </w:pPr>
      <w:r>
        <w:t>All affected instruction entries shall specify operation ordering: shift/narrow, round-to-nearest-even, then saturation clamp.</w:t>
      </w:r>
    </w:p>
    <w:p>
      <w:pPr>
        <w:pStyle w:val="ListBullet"/>
      </w:pPr>
      <w:r>
        <w:t>Timing tables shall allow an implementation-defined additional cycle when ROUND or SAT is active.</w:t>
      </w:r>
    </w:p>
    <w:p>
      <w:pPr>
        <w:pStyle w:val="ListBullet"/>
      </w:pPr>
      <w:r>
        <w:t>AUR-ARCH-006 shall include Q15/Q31 audio, packed sample conversion, and accumulator-extraction examples.</w:t>
      </w:r>
    </w:p>
    <w:p>
      <w:pPr>
        <w:pStyle w:val="ListBullet"/>
      </w:pPr>
      <w:r>
        <w:t>The DSP status register documentation shall define SAT_OCCURRED and its explicit clear mechanism.</w:t>
      </w:r>
    </w:p>
    <w:p>
      <w:pPr>
        <w:pStyle w:val="ListBullet"/>
      </w:pPr>
      <w:r>
        <w:t>AUR-ARCH-005 v1.2l supersedes v1.2k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