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Aurora Architecture v1.2</w:t>
        <w:br/>
        <w:t>Documentation Roadmap &amp; Completion Checklist</w:t>
      </w:r>
    </w:p>
    <w:p>
      <w:r>
        <w:t>This document is the master index for all Aurora documentation. It tracks completion status, document purpose, dependencies, and recommended creation order.</w:t>
      </w:r>
    </w:p>
    <w:p>
      <w:pPr>
        <w:pStyle w:val="Heading1"/>
      </w:pPr>
      <w:r>
        <w:t>Phase 0 – Vision &amp; Product Definition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Executive Summary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Project vision and overview.</w:t>
            </w:r>
          </w:p>
        </w:tc>
      </w:tr>
      <w:tr>
        <w:tc>
          <w:tcPr>
            <w:tcW w:type="dxa" w:w="2880"/>
          </w:tcPr>
          <w:p>
            <w:r>
              <w:t>Market Positioning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Target market, intended applications, competitive niche.</w:t>
            </w:r>
          </w:p>
        </w:tc>
      </w:tr>
      <w:tr>
        <w:tc>
          <w:tcPr>
            <w:tcW w:type="dxa" w:w="2880"/>
          </w:tcPr>
          <w:p>
            <w:r>
              <w:t>Architecture Bible</w:t>
            </w:r>
          </w:p>
        </w:tc>
        <w:tc>
          <w:tcPr>
            <w:tcW w:type="dxa" w:w="2880"/>
          </w:tcPr>
          <w:p>
            <w:r>
              <w:t>In Progress</w:t>
            </w:r>
          </w:p>
        </w:tc>
        <w:tc>
          <w:tcPr>
            <w:tcW w:type="dxa" w:w="2880"/>
          </w:tcPr>
          <w:p>
            <w:r>
              <w:t>Canonical design rationale and decision log.</w:t>
            </w:r>
          </w:p>
        </w:tc>
      </w:tr>
    </w:tbl>
    <w:p/>
    <w:p>
      <w:pPr>
        <w:pStyle w:val="Heading1"/>
      </w:pPr>
      <w:r>
        <w:t>Phase 1 – Architectural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Programmer's Model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Registers, modes, accumulators, streams.</w:t>
            </w:r>
          </w:p>
        </w:tc>
      </w:tr>
      <w:tr>
        <w:tc>
          <w:tcPr>
            <w:tcW w:type="dxa" w:w="2880"/>
          </w:tcPr>
          <w:p>
            <w:r>
              <w:t>ABI Specification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Calling convention and binary interface.</w:t>
            </w:r>
          </w:p>
        </w:tc>
      </w:tr>
      <w:tr>
        <w:tc>
          <w:tcPr>
            <w:tcW w:type="dxa" w:w="2880"/>
          </w:tcPr>
          <w:p>
            <w:r>
              <w:t>Instruction Formats &amp; Opcode Map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Encoding and opcode allocation.</w:t>
            </w:r>
          </w:p>
        </w:tc>
      </w:tr>
      <w:tr>
        <w:tc>
          <w:tcPr>
            <w:tcW w:type="dxa" w:w="2880"/>
          </w:tcPr>
          <w:p>
            <w:r>
              <w:t>Instruction Reference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Semantics, timing, flags, examples.</w:t>
            </w:r>
          </w:p>
        </w:tc>
      </w:tr>
      <w:tr>
        <w:tc>
          <w:tcPr>
            <w:tcW w:type="dxa" w:w="2880"/>
          </w:tcPr>
          <w:p>
            <w:r>
              <w:t>Machine-readable ISA Database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JSON/YAML source of truth.</w:t>
            </w:r>
          </w:p>
        </w:tc>
      </w:tr>
    </w:tbl>
    <w:p/>
    <w:p>
      <w:pPr>
        <w:pStyle w:val="Heading1"/>
      </w:pPr>
      <w:r>
        <w:t>Phase 2 – Microarchitecture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Memory Map &amp; Privileged Registers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Address map and system registers.</w:t>
            </w:r>
          </w:p>
        </w:tc>
      </w:tr>
      <w:tr>
        <w:tc>
          <w:tcPr>
            <w:tcW w:type="dxa" w:w="2880"/>
          </w:tcPr>
          <w:p>
            <w:r>
              <w:t>Pipeline &amp; Microarchitecture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Pipeline, hazards, pairing, scoreboard.</w:t>
            </w:r>
          </w:p>
        </w:tc>
      </w:tr>
      <w:tr>
        <w:tc>
          <w:tcPr>
            <w:tcW w:type="dxa" w:w="2880"/>
          </w:tcPr>
          <w:p>
            <w:r>
              <w:t>Compiler &amp; Toolchain Spec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Compiler, assembler, linker, debugger.</w:t>
            </w:r>
          </w:p>
        </w:tc>
      </w:tr>
      <w:tr>
        <w:tc>
          <w:tcPr>
            <w:tcW w:type="dxa" w:w="2880"/>
          </w:tcPr>
          <w:p>
            <w:r>
              <w:t>Programmer's Guide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Optimization and coding guidance.</w:t>
            </w:r>
          </w:p>
        </w:tc>
      </w:tr>
    </w:tbl>
    <w:p/>
    <w:p>
      <w:pPr>
        <w:pStyle w:val="Heading1"/>
      </w:pPr>
      <w:r>
        <w:t>Phase 3 –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Validation &amp; Benchmark Suite</w:t>
            </w:r>
          </w:p>
        </w:tc>
        <w:tc>
          <w:tcPr>
            <w:tcW w:type="dxa" w:w="2880"/>
          </w:tcPr>
          <w:p>
            <w:r>
              <w:t>Not Started</w:t>
            </w:r>
          </w:p>
        </w:tc>
        <w:tc>
          <w:tcPr>
            <w:tcW w:type="dxa" w:w="2880"/>
          </w:tcPr>
          <w:p>
            <w:r>
              <w:t>ISA, DSP, MCU, compiler and regression tests.</w:t>
            </w:r>
          </w:p>
        </w:tc>
      </w:tr>
      <w:tr>
        <w:tc>
          <w:tcPr>
            <w:tcW w:type="dxa" w:w="2880"/>
          </w:tcPr>
          <w:p>
            <w:r>
              <w:t>RTL Architecture Specification</w:t>
            </w:r>
          </w:p>
        </w:tc>
        <w:tc>
          <w:tcPr>
            <w:tcW w:type="dxa" w:w="2880"/>
          </w:tcPr>
          <w:p>
            <w:r>
              <w:t>Not Started</w:t>
            </w:r>
          </w:p>
        </w:tc>
        <w:tc>
          <w:tcPr>
            <w:tcW w:type="dxa" w:w="2880"/>
          </w:tcPr>
          <w:p>
            <w:r>
              <w:t>Module hierarchy and interfaces.</w:t>
            </w:r>
          </w:p>
        </w:tc>
      </w:tr>
      <w:tr>
        <w:tc>
          <w:tcPr>
            <w:tcW w:type="dxa" w:w="2880"/>
          </w:tcPr>
          <w:p>
            <w:r>
              <w:t>Cycle-Accurate Simulator Spec</w:t>
            </w:r>
          </w:p>
        </w:tc>
        <w:tc>
          <w:tcPr>
            <w:tcW w:type="dxa" w:w="2880"/>
          </w:tcPr>
          <w:p>
            <w:r>
              <w:t>Not Started</w:t>
            </w:r>
          </w:p>
        </w:tc>
        <w:tc>
          <w:tcPr>
            <w:tcW w:type="dxa" w:w="2880"/>
          </w:tcPr>
          <w:p>
            <w:r>
              <w:t>Timing model and simulator.</w:t>
            </w:r>
          </w:p>
        </w:tc>
      </w:tr>
      <w:tr>
        <w:tc>
          <w:tcPr>
            <w:tcW w:type="dxa" w:w="2880"/>
          </w:tcPr>
          <w:p>
            <w:r>
              <w:t>Verification Plan</w:t>
            </w:r>
          </w:p>
        </w:tc>
        <w:tc>
          <w:tcPr>
            <w:tcW w:type="dxa" w:w="2880"/>
          </w:tcPr>
          <w:p>
            <w:r>
              <w:t>Not Started</w:t>
            </w:r>
          </w:p>
        </w:tc>
        <w:tc>
          <w:tcPr>
            <w:tcW w:type="dxa" w:w="2880"/>
          </w:tcPr>
          <w:p>
            <w:r>
              <w:t>Coverage, random testing, formal goals.</w:t>
            </w:r>
          </w:p>
        </w:tc>
      </w:tr>
    </w:tbl>
    <w:p/>
    <w:p>
      <w:pPr>
        <w:pStyle w:val="Heading1"/>
      </w:pPr>
      <w:r>
        <w:t>Phase 4 – Silicon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Area / Timing / Power Estimates</w:t>
            </w:r>
          </w:p>
        </w:tc>
        <w:tc>
          <w:tcPr>
            <w:tcW w:type="dxa" w:w="2880"/>
          </w:tcPr>
          <w:p>
            <w:r>
              <w:t>Not Started</w:t>
            </w:r>
          </w:p>
        </w:tc>
        <w:tc>
          <w:tcPr>
            <w:tcW w:type="dxa" w:w="2880"/>
          </w:tcPr>
          <w:p>
            <w:r>
              <w:t>Implementation projections.</w:t>
            </w:r>
          </w:p>
        </w:tc>
      </w:tr>
      <w:tr>
        <w:tc>
          <w:tcPr>
            <w:tcW w:type="dxa" w:w="2880"/>
          </w:tcPr>
          <w:p>
            <w:r>
              <w:t>FPGA Bring-up Guide</w:t>
            </w:r>
          </w:p>
        </w:tc>
        <w:tc>
          <w:tcPr>
            <w:tcW w:type="dxa" w:w="2880"/>
          </w:tcPr>
          <w:p>
            <w:r>
              <w:t>Not Started</w:t>
            </w:r>
          </w:p>
        </w:tc>
        <w:tc>
          <w:tcPr>
            <w:tcW w:type="dxa" w:w="2880"/>
          </w:tcPr>
          <w:p>
            <w:r>
              <w:t>Prototype validation.</w:t>
            </w:r>
          </w:p>
        </w:tc>
      </w:tr>
      <w:tr>
        <w:tc>
          <w:tcPr>
            <w:tcW w:type="dxa" w:w="2880"/>
          </w:tcPr>
          <w:p>
            <w:r>
              <w:t>Silicon Bring-up Guide</w:t>
            </w:r>
          </w:p>
        </w:tc>
        <w:tc>
          <w:tcPr>
            <w:tcW w:type="dxa" w:w="2880"/>
          </w:tcPr>
          <w:p>
            <w:r>
              <w:t>Not Started</w:t>
            </w:r>
          </w:p>
        </w:tc>
        <w:tc>
          <w:tcPr>
            <w:tcW w:type="dxa" w:w="2880"/>
          </w:tcPr>
          <w:p>
            <w:r>
              <w:t>Post-silicon validation.</w:t>
            </w:r>
          </w:p>
        </w:tc>
      </w:tr>
    </w:tbl>
    <w:p/>
    <w:p>
      <w:pPr>
        <w:pStyle w:val="Heading1"/>
      </w:pPr>
      <w:r>
        <w:t>Phase 5 – Productization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Aurora-L / M / P Family Guide</w:t>
            </w:r>
          </w:p>
        </w:tc>
        <w:tc>
          <w:tcPr>
            <w:tcW w:type="dxa" w:w="2880"/>
          </w:tcPr>
          <w:p>
            <w:r>
              <w:t>Not Started</w:t>
            </w:r>
          </w:p>
        </w:tc>
        <w:tc>
          <w:tcPr>
            <w:tcW w:type="dxa" w:w="2880"/>
          </w:tcPr>
          <w:p>
            <w:r>
              <w:t>Implementation profiles.</w:t>
            </w:r>
          </w:p>
        </w:tc>
      </w:tr>
      <w:tr>
        <w:tc>
          <w:tcPr>
            <w:tcW w:type="dxa" w:w="2880"/>
          </w:tcPr>
          <w:p>
            <w:r>
              <w:t>Migration Guides</w:t>
            </w:r>
          </w:p>
        </w:tc>
        <w:tc>
          <w:tcPr>
            <w:tcW w:type="dxa" w:w="2880"/>
          </w:tcPr>
          <w:p>
            <w:r>
              <w:t>Not Started</w:t>
            </w:r>
          </w:p>
        </w:tc>
        <w:tc>
          <w:tcPr>
            <w:tcW w:type="dxa" w:w="2880"/>
          </w:tcPr>
          <w:p>
            <w:r>
              <w:t>ARM, RISC-V, dsPIC, TI DSP.</w:t>
            </w:r>
          </w:p>
        </w:tc>
      </w:tr>
      <w:tr>
        <w:tc>
          <w:tcPr>
            <w:tcW w:type="dxa" w:w="2880"/>
          </w:tcPr>
          <w:p>
            <w:r>
              <w:t>Sales &amp; Product Guide</w:t>
            </w:r>
          </w:p>
        </w:tc>
        <w:tc>
          <w:tcPr>
            <w:tcW w:type="dxa" w:w="2880"/>
          </w:tcPr>
          <w:p>
            <w:r>
              <w:t>Not Started</w:t>
            </w:r>
          </w:p>
        </w:tc>
        <w:tc>
          <w:tcPr>
            <w:tcW w:type="dxa" w:w="2880"/>
          </w:tcPr>
          <w:p>
            <w:r>
              <w:t>Customer-facing documentation.</w:t>
            </w:r>
          </w:p>
        </w:tc>
      </w:tr>
    </w:tbl>
    <w:p/>
    <w:p>
      <w:pPr>
        <w:pStyle w:val="Heading1"/>
      </w:pPr>
      <w:r>
        <w:t>Recommended Next Work Order</w:t>
      </w:r>
    </w:p>
    <w:p>
      <w:pPr>
        <w:pStyle w:val="ListNumber"/>
      </w:pPr>
      <w:r>
        <w:t>1. Validation &amp; Benchmark Suite</w:t>
      </w:r>
    </w:p>
    <w:p>
      <w:pPr>
        <w:pStyle w:val="ListNumber"/>
      </w:pPr>
      <w:r>
        <w:t>2. RTL Architecture Specification</w:t>
      </w:r>
    </w:p>
    <w:p>
      <w:pPr>
        <w:pStyle w:val="ListNumber"/>
      </w:pPr>
      <w:r>
        <w:t>3. Cycle-Accurate Simulator Specification</w:t>
      </w:r>
    </w:p>
    <w:p>
      <w:pPr>
        <w:pStyle w:val="ListNumber"/>
      </w:pPr>
      <w:r>
        <w:t>4. Verification Plan</w:t>
      </w:r>
    </w:p>
    <w:p>
      <w:pPr>
        <w:pStyle w:val="ListNumber"/>
      </w:pPr>
      <w:r>
        <w:t>5. Silicon Area/Timing/Power Estimates</w:t>
      </w:r>
    </w:p>
    <w:p>
      <w:pPr>
        <w:pStyle w:val="ListNumber"/>
      </w:pPr>
      <w:r>
        <w:t>6. Aurora Product Family Guide</w:t>
      </w:r>
    </w:p>
    <w:p>
      <w:pPr>
        <w:pStyle w:val="ListNumber"/>
      </w:pPr>
      <w:r>
        <w:t>7. Migration Guides</w:t>
      </w:r>
    </w:p>
    <w:p>
      <w:pPr>
        <w:pStyle w:val="ListNumber"/>
      </w:pPr>
      <w:r>
        <w:t>8. Sales &amp; Product Guide</w:t>
      </w:r>
    </w:p>
    <w:p>
      <w:pPr>
        <w:pStyle w:val="Heading1"/>
      </w:pPr>
      <w:r>
        <w:t>Document Relationships</w:t>
      </w:r>
    </w:p>
    <w:p>
      <w:r>
        <w:t>Architecture Bible -&gt; Programmer's Model -&gt; ABI -&gt; ISA -&gt; Microarchitecture -&gt; Compiler -&gt; Programmer's Guide -&gt; RTL -&gt; Simulator -&gt; Verification -&gt; Product Guides.</w:t>
      </w:r>
    </w:p>
    <w:p>
      <w:pPr>
        <w:pStyle w:val="Heading1"/>
      </w:pPr>
      <w:r>
        <w:t>Completion Summary</w:t>
      </w:r>
    </w:p>
    <w:p>
      <w:r>
        <w:t>Architecture definition is largely complete. Remaining work focuses on implementation, verification, benchmarking, silicon planning, and product collateral.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