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v1.2 Remaining Documentation Roadmap</w:t>
      </w:r>
    </w:p>
    <w:p>
      <w:r>
        <w:t>This roadmap supersedes earlier planning and orders the remaining documents by dependency rather than by convenience. Earlier documents are assumed complete or in progress.</w:t>
      </w:r>
    </w:p>
    <w:p>
      <w:pPr>
        <w:pStyle w:val="Heading1"/>
      </w:pPr>
      <w:r>
        <w:t>Phase A – RTL Definition (highest dependency)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AUR-RTL-002</w:t>
            </w:r>
          </w:p>
        </w:tc>
        <w:tc>
          <w:tcPr>
            <w:tcW w:type="dxa" w:w="2880"/>
          </w:tcPr>
          <w:p>
            <w:r>
              <w:t>RTL Module Specifications</w:t>
            </w:r>
          </w:p>
        </w:tc>
        <w:tc>
          <w:tcPr>
            <w:tcW w:type="dxa" w:w="2880"/>
          </w:tcPr>
          <w:p>
            <w:r>
              <w:t>One specification per hardware block (fetch, decode, issue window, register file, lanes, LSU, streams, multiplier, reduction tree, divider, commit, interrupt, memory fabric, debug).</w:t>
            </w:r>
          </w:p>
        </w:tc>
      </w:tr>
      <w:tr>
        <w:tc>
          <w:tcPr>
            <w:tcW w:type="dxa" w:w="2880"/>
          </w:tcPr>
          <w:p>
            <w:r>
              <w:t>AUR-ARCH-009</w:t>
            </w:r>
          </w:p>
        </w:tc>
        <w:tc>
          <w:tcPr>
            <w:tcW w:type="dxa" w:w="2880"/>
          </w:tcPr>
          <w:p>
            <w:r>
              <w:t>Performance Modeling Guide</w:t>
            </w:r>
          </w:p>
        </w:tc>
        <w:tc>
          <w:tcPr>
            <w:tcW w:type="dxa" w:w="2880"/>
          </w:tcPr>
          <w:p>
            <w:r>
              <w:t>Analytical throughput, IPC, bandwidth, latency and area models.</w:t>
            </w:r>
          </w:p>
        </w:tc>
      </w:tr>
    </w:tbl>
    <w:p>
      <w:pPr>
        <w:pStyle w:val="Heading1"/>
      </w:pPr>
      <w:r>
        <w:t>Phase B – Physical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AUR-ASIC-001</w:t>
            </w:r>
          </w:p>
        </w:tc>
        <w:tc>
          <w:tcPr>
            <w:tcW w:type="dxa" w:w="2880"/>
          </w:tcPr>
          <w:p>
            <w:r>
              <w:t>ASIC Planning &amp; Physical Design Guide</w:t>
            </w:r>
          </w:p>
        </w:tc>
        <w:tc>
          <w:tcPr>
            <w:tcW w:type="dxa" w:w="2880"/>
          </w:tcPr>
          <w:p>
            <w:r>
              <w:t>Floorplanning, SRAM macros, clocks, power, synthesis assumptions.</w:t>
            </w:r>
          </w:p>
        </w:tc>
      </w:tr>
      <w:tr>
        <w:tc>
          <w:tcPr>
            <w:tcW w:type="dxa" w:w="2880"/>
          </w:tcPr>
          <w:p>
            <w:r>
              <w:t>AUR-ASIC-002</w:t>
            </w:r>
          </w:p>
        </w:tc>
        <w:tc>
          <w:tcPr>
            <w:tcW w:type="dxa" w:w="2880"/>
          </w:tcPr>
          <w:p>
            <w:r>
              <w:t>Timing Closure &amp; Synthesis Guide</w:t>
            </w:r>
          </w:p>
        </w:tc>
        <w:tc>
          <w:tcPr>
            <w:tcW w:type="dxa" w:w="2880"/>
          </w:tcPr>
          <w:p>
            <w:r>
              <w:t>Constraints, critical paths, optimization strategy.</w:t>
            </w:r>
          </w:p>
        </w:tc>
      </w:tr>
    </w:tbl>
    <w:p>
      <w:pPr>
        <w:pStyle w:val="Heading1"/>
      </w:pPr>
      <w:r>
        <w:t>Phase C – Software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AUR-SDK-001</w:t>
            </w:r>
          </w:p>
        </w:tc>
        <w:tc>
          <w:tcPr>
            <w:tcW w:type="dxa" w:w="2880"/>
          </w:tcPr>
          <w:p>
            <w:r>
              <w:t>SDK &amp; Runtime Specification</w:t>
            </w:r>
          </w:p>
        </w:tc>
        <w:tc>
          <w:tcPr>
            <w:tcW w:type="dxa" w:w="2880"/>
          </w:tcPr>
          <w:p>
            <w:r>
              <w:t>CRT, startup, HAL, DSP library, intrinsics, linker scripts.</w:t>
            </w:r>
          </w:p>
        </w:tc>
      </w:tr>
      <w:tr>
        <w:tc>
          <w:tcPr>
            <w:tcW w:type="dxa" w:w="2880"/>
          </w:tcPr>
          <w:p>
            <w:r>
              <w:t>AUR-SIM-002</w:t>
            </w:r>
          </w:p>
        </w:tc>
        <w:tc>
          <w:tcPr>
            <w:tcW w:type="dxa" w:w="2880"/>
          </w:tcPr>
          <w:p>
            <w:r>
              <w:t>Simulator Internal Design</w:t>
            </w:r>
          </w:p>
        </w:tc>
        <w:tc>
          <w:tcPr>
            <w:tcW w:type="dxa" w:w="2880"/>
          </w:tcPr>
          <w:p>
            <w:r>
              <w:t>Implementation architecture of functional and cycle-accurate simulators.</w:t>
            </w:r>
          </w:p>
        </w:tc>
      </w:tr>
    </w:tbl>
    <w:p>
      <w:pPr>
        <w:pStyle w:val="Heading1"/>
      </w:pPr>
      <w:r>
        <w:t>Phase D – Verification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AUR-VER-004</w:t>
            </w:r>
          </w:p>
        </w:tc>
        <w:tc>
          <w:tcPr>
            <w:tcW w:type="dxa" w:w="2880"/>
          </w:tcPr>
          <w:p>
            <w:r>
              <w:t>Formal Verification Plan</w:t>
            </w:r>
          </w:p>
        </w:tc>
        <w:tc>
          <w:tcPr>
            <w:tcW w:type="dxa" w:w="2880"/>
          </w:tcPr>
          <w:p>
            <w:r>
              <w:t>Properties, proofs, coverage.</w:t>
            </w:r>
          </w:p>
        </w:tc>
      </w:tr>
      <w:tr>
        <w:tc>
          <w:tcPr>
            <w:tcW w:type="dxa" w:w="2880"/>
          </w:tcPr>
          <w:p>
            <w:r>
              <w:t>AUR-FPGA-002</w:t>
            </w:r>
          </w:p>
        </w:tc>
        <w:tc>
          <w:tcPr>
            <w:tcW w:type="dxa" w:w="2880"/>
          </w:tcPr>
          <w:p>
            <w:r>
              <w:t>FPGA Demonstration Applications</w:t>
            </w:r>
          </w:p>
        </w:tc>
        <w:tc>
          <w:tcPr>
            <w:tcW w:type="dxa" w:w="2880"/>
          </w:tcPr>
          <w:p>
            <w:r>
              <w:t>Reference applications and validation demos.</w:t>
            </w:r>
          </w:p>
        </w:tc>
      </w:tr>
    </w:tbl>
    <w:p>
      <w:pPr>
        <w:pStyle w:val="Heading1"/>
      </w:pPr>
      <w:r>
        <w:t>Phase E – Productization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AUR-PROD-001</w:t>
            </w:r>
          </w:p>
        </w:tc>
        <w:tc>
          <w:tcPr>
            <w:tcW w:type="dxa" w:w="2880"/>
          </w:tcPr>
          <w:p>
            <w:r>
              <w:t>Aurora Product Family Specification</w:t>
            </w:r>
          </w:p>
        </w:tc>
        <w:tc>
          <w:tcPr>
            <w:tcW w:type="dxa" w:w="2880"/>
          </w:tcPr>
          <w:p>
            <w:r>
              <w:t>Aurora-L, M and P feature matrices.</w:t>
            </w:r>
          </w:p>
        </w:tc>
      </w:tr>
      <w:tr>
        <w:tc>
          <w:tcPr>
            <w:tcW w:type="dxa" w:w="2880"/>
          </w:tcPr>
          <w:p>
            <w:r>
              <w:t>AUR-MIG-001</w:t>
            </w:r>
          </w:p>
        </w:tc>
        <w:tc>
          <w:tcPr>
            <w:tcW w:type="dxa" w:w="2880"/>
          </w:tcPr>
          <w:p>
            <w:r>
              <w:t>Migration Guides</w:t>
            </w:r>
          </w:p>
        </w:tc>
        <w:tc>
          <w:tcPr>
            <w:tcW w:type="dxa" w:w="2880"/>
          </w:tcPr>
          <w:p>
            <w:r>
              <w:t>ARM Cortex-M, RISC-V, dsPIC, TI DSP migration.</w:t>
            </w:r>
          </w:p>
        </w:tc>
      </w:tr>
      <w:tr>
        <w:tc>
          <w:tcPr>
            <w:tcW w:type="dxa" w:w="2880"/>
          </w:tcPr>
          <w:p>
            <w:r>
              <w:t>AUR-SALES-001</w:t>
            </w:r>
          </w:p>
        </w:tc>
        <w:tc>
          <w:tcPr>
            <w:tcW w:type="dxa" w:w="2880"/>
          </w:tcPr>
          <w:p>
            <w:r>
              <w:t>Sales &amp; Product Guide</w:t>
            </w:r>
          </w:p>
        </w:tc>
        <w:tc>
          <w:tcPr>
            <w:tcW w:type="dxa" w:w="2880"/>
          </w:tcPr>
          <w:p>
            <w:r>
              <w:t>Customer-facing positioning and application guidance.</w:t>
            </w:r>
          </w:p>
        </w:tc>
      </w:tr>
    </w:tbl>
    <w:p>
      <w:pPr>
        <w:pStyle w:val="Heading1"/>
      </w:pPr>
      <w:r>
        <w:t>Dependency Graph</w:t>
      </w:r>
    </w:p>
    <w:p>
      <w:r>
        <w:t>Architecture → RTL Module Specs → Performance Model → ASIC Planning → SDK &amp; Simulator → Verification Expansion → Product Family → Migration Guides → Sales Guide</w:t>
      </w:r>
    </w:p>
    <w:p>
      <w:pPr>
        <w:pStyle w:val="Heading1"/>
      </w:pPr>
      <w:r>
        <w:t>Automatic Execution Plan</w:t>
      </w:r>
    </w:p>
    <w:p>
      <w:pPr>
        <w:pStyle w:val="ListBullet"/>
      </w:pPr>
      <w:r>
        <w:t>Complete all AUR-RTL-002 module specifications before detailed RTL coding.</w:t>
      </w:r>
    </w:p>
    <w:p>
      <w:pPr>
        <w:pStyle w:val="ListBullet"/>
      </w:pPr>
      <w:r>
        <w:t>Update the Architecture Bible, ADRs and Requirements DB whenever an architectural change occurs.</w:t>
      </w:r>
    </w:p>
    <w:p>
      <w:pPr>
        <w:pStyle w:val="ListBullet"/>
      </w:pPr>
      <w:r>
        <w:t>Treat the machine-readable ISA database as the canonical encoding source.</w:t>
      </w:r>
    </w:p>
    <w:p>
      <w:pPr>
        <w:pStyle w:val="ListBullet"/>
      </w:pPr>
      <w:r>
        <w:t>Keep verification and simulator synchronized with RTL module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