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AURORA</w:t>
      </w:r>
    </w:p>
    <w:p>
      <w:pPr>
        <w:jc w:val="center"/>
      </w:pPr>
      <w:r>
        <w:rPr>
          <w:b/>
          <w:sz w:val="40"/>
        </w:rPr>
        <w:t>Memory Scoreboard and Variable-Latency Completion</w:t>
      </w:r>
    </w:p>
    <w:p>
      <w:pPr>
        <w:jc w:val="center"/>
      </w:pPr>
      <w:r>
        <w:rPr>
          <w:i/>
          <w:sz w:val="20"/>
        </w:rPr>
        <w:t>Phase 2 Microarchitecture Workbook — Version 1.0</w:t>
      </w:r>
    </w:p>
    <w:p>
      <w:pPr>
        <w:pStyle w:val="Heading1"/>
      </w:pPr>
      <w:r>
        <w:t>1. Executive Summary</w:t>
      </w:r>
    </w:p>
    <w:p>
      <w:r>
        <w:t>Aurora uses a compact scoreboard primarily to allow memory operations to outlive the nominal four-stage pipeline. Multiply and divide reuse the same dependency machinery, but the design is optimized around loads, stores, stream accesses, and memory backpressure. The core remains in-order issue and in-order retirement; there is no renaming or general dynamic scheduling.</w:t>
      </w:r>
    </w:p>
    <w:p>
      <w:pPr>
        <w:pStyle w:val="Heading1"/>
      </w:pPr>
      <w:r>
        <w:t>2. Design Goals</w:t>
      </w:r>
    </w:p>
    <w:p>
      <w:pPr>
        <w:pStyle w:val="ListBullet"/>
      </w:pPr>
      <w:r>
        <w:t>Allow independent instructions to continue while a load, store, stream access, multiply, or divide remains outstanding.</w:t>
      </w:r>
    </w:p>
    <w:p>
      <w:pPr>
        <w:pStyle w:val="ListBullet"/>
      </w:pPr>
      <w:r>
        <w:t>Stall exactly on true register, flag, stream-state, ordering, or structural dependencies.</w:t>
      </w:r>
    </w:p>
    <w:p>
      <w:pPr>
        <w:pStyle w:val="ListBullet"/>
      </w:pPr>
      <w:r>
        <w:t>Preserve precise exceptions and program-order store visibility.</w:t>
      </w:r>
    </w:p>
    <w:p>
      <w:pPr>
        <w:pStyle w:val="ListBullet"/>
      </w:pPr>
      <w:r>
        <w:t>Keep hardware substantially smaller than a reorder buffer or reservation-station design.</w:t>
      </w:r>
    </w:p>
    <w:p>
      <w:pPr>
        <w:pStyle w:val="ListBullet"/>
      </w:pPr>
      <w:r>
        <w:t>Support deterministic worst-case timing for MCU and real-time DSP software.</w:t>
      </w:r>
    </w:p>
    <w:p>
      <w:pPr>
        <w:pStyle w:val="Heading1"/>
      </w:pPr>
      <w:r>
        <w:t>3. Frozen Baseline Organization</w:t>
      </w:r>
    </w:p>
    <w:p>
      <w:r>
        <w:t>The baseline uses an eight-entry completion queue. Entries are allocated in issue order and retired strictly from the head. The queue is not a reorder buffer: it stores only the metadata needed to track unfinished operations and precise completion.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Width / form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Valid / done / fault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bit 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Entry lifecycle and precise exception state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Destination 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 bits + write-enable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Register dependency and writeback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Destination pair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bit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Marks even/odd 64-bit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Flags write mask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NZCVQ mask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Pending status dependencies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Operation class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Memory / compressor / divide / stream /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Completion routing and serialization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Sequence 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Queue position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In-order retirement; no associative age compare required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Memory attributes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Load/store, size, bank, device, ordering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Ordering and fault handling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Stream identifier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R0 / R4 / coupled LIFO / none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Hidden-state dependency tracking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Result tag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Small unit-local tag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Matches returning data to the queue entry</w:t>
            </w:r>
          </w:p>
        </w:tc>
      </w:tr>
    </w:tbl>
    <w:p>
      <w:pPr>
        <w:pStyle w:val="Heading1"/>
      </w:pPr>
      <w:r>
        <w:t>4. Register Busy Tracking</w:t>
      </w:r>
    </w:p>
    <w:p>
      <w:r>
        <w:t>A 16-bit register-busy vector is derived from non-retired queue entries. Each register also stores the producing queue index so returning results and forwarding can be matched without a content-addressable reservation station.</w:t>
      </w:r>
    </w:p>
    <w:p>
      <w:pPr>
        <w:pStyle w:val="ListBullet"/>
      </w:pPr>
      <w:r>
        <w:t>A 32-bit destination marks one register busy.</w:t>
      </w:r>
    </w:p>
    <w:p>
      <w:pPr>
        <w:pStyle w:val="ListBullet"/>
      </w:pPr>
      <w:r>
        <w:t>A 64-bit result marks the named even register and implied odd register busy.</w:t>
      </w:r>
    </w:p>
    <w:p>
      <w:pPr>
        <w:pStyle w:val="ListBullet"/>
      </w:pPr>
      <w:r>
        <w:t>An instruction stalls in ID/RR if any source register is busy and its value is not available through an approved forwarding path.</w:t>
      </w:r>
    </w:p>
    <w:p>
      <w:pPr>
        <w:pStyle w:val="ListBullet"/>
      </w:pPr>
      <w:r>
        <w:t>WAW hazards stall because there is no register renaming.</w:t>
      </w:r>
    </w:p>
    <w:p>
      <w:pPr>
        <w:pStyle w:val="ListBullet"/>
      </w:pPr>
      <w:r>
        <w:t>WAR hazards do not arise after operands are captured in ID/RR, but a paired instruction is rejected if same-cycle semantics would conflict.</w:t>
      </w:r>
    </w:p>
    <w:p>
      <w:pPr>
        <w:pStyle w:val="Heading1"/>
      </w:pPr>
      <w:r>
        <w:t>5. Memory Operation Tracking</w:t>
      </w:r>
    </w:p>
    <w:p>
      <w:r>
        <w:t>Four of the eight completion entries may be outstanding memory-class operations. This limit bounds load/store queues and memory-side tags while leaving room for arithmetic operations.</w:t>
      </w:r>
    </w:p>
    <w:p>
      <w:pPr>
        <w:pStyle w:val="ListBullet"/>
      </w:pPr>
      <w:r>
        <w:t>Loads may complete out of execution order but write architectural registers only when their queue entry reaches retirement; forwarding may expose completed load data to younger dependent instructions after all older fault conditions are known.</w:t>
      </w:r>
    </w:p>
    <w:p>
      <w:pPr>
        <w:pStyle w:val="ListBullet"/>
      </w:pPr>
      <w:r>
        <w:t>Stores capture address, data, byte enables, and fault status in a two-entry store buffer. They become globally visible in program order.</w:t>
      </w:r>
    </w:p>
    <w:p>
      <w:pPr>
        <w:pStyle w:val="ListBullet"/>
      </w:pPr>
      <w:r>
        <w:t>An unresolved older store blocks a younger load when addresses may alias. If both addresses and byte enables are known and non-overlapping, the load may proceed.</w:t>
      </w:r>
    </w:p>
    <w:p>
      <w:pPr>
        <w:pStyle w:val="ListBullet"/>
      </w:pPr>
      <w:r>
        <w:t>Memory-mapped device accesses are serializing and do not bypass older memory operations.</w:t>
      </w:r>
    </w:p>
    <w:p>
      <w:pPr>
        <w:pStyle w:val="ListBullet"/>
      </w:pPr>
      <w:r>
        <w:t>Bank conflicts delay acceptance but do not require extra architectural rules.</w:t>
      </w:r>
    </w:p>
    <w:p>
      <w:pPr>
        <w:pStyle w:val="ListBullet"/>
      </w:pPr>
      <w:r>
        <w:t>A bus fault marks the owning entry faulted; no address, count, register, or flag update retires for that instruction.</w:t>
      </w:r>
    </w:p>
    <w:p>
      <w:pPr>
        <w:pStyle w:val="Heading1"/>
      </w:pPr>
      <w:r>
        <w:t>6. Stream Dependencies</w:t>
      </w:r>
    </w:p>
    <w:p>
      <w:pPr>
        <w:pStyle w:val="ListBullet"/>
      </w:pPr>
      <w:r>
        <w:t>R0 and R4 each have a stream-busy bit associated with an outstanding architectural stream access.</w:t>
      </w:r>
    </w:p>
    <w:p>
      <w:pPr>
        <w:pStyle w:val="ListBullet"/>
      </w:pPr>
      <w:r>
        <w:t>Reconfiguration, synchronization, flush, enable/disable, and coupled-LIFO transitions wait for all older accesses to the affected stream.</w:t>
      </w:r>
    </w:p>
    <w:p>
      <w:pPr>
        <w:pStyle w:val="ListBullet"/>
      </w:pPr>
      <w:r>
        <w:t>Independent R0 and R4 accesses may overlap.</w:t>
      </w:r>
    </w:p>
    <w:p>
      <w:pPr>
        <w:pStyle w:val="ListBullet"/>
      </w:pPr>
      <w:r>
        <w:t>A scalar use of R0 or R4 conflicts with a pending stream write to the same architectural register.</w:t>
      </w:r>
    </w:p>
    <w:p>
      <w:pPr>
        <w:pStyle w:val="ListBullet"/>
      </w:pPr>
      <w:r>
        <w:t>Address/count advancement is committed with the owning instruction at retirement, while prefetch-buffer movement remains restart-safe implementation state.</w:t>
      </w:r>
    </w:p>
    <w:p>
      <w:pPr>
        <w:pStyle w:val="Heading1"/>
      </w:pPr>
      <w:r>
        <w:t>7. Flags and Branches</w:t>
      </w:r>
    </w:p>
    <w:p>
      <w:pPr>
        <w:pStyle w:val="ListBullet"/>
      </w:pPr>
      <w:r>
        <w:t>Pending NZCV producers are tracked by the oldest not-yet-retired flag-writing entry.</w:t>
      </w:r>
    </w:p>
    <w:p>
      <w:pPr>
        <w:pStyle w:val="ListBullet"/>
      </w:pPr>
      <w:r>
        <w:t>A branch stalls until the NZCV version it consumes is complete and architecturally safe.</w:t>
      </w:r>
    </w:p>
    <w:p>
      <w:pPr>
        <w:pStyle w:val="ListBullet"/>
      </w:pPr>
      <w:r>
        <w:t>Sticky Q may be accumulated in completed entries but is ORed into PSR only at retirement.</w:t>
      </w:r>
    </w:p>
    <w:p>
      <w:pPr>
        <w:pStyle w:val="ListBullet"/>
      </w:pPr>
      <w:r>
        <w:t>PSR writes, synchronization operations, calls that require precise memory state, and exception return are serializing.</w:t>
      </w:r>
    </w:p>
    <w:p>
      <w:pPr>
        <w:pStyle w:val="Heading1"/>
      </w:pPr>
      <w:r>
        <w:t>8. Issue, Completion, and Retirement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Allowed condition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Stall cause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Issue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Queue entry available; sources/resources legal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Allocate one or two adjacent entries in program order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Full queue or hazard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Unit completion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Matching result tag returns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Mark done; capture result/fault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Completion port busy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Forward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Result done and no older exception can invalidate 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result to ID/RR or EX/MEM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Result not ready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Retire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Head entry done and not blocked by older pair semantics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Commit register/flags/stream/store effects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Head not done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Exception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Head entry faulted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Discard younger entries; vector precisely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None once at head</w:t>
            </w:r>
          </w:p>
        </w:tc>
      </w:tr>
    </w:tbl>
    <w:p>
      <w:pPr>
        <w:pStyle w:val="Heading1"/>
      </w:pPr>
      <w:r>
        <w:t>9. Completion Ports</w:t>
      </w:r>
    </w:p>
    <w:p>
      <w:r>
        <w:t>The baseline has two completion-result paths: one memory/stream return path and one arithmetic path shared by the compressor engine and divider. If two units complete on the same path in one cycle, the lower-priority unit holds its valid result until accepted. Completion is decoupled with valid/ready handshakes.</w:t>
      </w:r>
    </w:p>
    <w:p>
      <w:pPr>
        <w:pStyle w:val="Heading1"/>
      </w:pPr>
      <w:r>
        <w:t>10. Precise Exception Rules</w:t>
      </w:r>
    </w:p>
    <w:p>
      <w:pPr>
        <w:pStyle w:val="ListBullet"/>
      </w:pPr>
      <w:r>
        <w:t>Only the head entry may create an architectural exception.</w:t>
      </w:r>
    </w:p>
    <w:p>
      <w:pPr>
        <w:pStyle w:val="ListBullet"/>
      </w:pPr>
      <w:r>
        <w:t>Younger completed results remain buffered and are discarded on an older fault.</w:t>
      </w:r>
    </w:p>
    <w:p>
      <w:pPr>
        <w:pStyle w:val="ListBullet"/>
      </w:pPr>
      <w:r>
        <w:t>Stores do not become visible before all older potentially faulting instructions are safe.</w:t>
      </w:r>
    </w:p>
    <w:p>
      <w:pPr>
        <w:pStyle w:val="ListBullet"/>
      </w:pPr>
      <w:r>
        <w:t>Interrupts are accepted only at a retirement boundary with no partially retired dual-issue pair.</w:t>
      </w:r>
    </w:p>
    <w:p>
      <w:pPr>
        <w:pStyle w:val="ListBullet"/>
      </w:pPr>
      <w:r>
        <w:t>A prefix/consumer instruction group occupies one logical retirement unit.</w:t>
      </w:r>
    </w:p>
    <w:p>
      <w:pPr>
        <w:pStyle w:val="Heading1"/>
      </w:pPr>
      <w:r>
        <w:t>11. Gate-Cost and Timing Expectations</w:t>
      </w:r>
    </w:p>
    <w:p>
      <w:r>
        <w:t>Planning estimate: eight compact metadata entries, a 16-register producer table, small flag/stream busy state, two completion arbiters, and a two-entry store buffer. The likely critical path is ID/RR hazard checking, not queue storage. The design avoids full associative wakeup/select logic.</w:t>
      </w:r>
    </w:p>
    <w:p>
      <w:pPr>
        <w:pStyle w:val="ListBullet"/>
      </w:pPr>
      <w:r>
        <w:t>Use direct register-indexed producer tags rather than scanning every queue entry for RAW hazards.</w:t>
      </w:r>
    </w:p>
    <w:p>
      <w:pPr>
        <w:pStyle w:val="ListBullet"/>
      </w:pPr>
      <w:r>
        <w:t>Use queue-head comparisons for retirement and store ordering.</w:t>
      </w:r>
    </w:p>
    <w:p>
      <w:pPr>
        <w:pStyle w:val="ListBullet"/>
      </w:pPr>
      <w:r>
        <w:t>Keep device/serialization checks in a separate slow control path when possible.</w:t>
      </w:r>
    </w:p>
    <w:p>
      <w:pPr>
        <w:pStyle w:val="ListBullet"/>
      </w:pPr>
      <w:r>
        <w:t>Pipeline or predecode opcode class bits in IF to reduce ID/RR pairing and scoreboard delay.</w:t>
      </w:r>
    </w:p>
    <w:p>
      <w:pPr>
        <w:pStyle w:val="Heading1"/>
      </w:pPr>
      <w:r>
        <w:t>12. Verification Plan</w:t>
      </w:r>
    </w:p>
    <w:p>
      <w:pPr>
        <w:pStyle w:val="ListBullet"/>
      </w:pPr>
      <w:r>
        <w:t>Random variable memory latency with bank conflicts and bus backpressure.</w:t>
      </w:r>
    </w:p>
    <w:p>
      <w:pPr>
        <w:pStyle w:val="ListBullet"/>
      </w:pPr>
      <w:r>
        <w:t>Load-use, WAW, flag-use, stream-state, and structural hazard tests.</w:t>
      </w:r>
    </w:p>
    <w:p>
      <w:pPr>
        <w:pStyle w:val="ListBullet"/>
      </w:pPr>
      <w:r>
        <w:t>Older-fault/younger-complete precise exception tests.</w:t>
      </w:r>
    </w:p>
    <w:p>
      <w:pPr>
        <w:pStyle w:val="ListBullet"/>
      </w:pPr>
      <w:r>
        <w:t>Store-to-load forwarding and ambiguous-alias stalls.</w:t>
      </w:r>
    </w:p>
    <w:p>
      <w:pPr>
        <w:pStyle w:val="ListBullet"/>
      </w:pPr>
      <w:r>
        <w:t>Dual-issued pair retirement and fault ordering.</w:t>
      </w:r>
    </w:p>
    <w:p>
      <w:pPr>
        <w:pStyle w:val="ListBullet"/>
      </w:pPr>
      <w:r>
        <w:t>Queue-full, completion collision, flush, interrupt, and reset cases.</w:t>
      </w:r>
    </w:p>
    <w:p>
      <w:pPr>
        <w:pStyle w:val="ListBullet"/>
      </w:pPr>
      <w:r>
        <w:t>Formal proof that architectural retirement order equals program order.</w:t>
      </w:r>
    </w:p>
    <w:p>
      <w:pPr>
        <w:pStyle w:val="Heading1"/>
      </w:pPr>
      <w:r>
        <w:t>13. Architecture Review Result</w:t>
      </w:r>
    </w:p>
    <w:p>
      <w:r>
        <w:t>PASS — An eight-entry in-order completion queue with direct producer tags gives Aurora most of the latency-hiding benefit needed for memory and stream operations without introducing out-of-order scheduling or renaming. It is appropriately bounded for a low-cost deterministic core.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