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2"/>
        </w:rPr>
        <w:t>AUR-RTL-002B Decode &amp; Issue Window</w:t>
      </w:r>
    </w:p>
    <w:p>
      <w:pPr>
        <w:jc w:val="center"/>
      </w:pPr>
      <w:r>
        <w:rPr>
          <w:i/>
          <w:sz w:val="20"/>
        </w:rPr>
        <w:t>Implementation-Ready RTL Blueprint v1.2</w:t>
      </w:r>
    </w:p>
    <w:p>
      <w:pPr>
        <w:pStyle w:val="Heading1"/>
      </w:pPr>
      <w:r>
        <w:t>1. Purpose</w:t>
      </w:r>
    </w:p>
    <w:p>
      <w:r>
        <w:t>Decode fetched Aurora instructions, form complete instructions with extension words, maintain the four-entry decoded window, select up to two legal instructions each cycle, and compact/refill the window while preserving program order.</w:t>
      </w:r>
    </w:p>
    <w:p>
      <w:pPr>
        <w:pStyle w:val="Heading1"/>
      </w:pPr>
      <w:r>
        <w:t>2. External Ports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</w:tcPr>
          <w:p>
            <w:r>
              <w:t>Signal</w:t>
            </w:r>
          </w:p>
        </w:tc>
        <w:tc>
          <w:tcPr>
            <w:tcW w:type="dxa" w:w="2592"/>
          </w:tcPr>
          <w:p>
            <w:r>
              <w:t>Dir</w:t>
            </w:r>
          </w:p>
        </w:tc>
        <w:tc>
          <w:tcPr>
            <w:tcW w:type="dxa" w:w="2592"/>
          </w:tcPr>
          <w:p>
            <w:r>
              <w:t>Width</w:t>
            </w:r>
          </w:p>
        </w:tc>
        <w:tc>
          <w:tcPr>
            <w:tcW w:type="dxa" w:w="2592"/>
          </w:tcPr>
          <w:p>
            <w:r>
              <w:t>Meaning</w:t>
            </w:r>
          </w:p>
        </w:tc>
      </w:tr>
      <w:tr>
        <w:tc>
          <w:tcPr>
            <w:tcW w:type="dxa" w:w="2592"/>
          </w:tcPr>
          <w:p>
            <w:r>
              <w:t>clk_i</w:t>
            </w:r>
          </w:p>
        </w:tc>
        <w:tc>
          <w:tcPr>
            <w:tcW w:type="dxa" w:w="2592"/>
          </w:tcPr>
          <w:p>
            <w:r>
              <w:t>in</w:t>
            </w:r>
          </w:p>
        </w:tc>
        <w:tc>
          <w:tcPr>
            <w:tcW w:type="dxa" w:w="2592"/>
          </w:tcPr>
          <w:p>
            <w:r>
              <w:t>1</w:t>
            </w:r>
          </w:p>
        </w:tc>
        <w:tc>
          <w:tcPr>
            <w:tcW w:type="dxa" w:w="2592"/>
          </w:tcPr>
          <w:p>
            <w:r>
              <w:t>Core clock</w:t>
            </w:r>
          </w:p>
        </w:tc>
      </w:tr>
      <w:tr>
        <w:tc>
          <w:tcPr>
            <w:tcW w:type="dxa" w:w="2592"/>
          </w:tcPr>
          <w:p>
            <w:r>
              <w:t>rst_i</w:t>
            </w:r>
          </w:p>
        </w:tc>
        <w:tc>
          <w:tcPr>
            <w:tcW w:type="dxa" w:w="2592"/>
          </w:tcPr>
          <w:p>
            <w:r>
              <w:t>in</w:t>
            </w:r>
          </w:p>
        </w:tc>
        <w:tc>
          <w:tcPr>
            <w:tcW w:type="dxa" w:w="2592"/>
          </w:tcPr>
          <w:p>
            <w:r>
              <w:t>1</w:t>
            </w:r>
          </w:p>
        </w:tc>
        <w:tc>
          <w:tcPr>
            <w:tcW w:type="dxa" w:w="2592"/>
          </w:tcPr>
          <w:p>
            <w:r>
              <w:t>Synchronous reset</w:t>
            </w:r>
          </w:p>
        </w:tc>
      </w:tr>
      <w:tr>
        <w:tc>
          <w:tcPr>
            <w:tcW w:type="dxa" w:w="2592"/>
          </w:tcPr>
          <w:p>
            <w:r>
              <w:t>fetch_valid_i</w:t>
            </w:r>
          </w:p>
        </w:tc>
        <w:tc>
          <w:tcPr>
            <w:tcW w:type="dxa" w:w="2592"/>
          </w:tcPr>
          <w:p>
            <w:r>
              <w:t>in</w:t>
            </w:r>
          </w:p>
        </w:tc>
        <w:tc>
          <w:tcPr>
            <w:tcW w:type="dxa" w:w="2592"/>
          </w:tcPr>
          <w:p>
            <w:r>
              <w:t>2</w:t>
            </w:r>
          </w:p>
        </w:tc>
        <w:tc>
          <w:tcPr>
            <w:tcW w:type="dxa" w:w="2592"/>
          </w:tcPr>
          <w:p>
            <w:r>
              <w:t>Up to two fetched base/extension words available</w:t>
            </w:r>
          </w:p>
        </w:tc>
      </w:tr>
      <w:tr>
        <w:tc>
          <w:tcPr>
            <w:tcW w:type="dxa" w:w="2592"/>
          </w:tcPr>
          <w:p>
            <w:r>
              <w:t>fetch_word0_i/fetch_word1_i</w:t>
            </w:r>
          </w:p>
        </w:tc>
        <w:tc>
          <w:tcPr>
            <w:tcW w:type="dxa" w:w="2592"/>
          </w:tcPr>
          <w:p>
            <w:r>
              <w:t>in</w:t>
            </w:r>
          </w:p>
        </w:tc>
        <w:tc>
          <w:tcPr>
            <w:tcW w:type="dxa" w:w="2592"/>
          </w:tcPr>
          <w:p>
            <w:r>
              <w:t>16 each</w:t>
            </w:r>
          </w:p>
        </w:tc>
        <w:tc>
          <w:tcPr>
            <w:tcW w:type="dxa" w:w="2592"/>
          </w:tcPr>
          <w:p>
            <w:r>
              <w:t>Fetched words</w:t>
            </w:r>
          </w:p>
        </w:tc>
      </w:tr>
      <w:tr>
        <w:tc>
          <w:tcPr>
            <w:tcW w:type="dxa" w:w="2592"/>
          </w:tcPr>
          <w:p>
            <w:r>
              <w:t>fetch_pc0_i/fetch_pc1_i</w:t>
            </w:r>
          </w:p>
        </w:tc>
        <w:tc>
          <w:tcPr>
            <w:tcW w:type="dxa" w:w="2592"/>
          </w:tcPr>
          <w:p>
            <w:r>
              <w:t>in</w:t>
            </w:r>
          </w:p>
        </w:tc>
        <w:tc>
          <w:tcPr>
            <w:tcW w:type="dxa" w:w="2592"/>
          </w:tcPr>
          <w:p>
            <w:r>
              <w:t>32 each</w:t>
            </w:r>
          </w:p>
        </w:tc>
        <w:tc>
          <w:tcPr>
            <w:tcW w:type="dxa" w:w="2592"/>
          </w:tcPr>
          <w:p>
            <w:r>
              <w:t>Associated PCs</w:t>
            </w:r>
          </w:p>
        </w:tc>
      </w:tr>
      <w:tr>
        <w:tc>
          <w:tcPr>
            <w:tcW w:type="dxa" w:w="2592"/>
          </w:tcPr>
          <w:p>
            <w:r>
              <w:t>fetch_ready_o</w:t>
            </w:r>
          </w:p>
        </w:tc>
        <w:tc>
          <w:tcPr>
            <w:tcW w:type="dxa" w:w="2592"/>
          </w:tcPr>
          <w:p>
            <w:r>
              <w:t>out</w:t>
            </w:r>
          </w:p>
        </w:tc>
        <w:tc>
          <w:tcPr>
            <w:tcW w:type="dxa" w:w="2592"/>
          </w:tcPr>
          <w:p>
            <w:r>
              <w:t>1</w:t>
            </w:r>
          </w:p>
        </w:tc>
        <w:tc>
          <w:tcPr>
            <w:tcW w:type="dxa" w:w="2592"/>
          </w:tcPr>
          <w:p>
            <w:r>
              <w:t>Front end may send words</w:t>
            </w:r>
          </w:p>
        </w:tc>
      </w:tr>
      <w:tr>
        <w:tc>
          <w:tcPr>
            <w:tcW w:type="dxa" w:w="2592"/>
          </w:tcPr>
          <w:p>
            <w:r>
              <w:t>mode_i</w:t>
            </w:r>
          </w:p>
        </w:tc>
        <w:tc>
          <w:tcPr>
            <w:tcW w:type="dxa" w:w="2592"/>
          </w:tcPr>
          <w:p>
            <w:r>
              <w:t>in</w:t>
            </w:r>
          </w:p>
        </w:tc>
        <w:tc>
          <w:tcPr>
            <w:tcW w:type="dxa" w:w="2592"/>
          </w:tcPr>
          <w:p>
            <w:r>
              <w:t>3</w:t>
            </w:r>
          </w:p>
        </w:tc>
        <w:tc>
          <w:tcPr>
            <w:tcW w:type="dxa" w:w="2592"/>
          </w:tcPr>
          <w:p>
            <w:r>
              <w:t>Current arithmetic mode</w:t>
            </w:r>
          </w:p>
        </w:tc>
      </w:tr>
      <w:tr>
        <w:tc>
          <w:tcPr>
            <w:tcW w:type="dxa" w:w="2592"/>
          </w:tcPr>
          <w:p>
            <w:r>
              <w:t>scoreboard_busy_i</w:t>
            </w:r>
          </w:p>
        </w:tc>
        <w:tc>
          <w:tcPr>
            <w:tcW w:type="dxa" w:w="2592"/>
          </w:tcPr>
          <w:p>
            <w:r>
              <w:t>in</w:t>
            </w:r>
          </w:p>
        </w:tc>
        <w:tc>
          <w:tcPr>
            <w:tcW w:type="dxa" w:w="2592"/>
          </w:tcPr>
          <w:p>
            <w:r>
              <w:t>resource masks</w:t>
            </w:r>
          </w:p>
        </w:tc>
        <w:tc>
          <w:tcPr>
            <w:tcW w:type="dxa" w:w="2592"/>
          </w:tcPr>
          <w:p>
            <w:r>
              <w:t>Busy destinations/resources</w:t>
            </w:r>
          </w:p>
        </w:tc>
      </w:tr>
      <w:tr>
        <w:tc>
          <w:tcPr>
            <w:tcW w:type="dxa" w:w="2592"/>
          </w:tcPr>
          <w:p>
            <w:r>
              <w:t>forward_ready_i</w:t>
            </w:r>
          </w:p>
        </w:tc>
        <w:tc>
          <w:tcPr>
            <w:tcW w:type="dxa" w:w="2592"/>
          </w:tcPr>
          <w:p>
            <w:r>
              <w:t>in</w:t>
            </w:r>
          </w:p>
        </w:tc>
        <w:tc>
          <w:tcPr>
            <w:tcW w:type="dxa" w:w="2592"/>
          </w:tcPr>
          <w:p>
            <w:r>
              <w:t>resource masks</w:t>
            </w:r>
          </w:p>
        </w:tc>
        <w:tc>
          <w:tcPr>
            <w:tcW w:type="dxa" w:w="2592"/>
          </w:tcPr>
          <w:p>
            <w:r>
              <w:t>Operands available through bypass</w:t>
            </w:r>
          </w:p>
        </w:tc>
      </w:tr>
      <w:tr>
        <w:tc>
          <w:tcPr>
            <w:tcW w:type="dxa" w:w="2592"/>
          </w:tcPr>
          <w:p>
            <w:r>
              <w:t>issue_ready_i</w:t>
            </w:r>
          </w:p>
        </w:tc>
        <w:tc>
          <w:tcPr>
            <w:tcW w:type="dxa" w:w="2592"/>
          </w:tcPr>
          <w:p>
            <w:r>
              <w:t>in</w:t>
            </w:r>
          </w:p>
        </w:tc>
        <w:tc>
          <w:tcPr>
            <w:tcW w:type="dxa" w:w="2592"/>
          </w:tcPr>
          <w:p>
            <w:r>
              <w:t>2</w:t>
            </w:r>
          </w:p>
        </w:tc>
        <w:tc>
          <w:tcPr>
            <w:tcW w:type="dxa" w:w="2592"/>
          </w:tcPr>
          <w:p>
            <w:r>
              <w:t>Execution lanes able to accept</w:t>
            </w:r>
          </w:p>
        </w:tc>
      </w:tr>
      <w:tr>
        <w:tc>
          <w:tcPr>
            <w:tcW w:type="dxa" w:w="2592"/>
          </w:tcPr>
          <w:p>
            <w:r>
              <w:t>issue0_o/issue1_o</w:t>
            </w:r>
          </w:p>
        </w:tc>
        <w:tc>
          <w:tcPr>
            <w:tcW w:type="dxa" w:w="2592"/>
          </w:tcPr>
          <w:p>
            <w:r>
              <w:t>out</w:t>
            </w:r>
          </w:p>
        </w:tc>
        <w:tc>
          <w:tcPr>
            <w:tcW w:type="dxa" w:w="2592"/>
          </w:tcPr>
          <w:p>
            <w:r>
              <w:t>decoded op</w:t>
            </w:r>
          </w:p>
        </w:tc>
        <w:tc>
          <w:tcPr>
            <w:tcW w:type="dxa" w:w="2592"/>
          </w:tcPr>
          <w:p>
            <w:r>
              <w:t>Selected instructions</w:t>
            </w:r>
          </w:p>
        </w:tc>
      </w:tr>
      <w:tr>
        <w:tc>
          <w:tcPr>
            <w:tcW w:type="dxa" w:w="2592"/>
          </w:tcPr>
          <w:p>
            <w:r>
              <w:t>issue_valid_o</w:t>
            </w:r>
          </w:p>
        </w:tc>
        <w:tc>
          <w:tcPr>
            <w:tcW w:type="dxa" w:w="2592"/>
          </w:tcPr>
          <w:p>
            <w:r>
              <w:t>out</w:t>
            </w:r>
          </w:p>
        </w:tc>
        <w:tc>
          <w:tcPr>
            <w:tcW w:type="dxa" w:w="2592"/>
          </w:tcPr>
          <w:p>
            <w:r>
              <w:t>2</w:t>
            </w:r>
          </w:p>
        </w:tc>
        <w:tc>
          <w:tcPr>
            <w:tcW w:type="dxa" w:w="2592"/>
          </w:tcPr>
          <w:p>
            <w:r>
              <w:t>Issue valid bits</w:t>
            </w:r>
          </w:p>
        </w:tc>
      </w:tr>
      <w:tr>
        <w:tc>
          <w:tcPr>
            <w:tcW w:type="dxa" w:w="2592"/>
          </w:tcPr>
          <w:p>
            <w:r>
              <w:t>flush_i</w:t>
            </w:r>
          </w:p>
        </w:tc>
        <w:tc>
          <w:tcPr>
            <w:tcW w:type="dxa" w:w="2592"/>
          </w:tcPr>
          <w:p>
            <w:r>
              <w:t>in</w:t>
            </w:r>
          </w:p>
        </w:tc>
        <w:tc>
          <w:tcPr>
            <w:tcW w:type="dxa" w:w="2592"/>
          </w:tcPr>
          <w:p>
            <w:r>
              <w:t>1</w:t>
            </w:r>
          </w:p>
        </w:tc>
        <w:tc>
          <w:tcPr>
            <w:tcW w:type="dxa" w:w="2592"/>
          </w:tcPr>
          <w:p>
            <w:r>
              <w:t>Branch/exception/interrupt flush</w:t>
            </w:r>
          </w:p>
        </w:tc>
      </w:tr>
      <w:tr>
        <w:tc>
          <w:tcPr>
            <w:tcW w:type="dxa" w:w="2592"/>
          </w:tcPr>
          <w:p>
            <w:r>
              <w:t>flush_pc_i</w:t>
            </w:r>
          </w:p>
        </w:tc>
        <w:tc>
          <w:tcPr>
            <w:tcW w:type="dxa" w:w="2592"/>
          </w:tcPr>
          <w:p>
            <w:r>
              <w:t>in</w:t>
            </w:r>
          </w:p>
        </w:tc>
        <w:tc>
          <w:tcPr>
            <w:tcW w:type="dxa" w:w="2592"/>
          </w:tcPr>
          <w:p>
            <w:r>
              <w:t>32</w:t>
            </w:r>
          </w:p>
        </w:tc>
        <w:tc>
          <w:tcPr>
            <w:tcW w:type="dxa" w:w="2592"/>
          </w:tcPr>
          <w:p>
            <w:r>
              <w:t>Recovery PC</w:t>
            </w:r>
          </w:p>
        </w:tc>
      </w:tr>
      <w:tr>
        <w:tc>
          <w:tcPr>
            <w:tcW w:type="dxa" w:w="2592"/>
          </w:tcPr>
          <w:p>
            <w:r>
              <w:t>window_state_o</w:t>
            </w:r>
          </w:p>
        </w:tc>
        <w:tc>
          <w:tcPr>
            <w:tcW w:type="dxa" w:w="2592"/>
          </w:tcPr>
          <w:p>
            <w:r>
              <w:t>out</w:t>
            </w:r>
          </w:p>
        </w:tc>
        <w:tc>
          <w:tcPr>
            <w:tcW w:type="dxa" w:w="2592"/>
          </w:tcPr>
          <w:p>
            <w:r>
              <w:t>debug</w:t>
            </w:r>
          </w:p>
        </w:tc>
        <w:tc>
          <w:tcPr>
            <w:tcW w:type="dxa" w:w="2592"/>
          </w:tcPr>
          <w:p>
            <w:r>
              <w:t>Optional trace/debug visibility</w:t>
            </w:r>
          </w:p>
        </w:tc>
      </w:tr>
    </w:tbl>
    <w:p>
      <w:pPr>
        <w:pStyle w:val="Heading1"/>
      </w:pPr>
      <w:r>
        <w:t>3. Window Entry State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t>Field</w:t>
            </w:r>
          </w:p>
        </w:tc>
        <w:tc>
          <w:tcPr>
            <w:tcW w:type="dxa" w:w="3456"/>
          </w:tcPr>
          <w:p>
            <w:r>
              <w:t>Width</w:t>
            </w:r>
          </w:p>
        </w:tc>
        <w:tc>
          <w:tcPr>
            <w:tcW w:type="dxa" w:w="3456"/>
          </w:tcPr>
          <w:p>
            <w:r>
              <w:t>Use</w:t>
            </w:r>
          </w:p>
        </w:tc>
      </w:tr>
      <w:tr>
        <w:tc>
          <w:tcPr>
            <w:tcW w:type="dxa" w:w="3456"/>
          </w:tcPr>
          <w:p>
            <w:r>
              <w:t>valid</w:t>
            </w:r>
          </w:p>
        </w:tc>
        <w:tc>
          <w:tcPr>
            <w:tcW w:type="dxa" w:w="3456"/>
          </w:tcPr>
          <w:p>
            <w:r>
              <w:t>1</w:t>
            </w:r>
          </w:p>
        </w:tc>
        <w:tc>
          <w:tcPr>
            <w:tcW w:type="dxa" w:w="3456"/>
          </w:tcPr>
          <w:p>
            <w:r>
              <w:t>Entry contains a decoded instruction</w:t>
            </w:r>
          </w:p>
        </w:tc>
      </w:tr>
      <w:tr>
        <w:tc>
          <w:tcPr>
            <w:tcW w:type="dxa" w:w="3456"/>
          </w:tcPr>
          <w:p>
            <w:r>
              <w:t>pc</w:t>
            </w:r>
          </w:p>
        </w:tc>
        <w:tc>
          <w:tcPr>
            <w:tcW w:type="dxa" w:w="3456"/>
          </w:tcPr>
          <w:p>
            <w:r>
              <w:t>32</w:t>
            </w:r>
          </w:p>
        </w:tc>
        <w:tc>
          <w:tcPr>
            <w:tcW w:type="dxa" w:w="3456"/>
          </w:tcPr>
          <w:p>
            <w:r>
              <w:t>Base instruction PC</w:t>
            </w:r>
          </w:p>
        </w:tc>
      </w:tr>
      <w:tr>
        <w:tc>
          <w:tcPr>
            <w:tcW w:type="dxa" w:w="3456"/>
          </w:tcPr>
          <w:p>
            <w:r>
              <w:t>length_words</w:t>
            </w:r>
          </w:p>
        </w:tc>
        <w:tc>
          <w:tcPr>
            <w:tcW w:type="dxa" w:w="3456"/>
          </w:tcPr>
          <w:p>
            <w:r>
              <w:t>2</w:t>
            </w:r>
          </w:p>
        </w:tc>
        <w:tc>
          <w:tcPr>
            <w:tcW w:type="dxa" w:w="3456"/>
          </w:tcPr>
          <w:p>
            <w:r>
              <w:t>1-3 instruction words</w:t>
            </w:r>
          </w:p>
        </w:tc>
      </w:tr>
      <w:tr>
        <w:tc>
          <w:tcPr>
            <w:tcW w:type="dxa" w:w="3456"/>
          </w:tcPr>
          <w:p>
            <w:r>
              <w:t>opcode/subop</w:t>
            </w:r>
          </w:p>
        </w:tc>
        <w:tc>
          <w:tcPr>
            <w:tcW w:type="dxa" w:w="3456"/>
          </w:tcPr>
          <w:p>
            <w:r>
              <w:t>implementation</w:t>
            </w:r>
          </w:p>
        </w:tc>
        <w:tc>
          <w:tcPr>
            <w:tcW w:type="dxa" w:w="3456"/>
          </w:tcPr>
          <w:p>
            <w:r>
              <w:t>Decoded operation</w:t>
            </w:r>
          </w:p>
        </w:tc>
      </w:tr>
      <w:tr>
        <w:tc>
          <w:tcPr>
            <w:tcW w:type="dxa" w:w="3456"/>
          </w:tcPr>
          <w:p>
            <w:r>
              <w:t>src_mask</w:t>
            </w:r>
          </w:p>
        </w:tc>
        <w:tc>
          <w:tcPr>
            <w:tcW w:type="dxa" w:w="3456"/>
          </w:tcPr>
          <w:p>
            <w:r>
              <w:t>resource mask</w:t>
            </w:r>
          </w:p>
        </w:tc>
        <w:tc>
          <w:tcPr>
            <w:tcW w:type="dxa" w:w="3456"/>
          </w:tcPr>
          <w:p>
            <w:r>
              <w:t>GPR/pair/flags/accumulator/stream sources</w:t>
            </w:r>
          </w:p>
        </w:tc>
      </w:tr>
      <w:tr>
        <w:tc>
          <w:tcPr>
            <w:tcW w:type="dxa" w:w="3456"/>
          </w:tcPr>
          <w:p>
            <w:r>
              <w:t>dst_mask</w:t>
            </w:r>
          </w:p>
        </w:tc>
        <w:tc>
          <w:tcPr>
            <w:tcW w:type="dxa" w:w="3456"/>
          </w:tcPr>
          <w:p>
            <w:r>
              <w:t>resource mask</w:t>
            </w:r>
          </w:p>
        </w:tc>
        <w:tc>
          <w:tcPr>
            <w:tcW w:type="dxa" w:w="3456"/>
          </w:tcPr>
          <w:p>
            <w:r>
              <w:t>Architectural destinations</w:t>
            </w:r>
          </w:p>
        </w:tc>
      </w:tr>
      <w:tr>
        <w:tc>
          <w:tcPr>
            <w:tcW w:type="dxa" w:w="3456"/>
          </w:tcPr>
          <w:p>
            <w:r>
              <w:t>unit_mask</w:t>
            </w:r>
          </w:p>
        </w:tc>
        <w:tc>
          <w:tcPr>
            <w:tcW w:type="dxa" w:w="3456"/>
          </w:tcPr>
          <w:p>
            <w:r>
              <w:t>resource mask</w:t>
            </w:r>
          </w:p>
        </w:tc>
        <w:tc>
          <w:tcPr>
            <w:tcW w:type="dxa" w:w="3456"/>
          </w:tcPr>
          <w:p>
            <w:r>
              <w:t>ALU, LSU, multiplier, reduction, divider, stream, branch</w:t>
            </w:r>
          </w:p>
        </w:tc>
      </w:tr>
      <w:tr>
        <w:tc>
          <w:tcPr>
            <w:tcW w:type="dxa" w:w="3456"/>
          </w:tcPr>
          <w:p>
            <w:r>
              <w:t>may_fault</w:t>
            </w:r>
          </w:p>
        </w:tc>
        <w:tc>
          <w:tcPr>
            <w:tcW w:type="dxa" w:w="3456"/>
          </w:tcPr>
          <w:p>
            <w:r>
              <w:t>1</w:t>
            </w:r>
          </w:p>
        </w:tc>
        <w:tc>
          <w:tcPr>
            <w:tcW w:type="dxa" w:w="3456"/>
          </w:tcPr>
          <w:p>
            <w:r>
              <w:t>Potentially faulting/serializing</w:t>
            </w:r>
          </w:p>
        </w:tc>
      </w:tr>
      <w:tr>
        <w:tc>
          <w:tcPr>
            <w:tcW w:type="dxa" w:w="3456"/>
          </w:tcPr>
          <w:p>
            <w:r>
              <w:t>barrier_class</w:t>
            </w:r>
          </w:p>
        </w:tc>
        <w:tc>
          <w:tcPr>
            <w:tcW w:type="dxa" w:w="3456"/>
          </w:tcPr>
          <w:p>
            <w:r>
              <w:t>enum</w:t>
            </w:r>
          </w:p>
        </w:tc>
        <w:tc>
          <w:tcPr>
            <w:tcW w:type="dxa" w:w="3456"/>
          </w:tcPr>
          <w:p>
            <w:r>
              <w:t>Memory, MMIO, control, privileged, stream-config</w:t>
            </w:r>
          </w:p>
        </w:tc>
      </w:tr>
      <w:tr>
        <w:tc>
          <w:tcPr>
            <w:tcW w:type="dxa" w:w="3456"/>
          </w:tcPr>
          <w:p>
            <w:r>
              <w:t>age</w:t>
            </w:r>
          </w:p>
        </w:tc>
        <w:tc>
          <w:tcPr>
            <w:tcW w:type="dxa" w:w="3456"/>
          </w:tcPr>
          <w:p>
            <w:r>
              <w:t>2</w:t>
            </w:r>
          </w:p>
        </w:tc>
        <w:tc>
          <w:tcPr>
            <w:tcW w:type="dxa" w:w="3456"/>
          </w:tcPr>
          <w:p>
            <w:r>
              <w:t>Program-order index after compaction</w:t>
            </w:r>
          </w:p>
        </w:tc>
      </w:tr>
    </w:tbl>
    <w:p>
      <w:pPr>
        <w:pStyle w:val="Heading1"/>
      </w:pPr>
      <w:r>
        <w:t>4. Decode Rules</w:t>
      </w:r>
    </w:p>
    <w:p>
      <w:pPr>
        <w:pStyle w:val="ListBullet"/>
      </w:pPr>
      <w:r>
        <w:t>Base opcode is bits 15:12.</w:t>
      </w:r>
    </w:p>
    <w:p>
      <w:pPr>
        <w:pStyle w:val="ListBullet"/>
      </w:pPr>
      <w:r>
        <w:t>Extension escape 0xE attaches to the immediately preceding base instruction.</w:t>
      </w:r>
    </w:p>
    <w:p>
      <w:pPr>
        <w:pStyle w:val="ListBullet"/>
      </w:pPr>
      <w:r>
        <w:t>Layout operations carry ignores_lane_mask=1 and does_not_consume_stream=1.</w:t>
      </w:r>
    </w:p>
    <w:p>
      <w:pPr>
        <w:pStyle w:val="ListBullet"/>
      </w:pPr>
      <w:r>
        <w:t>Paired-64 destinations require legal even pairs; R14/R15 may be zero-extended sources only.</w:t>
      </w:r>
    </w:p>
    <w:p>
      <w:pPr>
        <w:pStyle w:val="ListBullet"/>
      </w:pPr>
      <w:r>
        <w:t>R12:R13 destination legality depends on LR-live metadata from the compiler-visible call state and dynamic scoreboard.</w:t>
      </w:r>
    </w:p>
    <w:p>
      <w:pPr>
        <w:pStyle w:val="Heading1"/>
      </w:pPr>
      <w:r>
        <w:t>5. Pair Selection Algorithm</w:t>
      </w:r>
    </w:p>
    <w:p>
      <w:r>
        <w:rPr>
          <w:rFonts w:ascii="Liberation Mono" w:hAnsi="Liberation Mono"/>
          <w:sz w:val="17"/>
        </w:rPr>
        <w:br/>
        <w:t>anchor = oldest valid, unissued, ready entry</w:t>
        <w:br/>
        <w:t>partner = none</w:t>
        <w:br/>
        <w:t>for candidate in entries younger than anchor, oldest first:</w:t>
        <w:br/>
        <w:t xml:space="preserve">    if conflicts(candidate, anchor): continue</w:t>
        <w:br/>
        <w:t xml:space="preserve">    if conflicts(candidate, any skipped older entry): continue</w:t>
        <w:br/>
        <w:t xml:space="preserve">    if resource_capacity(anchor + candidate) exceeded: continue</w:t>
        <w:br/>
        <w:t xml:space="preserve">    if candidate crosses barrier/control/memory ordering rule: continue</w:t>
        <w:br/>
        <w:t xml:space="preserve">    partner = candidate</w:t>
        <w:br/>
        <w:t xml:space="preserve">    break</w:t>
        <w:br/>
        <w:t>issue anchor</w:t>
        <w:br/>
        <w:t>if partner != none: issue partner</w:t>
        <w:br/>
        <w:t>compact remaining entries in original order</w:t>
        <w:br/>
        <w:t>refill up to number issued</w:t>
        <w:br/>
      </w:r>
    </w:p>
    <w:p>
      <w:pPr>
        <w:pStyle w:val="Heading1"/>
      </w:pPr>
      <w:r>
        <w:t>6. Conflict Function</w:t>
      </w:r>
    </w:p>
    <w:p>
      <w:pPr>
        <w:pStyle w:val="ListBullet"/>
      </w:pPr>
      <w:r>
        <w:t>RAW: younger source intersects older destination.</w:t>
      </w:r>
    </w:p>
    <w:p>
      <w:pPr>
        <w:pStyle w:val="ListBullet"/>
      </w:pPr>
      <w:r>
        <w:t>WAR: younger destination intersects older source.</w:t>
      </w:r>
    </w:p>
    <w:p>
      <w:pPr>
        <w:pStyle w:val="ListBullet"/>
      </w:pPr>
      <w:r>
        <w:t>WAW: destinations intersect.</w:t>
      </w:r>
    </w:p>
    <w:p>
      <w:pPr>
        <w:pStyle w:val="ListBullet"/>
      </w:pPr>
      <w:r>
        <w:t>Pair alias expands to both halves.</w:t>
      </w:r>
    </w:p>
    <w:p>
      <w:pPr>
        <w:pStyle w:val="ListBullet"/>
      </w:pPr>
      <w:r>
        <w:t>Flags, A0/A1, Q0/Q1 and control state are explicit resources.</w:t>
      </w:r>
    </w:p>
    <w:p>
      <w:pPr>
        <w:pStyle w:val="ListBullet"/>
      </w:pPr>
      <w:r>
        <w:t>Only one unresolved branch, one MMIO, and one serializing privileged operation may issue in a group.</w:t>
      </w:r>
    </w:p>
    <w:p>
      <w:pPr>
        <w:pStyle w:val="Heading1"/>
      </w:pPr>
      <w:r>
        <w:t>7. Timing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t>Path</w:t>
            </w:r>
          </w:p>
        </w:tc>
        <w:tc>
          <w:tcPr>
            <w:tcW w:type="dxa" w:w="5184"/>
          </w:tcPr>
          <w:p>
            <w:r>
              <w:t>Target</w:t>
            </w:r>
          </w:p>
        </w:tc>
      </w:tr>
      <w:tr>
        <w:tc>
          <w:tcPr>
            <w:tcW w:type="dxa" w:w="5184"/>
          </w:tcPr>
          <w:p>
            <w:r>
              <w:t>Decode + mask generation</w:t>
            </w:r>
          </w:p>
        </w:tc>
        <w:tc>
          <w:tcPr>
            <w:tcW w:type="dxa" w:w="5184"/>
          </w:tcPr>
          <w:p>
            <w:r>
              <w:t>Within ID/RR stage</w:t>
            </w:r>
          </w:p>
        </w:tc>
      </w:tr>
      <w:tr>
        <w:tc>
          <w:tcPr>
            <w:tcW w:type="dxa" w:w="5184"/>
          </w:tcPr>
          <w:p>
            <w:r>
              <w:t>Four-entry dependency comparison</w:t>
            </w:r>
          </w:p>
        </w:tc>
        <w:tc>
          <w:tcPr>
            <w:tcW w:type="dxa" w:w="5184"/>
          </w:tcPr>
          <w:p>
            <w:r>
              <w:t>Single cycle</w:t>
            </w:r>
          </w:p>
        </w:tc>
      </w:tr>
      <w:tr>
        <w:tc>
          <w:tcPr>
            <w:tcW w:type="dxa" w:w="5184"/>
          </w:tcPr>
          <w:p>
            <w:r>
              <w:t>Partner select + compaction control</w:t>
            </w:r>
          </w:p>
        </w:tc>
        <w:tc>
          <w:tcPr>
            <w:tcW w:type="dxa" w:w="5184"/>
          </w:tcPr>
          <w:p>
            <w:r>
              <w:t>Single cycle</w:t>
            </w:r>
          </w:p>
        </w:tc>
      </w:tr>
      <w:tr>
        <w:tc>
          <w:tcPr>
            <w:tcW w:type="dxa" w:w="5184"/>
          </w:tcPr>
          <w:p>
            <w:r>
              <w:t>Flush</w:t>
            </w:r>
          </w:p>
        </w:tc>
        <w:tc>
          <w:tcPr>
            <w:tcW w:type="dxa" w:w="5184"/>
          </w:tcPr>
          <w:p>
            <w:r>
              <w:t>Clear all younger entries on next edge</w:t>
            </w:r>
          </w:p>
        </w:tc>
      </w:tr>
    </w:tbl>
    <w:p>
      <w:pPr>
        <w:pStyle w:val="Heading1"/>
      </w:pPr>
      <w:r>
        <w:t>8. Assertions</w:t>
      </w:r>
    </w:p>
    <w:p>
      <w:pPr>
        <w:pStyle w:val="ListBullet"/>
      </w:pPr>
      <w:r>
        <w:t>No two issued instructions have RAW/WAR/WAW conflict.</w:t>
      </w:r>
    </w:p>
    <w:p>
      <w:pPr>
        <w:pStyle w:val="ListBullet"/>
      </w:pPr>
      <w:r>
        <w:t>Unissued entries preserve program order after compaction.</w:t>
      </w:r>
    </w:p>
    <w:p>
      <w:pPr>
        <w:pStyle w:val="ListBullet"/>
      </w:pPr>
      <w:r>
        <w:t>At most two entries issue per cycle.</w:t>
      </w:r>
    </w:p>
    <w:p>
      <w:pPr>
        <w:pStyle w:val="ListBullet"/>
      </w:pPr>
      <w:r>
        <w:t>An extension word is never visible as an independent instruction.</w:t>
      </w:r>
    </w:p>
    <w:p>
      <w:pPr>
        <w:pStyle w:val="ListBullet"/>
      </w:pPr>
      <w:r>
        <w:t>No instruction crosses a serializing barrier illegally.</w:t>
      </w:r>
    </w:p>
    <w:p>
      <w:pPr>
        <w:pStyle w:val="ListBullet"/>
      </w:pPr>
      <w:r>
        <w:t>Flush removes all younger window entries.</w:t>
      </w:r>
    </w:p>
    <w:p>
      <w:pPr>
        <w:pStyle w:val="Heading1"/>
      </w:pPr>
      <w:r>
        <w:t>9. Verification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t>Test</w:t>
            </w:r>
          </w:p>
        </w:tc>
        <w:tc>
          <w:tcPr>
            <w:tcW w:type="dxa" w:w="5184"/>
          </w:tcPr>
          <w:p>
            <w:r>
              <w:t>Method</w:t>
            </w:r>
          </w:p>
        </w:tc>
      </w:tr>
      <w:tr>
        <w:tc>
          <w:tcPr>
            <w:tcW w:type="dxa" w:w="5184"/>
          </w:tcPr>
          <w:p>
            <w:r>
              <w:t>All 4-entry pairing combinations</w:t>
            </w:r>
          </w:p>
        </w:tc>
        <w:tc>
          <w:tcPr>
            <w:tcW w:type="dxa" w:w="5184"/>
          </w:tcPr>
          <w:p>
            <w:r>
              <w:t>Directed + constrained random</w:t>
            </w:r>
          </w:p>
        </w:tc>
      </w:tr>
      <w:tr>
        <w:tc>
          <w:tcPr>
            <w:tcW w:type="dxa" w:w="5184"/>
          </w:tcPr>
          <w:p>
            <w:r>
              <w:t>Extension-word boundaries</w:t>
            </w:r>
          </w:p>
        </w:tc>
        <w:tc>
          <w:tcPr>
            <w:tcW w:type="dxa" w:w="5184"/>
          </w:tcPr>
          <w:p>
            <w:r>
              <w:t>Directed</w:t>
            </w:r>
          </w:p>
        </w:tc>
      </w:tr>
      <w:tr>
        <w:tc>
          <w:tcPr>
            <w:tcW w:type="dxa" w:w="5184"/>
          </w:tcPr>
          <w:p>
            <w:r>
              <w:t>Flush during one/two issue</w:t>
            </w:r>
          </w:p>
        </w:tc>
        <w:tc>
          <w:tcPr>
            <w:tcW w:type="dxa" w:w="5184"/>
          </w:tcPr>
          <w:p>
            <w:r>
              <w:t>Directed</w:t>
            </w:r>
          </w:p>
        </w:tc>
      </w:tr>
      <w:tr>
        <w:tc>
          <w:tcPr>
            <w:tcW w:type="dxa" w:w="5184"/>
          </w:tcPr>
          <w:p>
            <w:r>
              <w:t>Pair alias hazards</w:t>
            </w:r>
          </w:p>
        </w:tc>
        <w:tc>
          <w:tcPr>
            <w:tcW w:type="dxa" w:w="5184"/>
          </w:tcPr>
          <w:p>
            <w:r>
              <w:t>Exhaustive</w:t>
            </w:r>
          </w:p>
        </w:tc>
      </w:tr>
      <w:tr>
        <w:tc>
          <w:tcPr>
            <w:tcW w:type="dxa" w:w="5184"/>
          </w:tcPr>
          <w:p>
            <w:r>
              <w:t>Barrier crossing</w:t>
            </w:r>
          </w:p>
        </w:tc>
        <w:tc>
          <w:tcPr>
            <w:tcW w:type="dxa" w:w="5184"/>
          </w:tcPr>
          <w:p>
            <w:r>
              <w:t>Formal property</w:t>
            </w:r>
          </w:p>
        </w:tc>
      </w:tr>
    </w:tbl>
    <w:sectPr w:rsidR="00FC693F" w:rsidRPr="0006063C" w:rsidSect="00034616">
      <w:pgSz w:w="12240" w:h="15840"/>
      <w:pgMar w:top="864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