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2"/>
        </w:rPr>
        <w:t>AUR-RTL-002D Symmetric Execution Lanes</w:t>
      </w:r>
    </w:p>
    <w:p>
      <w:pPr>
        <w:jc w:val="center"/>
      </w:pPr>
      <w:r>
        <w:rPr>
          <w:i/>
          <w:sz w:val="20"/>
        </w:rPr>
        <w:t>Implementation-Ready RTL Blueprint v1.2</w:t>
      </w:r>
    </w:p>
    <w:p>
      <w:pPr>
        <w:pStyle w:val="Heading1"/>
      </w:pPr>
      <w:r>
        <w:t>1. Purpose</w:t>
      </w:r>
    </w:p>
    <w:p>
      <w:r>
        <w:t>Execute ordinary scalar, packed, low-lane, shift, compare, move and layout operations in either of two symmetric lanes.</w:t>
      </w:r>
    </w:p>
    <w:p>
      <w:pPr>
        <w:pStyle w:val="Heading1"/>
      </w:pPr>
      <w:r>
        <w:t>2. Lane Capabilities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Class</w:t>
            </w:r>
          </w:p>
        </w:tc>
        <w:tc>
          <w:tcPr>
            <w:tcW w:type="dxa" w:w="5184"/>
          </w:tcPr>
          <w:p>
            <w:r>
              <w:t>Operations</w:t>
            </w:r>
          </w:p>
        </w:tc>
      </w:tr>
      <w:tr>
        <w:tc>
          <w:tcPr>
            <w:tcW w:type="dxa" w:w="5184"/>
          </w:tcPr>
          <w:p>
            <w:r>
              <w:t>Scalar ALU</w:t>
            </w:r>
          </w:p>
        </w:tc>
        <w:tc>
          <w:tcPr>
            <w:tcW w:type="dxa" w:w="5184"/>
          </w:tcPr>
          <w:p>
            <w:r>
              <w:t>ADD/SUB/AND/OR/XOR/MIN/MAX/CMP</w:t>
            </w:r>
          </w:p>
        </w:tc>
      </w:tr>
      <w:tr>
        <w:tc>
          <w:tcPr>
            <w:tcW w:type="dxa" w:w="5184"/>
          </w:tcPr>
          <w:p>
            <w:r>
              <w:t>Packed ALU</w:t>
            </w:r>
          </w:p>
        </w:tc>
        <w:tc>
          <w:tcPr>
            <w:tcW w:type="dxa" w:w="5184"/>
          </w:tcPr>
          <w:p>
            <w:r>
              <w:t>4x8 and 2x16 lane-isolated operations</w:t>
            </w:r>
          </w:p>
        </w:tc>
      </w:tr>
      <w:tr>
        <w:tc>
          <w:tcPr>
            <w:tcW w:type="dxa" w:w="5184"/>
          </w:tcPr>
          <w:p>
            <w:r>
              <w:t>Low-lane</w:t>
            </w:r>
          </w:p>
        </w:tc>
        <w:tc>
          <w:tcPr>
            <w:tcW w:type="dxa" w:w="5184"/>
          </w:tcPr>
          <w:p>
            <w:r>
              <w:t>L8/L16 read-modify-write</w:t>
            </w:r>
          </w:p>
        </w:tc>
      </w:tr>
      <w:tr>
        <w:tc>
          <w:tcPr>
            <w:tcW w:type="dxa" w:w="5184"/>
          </w:tcPr>
          <w:p>
            <w:r>
              <w:t>Shift/rotate</w:t>
            </w:r>
          </w:p>
        </w:tc>
        <w:tc>
          <w:tcPr>
            <w:tcW w:type="dxa" w:w="5184"/>
          </w:tcPr>
          <w:p>
            <w:r>
              <w:t>Scalar and packed; paired-64 dispatched to multi-cycle helper</w:t>
            </w:r>
          </w:p>
        </w:tc>
      </w:tr>
      <w:tr>
        <w:tc>
          <w:tcPr>
            <w:tcW w:type="dxa" w:w="5184"/>
          </w:tcPr>
          <w:p>
            <w:r>
              <w:t>Layout</w:t>
            </w:r>
          </w:p>
        </w:tc>
        <w:tc>
          <w:tcPr>
            <w:tcW w:type="dxa" w:w="5184"/>
          </w:tcPr>
          <w:p>
            <w:r>
              <w:t>MOV, BSWAP, WSWAP, PACK, UNPACK, ZIP, UNZIP, SHUFFLE</w:t>
            </w:r>
          </w:p>
        </w:tc>
      </w:tr>
      <w:tr>
        <w:tc>
          <w:tcPr>
            <w:tcW w:type="dxa" w:w="5184"/>
          </w:tcPr>
          <w:p>
            <w:r>
              <w:t>Control assist</w:t>
            </w:r>
          </w:p>
        </w:tc>
        <w:tc>
          <w:tcPr>
            <w:tcW w:type="dxa" w:w="5184"/>
          </w:tcPr>
          <w:p>
            <w:r>
              <w:t>Branch compare and target assist</w:t>
            </w:r>
          </w:p>
        </w:tc>
      </w:tr>
    </w:tbl>
    <w:p>
      <w:pPr>
        <w:pStyle w:val="Heading1"/>
      </w:pPr>
      <w:r>
        <w:t>3. 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Signal</w:t>
            </w:r>
          </w:p>
        </w:tc>
        <w:tc>
          <w:tcPr>
            <w:tcW w:type="dxa" w:w="2592"/>
          </w:tcPr>
          <w:p>
            <w:r>
              <w:t>Dir</w:t>
            </w:r>
          </w:p>
        </w:tc>
        <w:tc>
          <w:tcPr>
            <w:tcW w:type="dxa" w:w="2592"/>
          </w:tcPr>
          <w:p>
            <w:r>
              <w:t>Width</w:t>
            </w:r>
          </w:p>
        </w:tc>
        <w:tc>
          <w:tcPr>
            <w:tcW w:type="dxa" w:w="2592"/>
          </w:tcPr>
          <w:p>
            <w:r>
              <w:t>Meaning</w:t>
            </w:r>
          </w:p>
        </w:tc>
      </w:tr>
      <w:tr>
        <w:tc>
          <w:tcPr>
            <w:tcW w:type="dxa" w:w="2592"/>
          </w:tcPr>
          <w:p>
            <w:r>
              <w:t>op_i</w:t>
            </w:r>
          </w:p>
        </w:tc>
        <w:tc>
          <w:tcPr>
            <w:tcW w:type="dxa" w:w="2592"/>
          </w:tcPr>
          <w:p>
            <w:r>
              <w:t>in</w:t>
            </w:r>
          </w:p>
        </w:tc>
        <w:tc>
          <w:tcPr>
            <w:tcW w:type="dxa" w:w="2592"/>
          </w:tcPr>
          <w:p>
            <w:r>
              <w:t>decoded</w:t>
            </w:r>
          </w:p>
        </w:tc>
        <w:tc>
          <w:tcPr>
            <w:tcW w:type="dxa" w:w="2592"/>
          </w:tcPr>
          <w:p>
            <w:r>
              <w:t>Operation and mode</w:t>
            </w:r>
          </w:p>
        </w:tc>
      </w:tr>
      <w:tr>
        <w:tc>
          <w:tcPr>
            <w:tcW w:type="dxa" w:w="2592"/>
          </w:tcPr>
          <w:p>
            <w:r>
              <w:t>src_a_i/src_b_i</w:t>
            </w:r>
          </w:p>
        </w:tc>
        <w:tc>
          <w:tcPr>
            <w:tcW w:type="dxa" w:w="2592"/>
          </w:tcPr>
          <w:p>
            <w:r>
              <w:t>in</w:t>
            </w:r>
          </w:p>
        </w:tc>
        <w:tc>
          <w:tcPr>
            <w:tcW w:type="dxa" w:w="2592"/>
          </w:tcPr>
          <w:p>
            <w:r>
              <w:t>32 each</w:t>
            </w:r>
          </w:p>
        </w:tc>
        <w:tc>
          <w:tcPr>
            <w:tcW w:type="dxa" w:w="2592"/>
          </w:tcPr>
          <w:p>
            <w:r>
              <w:t>Operands</w:t>
            </w:r>
          </w:p>
        </w:tc>
      </w:tr>
      <w:tr>
        <w:tc>
          <w:tcPr>
            <w:tcW w:type="dxa" w:w="2592"/>
          </w:tcPr>
          <w:p>
            <w:r>
              <w:t>old_dst_i</w:t>
            </w:r>
          </w:p>
        </w:tc>
        <w:tc>
          <w:tcPr>
            <w:tcW w:type="dxa" w:w="2592"/>
          </w:tcPr>
          <w:p>
            <w:r>
              <w:t>in</w:t>
            </w:r>
          </w:p>
        </w:tc>
        <w:tc>
          <w:tcPr>
            <w:tcW w:type="dxa" w:w="2592"/>
          </w:tcPr>
          <w:p>
            <w:r>
              <w:t>32</w:t>
            </w:r>
          </w:p>
        </w:tc>
        <w:tc>
          <w:tcPr>
            <w:tcW w:type="dxa" w:w="2592"/>
          </w:tcPr>
          <w:p>
            <w:r>
              <w:t>Merge source for L8/L16</w:t>
            </w:r>
          </w:p>
        </w:tc>
      </w:tr>
      <w:tr>
        <w:tc>
          <w:tcPr>
            <w:tcW w:type="dxa" w:w="2592"/>
          </w:tcPr>
          <w:p>
            <w:r>
              <w:t>carry_i</w:t>
            </w:r>
          </w:p>
        </w:tc>
        <w:tc>
          <w:tcPr>
            <w:tcW w:type="dxa" w:w="2592"/>
          </w:tcPr>
          <w:p>
            <w:r>
              <w:t>in</w:t>
            </w:r>
          </w:p>
        </w:tc>
        <w:tc>
          <w:tcPr>
            <w:tcW w:type="dxa" w:w="2592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Carry/borrow input</w:t>
            </w:r>
          </w:p>
        </w:tc>
      </w:tr>
      <w:tr>
        <w:tc>
          <w:tcPr>
            <w:tcW w:type="dxa" w:w="2592"/>
          </w:tcPr>
          <w:p>
            <w:r>
              <w:t>result_o</w:t>
            </w:r>
          </w:p>
        </w:tc>
        <w:tc>
          <w:tcPr>
            <w:tcW w:type="dxa" w:w="2592"/>
          </w:tcPr>
          <w:p>
            <w:r>
              <w:t>out</w:t>
            </w:r>
          </w:p>
        </w:tc>
        <w:tc>
          <w:tcPr>
            <w:tcW w:type="dxa" w:w="2592"/>
          </w:tcPr>
          <w:p>
            <w:r>
              <w:t>32</w:t>
            </w:r>
          </w:p>
        </w:tc>
        <w:tc>
          <w:tcPr>
            <w:tcW w:type="dxa" w:w="2592"/>
          </w:tcPr>
          <w:p>
            <w:r>
              <w:t>Result</w:t>
            </w:r>
          </w:p>
        </w:tc>
      </w:tr>
      <w:tr>
        <w:tc>
          <w:tcPr>
            <w:tcW w:type="dxa" w:w="2592"/>
          </w:tcPr>
          <w:p>
            <w:r>
              <w:t>flags_o</w:t>
            </w:r>
          </w:p>
        </w:tc>
        <w:tc>
          <w:tcPr>
            <w:tcW w:type="dxa" w:w="2592"/>
          </w:tcPr>
          <w:p>
            <w:r>
              <w:t>out</w:t>
            </w:r>
          </w:p>
        </w:tc>
        <w:tc>
          <w:tcPr>
            <w:tcW w:type="dxa" w:w="2592"/>
          </w:tcPr>
          <w:p>
            <w:r>
              <w:t>ZNVC</w:t>
            </w:r>
          </w:p>
        </w:tc>
        <w:tc>
          <w:tcPr>
            <w:tcW w:type="dxa" w:w="2592"/>
          </w:tcPr>
          <w:p>
            <w:r>
              <w:t>Flags</w:t>
            </w:r>
          </w:p>
        </w:tc>
      </w:tr>
      <w:tr>
        <w:tc>
          <w:tcPr>
            <w:tcW w:type="dxa" w:w="2592"/>
          </w:tcPr>
          <w:p>
            <w:r>
              <w:t>branch_taken_o</w:t>
            </w:r>
          </w:p>
        </w:tc>
        <w:tc>
          <w:tcPr>
            <w:tcW w:type="dxa" w:w="2592"/>
          </w:tcPr>
          <w:p>
            <w:r>
              <w:t>out</w:t>
            </w:r>
          </w:p>
        </w:tc>
        <w:tc>
          <w:tcPr>
            <w:tcW w:type="dxa" w:w="2592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Condition result</w:t>
            </w:r>
          </w:p>
        </w:tc>
      </w:tr>
      <w:tr>
        <w:tc>
          <w:tcPr>
            <w:tcW w:type="dxa" w:w="2592"/>
          </w:tcPr>
          <w:p>
            <w:r>
              <w:t>shared_req_o</w:t>
            </w:r>
          </w:p>
        </w:tc>
        <w:tc>
          <w:tcPr>
            <w:tcW w:type="dxa" w:w="2592"/>
          </w:tcPr>
          <w:p>
            <w:r>
              <w:t>out</w:t>
            </w:r>
          </w:p>
        </w:tc>
        <w:tc>
          <w:tcPr>
            <w:tcW w:type="dxa" w:w="2592"/>
          </w:tcPr>
          <w:p>
            <w:r>
              <w:t>bundle</w:t>
            </w:r>
          </w:p>
        </w:tc>
        <w:tc>
          <w:tcPr>
            <w:tcW w:type="dxa" w:w="2592"/>
          </w:tcPr>
          <w:p>
            <w:r>
              <w:t>Request to multiplier/LSU/reduction/etc.</w:t>
            </w:r>
          </w:p>
        </w:tc>
      </w:tr>
    </w:tbl>
    <w:p>
      <w:pPr>
        <w:pStyle w:val="Heading1"/>
      </w:pPr>
      <w:r>
        <w:t>4. Packed Arithmetic</w:t>
      </w:r>
    </w:p>
    <w:p>
      <w:pPr>
        <w:pStyle w:val="ListBullet"/>
      </w:pPr>
      <w:r>
        <w:t>Packed modes suppress carries between lanes.</w:t>
      </w:r>
    </w:p>
    <w:p>
      <w:pPr>
        <w:pStyle w:val="ListBullet"/>
      </w:pPr>
      <w:r>
        <w:t>Signedness is instruction/subfunction controlled.</w:t>
      </w:r>
    </w:p>
    <w:p>
      <w:pPr>
        <w:pStyle w:val="ListBullet"/>
      </w:pPr>
      <w:r>
        <w:t>Horizontal reductions do not execute in general lanes; they dispatch to reduction cluster.</w:t>
      </w:r>
    </w:p>
    <w:p>
      <w:pPr>
        <w:pStyle w:val="ListBullet"/>
      </w:pPr>
      <w:r>
        <w:t>L8/L16 modify only low lane and preserve upper storage.</w:t>
      </w:r>
    </w:p>
    <w:p>
      <w:pPr>
        <w:pStyle w:val="Heading1"/>
      </w:pPr>
      <w:r>
        <w:t>5. Lane Symmetry</w:t>
      </w:r>
    </w:p>
    <w:p>
      <w:r>
        <w:t>Either lane accepts any ordinary operation. Shared-resource dispatch is lane-independent. Lane numbering has no architectural meaning.</w:t>
      </w:r>
    </w:p>
    <w:p>
      <w:pPr>
        <w:pStyle w:val="Heading1"/>
      </w:pPr>
      <w:r>
        <w:t>6. Timing Targets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Operation</w:t>
            </w:r>
          </w:p>
        </w:tc>
        <w:tc>
          <w:tcPr>
            <w:tcW w:type="dxa" w:w="3456"/>
          </w:tcPr>
          <w:p>
            <w:r>
              <w:t>Latency</w:t>
            </w:r>
          </w:p>
        </w:tc>
        <w:tc>
          <w:tcPr>
            <w:tcW w:type="dxa" w:w="3456"/>
          </w:tcPr>
          <w:p>
            <w:r>
              <w:t>Initiation</w:t>
            </w:r>
          </w:p>
        </w:tc>
      </w:tr>
      <w:tr>
        <w:tc>
          <w:tcPr>
            <w:tcW w:type="dxa" w:w="3456"/>
          </w:tcPr>
          <w:p>
            <w:r>
              <w:t>ALU/logic/compare</w:t>
            </w:r>
          </w:p>
        </w:tc>
        <w:tc>
          <w:tcPr>
            <w:tcW w:type="dxa" w:w="3456"/>
          </w:tcPr>
          <w:p>
            <w:r>
              <w:t>1</w:t>
            </w:r>
          </w:p>
        </w:tc>
        <w:tc>
          <w:tcPr>
            <w:tcW w:type="dxa" w:w="3456"/>
          </w:tcPr>
          <w:p>
            <w:r>
              <w:t>1</w:t>
            </w:r>
          </w:p>
        </w:tc>
      </w:tr>
      <w:tr>
        <w:tc>
          <w:tcPr>
            <w:tcW w:type="dxa" w:w="3456"/>
          </w:tcPr>
          <w:p>
            <w:r>
              <w:t>Packed ALU</w:t>
            </w:r>
          </w:p>
        </w:tc>
        <w:tc>
          <w:tcPr>
            <w:tcW w:type="dxa" w:w="3456"/>
          </w:tcPr>
          <w:p>
            <w:r>
              <w:t>1</w:t>
            </w:r>
          </w:p>
        </w:tc>
        <w:tc>
          <w:tcPr>
            <w:tcW w:type="dxa" w:w="3456"/>
          </w:tcPr>
          <w:p>
            <w:r>
              <w:t>1</w:t>
            </w:r>
          </w:p>
        </w:tc>
      </w:tr>
      <w:tr>
        <w:tc>
          <w:tcPr>
            <w:tcW w:type="dxa" w:w="3456"/>
          </w:tcPr>
          <w:p>
            <w:r>
              <w:t>Layout/shuffle</w:t>
            </w:r>
          </w:p>
        </w:tc>
        <w:tc>
          <w:tcPr>
            <w:tcW w:type="dxa" w:w="3456"/>
          </w:tcPr>
          <w:p>
            <w:r>
              <w:t>1</w:t>
            </w:r>
          </w:p>
        </w:tc>
        <w:tc>
          <w:tcPr>
            <w:tcW w:type="dxa" w:w="3456"/>
          </w:tcPr>
          <w:p>
            <w:r>
              <w:t>1</w:t>
            </w:r>
          </w:p>
        </w:tc>
      </w:tr>
      <w:tr>
        <w:tc>
          <w:tcPr>
            <w:tcW w:type="dxa" w:w="3456"/>
          </w:tcPr>
          <w:p>
            <w:r>
              <w:t>Scalar shift</w:t>
            </w:r>
          </w:p>
        </w:tc>
        <w:tc>
          <w:tcPr>
            <w:tcW w:type="dxa" w:w="3456"/>
          </w:tcPr>
          <w:p>
            <w:r>
              <w:t>1 target</w:t>
            </w:r>
          </w:p>
        </w:tc>
        <w:tc>
          <w:tcPr>
            <w:tcW w:type="dxa" w:w="3456"/>
          </w:tcPr>
          <w:p>
            <w:r>
              <w:t>1</w:t>
            </w:r>
          </w:p>
        </w:tc>
      </w:tr>
      <w:tr>
        <w:tc>
          <w:tcPr>
            <w:tcW w:type="dxa" w:w="3456"/>
          </w:tcPr>
          <w:p>
            <w:r>
              <w:t>L8/L16 merge</w:t>
            </w:r>
          </w:p>
        </w:tc>
        <w:tc>
          <w:tcPr>
            <w:tcW w:type="dxa" w:w="3456"/>
          </w:tcPr>
          <w:p>
            <w:r>
              <w:t>1</w:t>
            </w:r>
          </w:p>
        </w:tc>
        <w:tc>
          <w:tcPr>
            <w:tcW w:type="dxa" w:w="3456"/>
          </w:tcPr>
          <w:p>
            <w:r>
              <w:t>1</w:t>
            </w:r>
          </w:p>
        </w:tc>
      </w:tr>
    </w:tbl>
    <w:p>
      <w:pPr>
        <w:pStyle w:val="Heading1"/>
      </w:pPr>
      <w:r>
        <w:t>7. Assertions</w:t>
      </w:r>
    </w:p>
    <w:p>
      <w:pPr>
        <w:pStyle w:val="ListBullet"/>
      </w:pPr>
      <w:r>
        <w:t>Same opcode and operands produce identical result in either lane.</w:t>
      </w:r>
    </w:p>
    <w:p>
      <w:pPr>
        <w:pStyle w:val="ListBullet"/>
      </w:pPr>
      <w:r>
        <w:t>Packed carries never cross lane boundaries.</w:t>
      </w:r>
    </w:p>
    <w:p>
      <w:pPr>
        <w:pStyle w:val="ListBullet"/>
      </w:pPr>
      <w:r>
        <w:t>Layout operations ignore lane mask.</w:t>
      </w:r>
    </w:p>
    <w:p>
      <w:pPr>
        <w:pStyle w:val="ListBullet"/>
      </w:pPr>
      <w:r>
        <w:t>L8/L16 preserve upper bits exactly.</w:t>
      </w:r>
    </w:p>
    <w:p>
      <w:pPr>
        <w:pStyle w:val="ListBullet"/>
      </w:pPr>
      <w:r>
        <w:t>Shared request includes complete age/destination metadata.</w:t>
      </w:r>
    </w:p>
    <w:sectPr w:rsidR="00FC693F" w:rsidRPr="0006063C" w:rsidSect="00034616">
      <w:pgSz w:w="12240" w:h="15840"/>
      <w:pgMar w:top="864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