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AUR-RTL-002E Multiplier &amp; Reduction Cluster</w:t>
      </w:r>
    </w:p>
    <w:p>
      <w:pPr>
        <w:jc w:val="center"/>
      </w:pPr>
      <w:r>
        <w:rPr>
          <w:i/>
          <w:sz w:val="20"/>
        </w:rPr>
        <w:t>Implementation-Ready RTL Blueprint v1.2</w:t>
      </w:r>
    </w:p>
    <w:p>
      <w:pPr>
        <w:pStyle w:val="Heading1"/>
      </w:pPr>
      <w:r>
        <w:t>1. Purpose</w:t>
      </w:r>
    </w:p>
    <w:p>
      <w:r>
        <w:t>Implement scalar/packed multiplication, MAC/MAS, DOT, SAD and generalized reductions using a shared Dadda-style compressor infrastructure and two 40-bit accumulators.</w:t>
      </w:r>
    </w:p>
    <w:p>
      <w:pPr>
        <w:pStyle w:val="Heading1"/>
      </w:pPr>
      <w:r>
        <w:t>2. Internal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Block</w:t>
            </w:r>
          </w:p>
        </w:tc>
        <w:tc>
          <w:tcPr>
            <w:tcW w:type="dxa" w:w="5184"/>
          </w:tcPr>
          <w:p>
            <w:r>
              <w:t>Role</w:t>
            </w:r>
          </w:p>
        </w:tc>
      </w:tr>
      <w:tr>
        <w:tc>
          <w:tcPr>
            <w:tcW w:type="dxa" w:w="5184"/>
          </w:tcPr>
          <w:p>
            <w:r>
              <w:t>Partial-product generator</w:t>
            </w:r>
          </w:p>
        </w:tc>
        <w:tc>
          <w:tcPr>
            <w:tcW w:type="dxa" w:w="5184"/>
          </w:tcPr>
          <w:p>
            <w:r>
              <w:t>Scalar/packed signed or unsigned products</w:t>
            </w:r>
          </w:p>
        </w:tc>
      </w:tr>
      <w:tr>
        <w:tc>
          <w:tcPr>
            <w:tcW w:type="dxa" w:w="5184"/>
          </w:tcPr>
          <w:p>
            <w:r>
              <w:t>Radix-4 step logic</w:t>
            </w:r>
          </w:p>
        </w:tc>
        <w:tc>
          <w:tcPr>
            <w:tcW w:type="dxa" w:w="5184"/>
          </w:tcPr>
          <w:p>
            <w:r>
              <w:t>Multi-cycle wide multiplication support</w:t>
            </w:r>
          </w:p>
        </w:tc>
      </w:tr>
      <w:tr>
        <w:tc>
          <w:tcPr>
            <w:tcW w:type="dxa" w:w="5184"/>
          </w:tcPr>
          <w:p>
            <w:r>
              <w:t>Compressor tree</w:t>
            </w:r>
          </w:p>
        </w:tc>
        <w:tc>
          <w:tcPr>
            <w:tcW w:type="dxa" w:w="5184"/>
          </w:tcPr>
          <w:p>
            <w:r>
              <w:t>3:2 default; selective 4:2 only when synthesis wins</w:t>
            </w:r>
          </w:p>
        </w:tc>
      </w:tr>
      <w:tr>
        <w:tc>
          <w:tcPr>
            <w:tcW w:type="dxa" w:w="5184"/>
          </w:tcPr>
          <w:p>
            <w:r>
              <w:t>Late injection points</w:t>
            </w:r>
          </w:p>
        </w:tc>
        <w:tc>
          <w:tcPr>
            <w:tcW w:type="dxa" w:w="5184"/>
          </w:tcPr>
          <w:p>
            <w:r>
              <w:t>Four 64-bit-aligned injection points for MAC/DOT/SAD/reduce</w:t>
            </w:r>
          </w:p>
        </w:tc>
      </w:tr>
      <w:tr>
        <w:tc>
          <w:tcPr>
            <w:tcW w:type="dxa" w:w="5184"/>
          </w:tcPr>
          <w:p>
            <w:r>
              <w:t>Final adder</w:t>
            </w:r>
          </w:p>
        </w:tc>
        <w:tc>
          <w:tcPr>
            <w:tcW w:type="dxa" w:w="5184"/>
          </w:tcPr>
          <w:p>
            <w:r>
              <w:t>Produces scalar/packed result</w:t>
            </w:r>
          </w:p>
        </w:tc>
      </w:tr>
      <w:tr>
        <w:tc>
          <w:tcPr>
            <w:tcW w:type="dxa" w:w="5184"/>
          </w:tcPr>
          <w:p>
            <w:r>
              <w:t>Accumulator merge</w:t>
            </w:r>
          </w:p>
        </w:tc>
        <w:tc>
          <w:tcPr>
            <w:tcW w:type="dxa" w:w="5184"/>
          </w:tcPr>
          <w:p>
            <w:r>
              <w:t>A0/A1 overwrite/fold behavior</w:t>
            </w:r>
          </w:p>
        </w:tc>
      </w:tr>
    </w:tbl>
    <w:p>
      <w:pPr>
        <w:pStyle w:val="Heading1"/>
      </w:pPr>
      <w:r>
        <w:t>3. Supported Operations</w:t>
      </w:r>
    </w:p>
    <w:p>
      <w:pPr>
        <w:pStyle w:val="ListBullet"/>
      </w:pPr>
      <w:r>
        <w:t>MUL/MULH scalar and paired support</w:t>
      </w:r>
    </w:p>
    <w:p>
      <w:pPr>
        <w:pStyle w:val="ListBullet"/>
      </w:pPr>
      <w:r>
        <w:t>Packed 4x8 and 2x16 multiply</w:t>
      </w:r>
    </w:p>
    <w:p>
      <w:pPr>
        <w:pStyle w:val="ListBullet"/>
      </w:pPr>
      <w:r>
        <w:t>MAC and MAS</w:t>
      </w:r>
    </w:p>
    <w:p>
      <w:pPr>
        <w:pStyle w:val="ListBullet"/>
      </w:pPr>
      <w:r>
        <w:t>DOT and SAD</w:t>
      </w:r>
    </w:p>
    <w:p>
      <w:pPr>
        <w:pStyle w:val="ListBullet"/>
      </w:pPr>
      <w:r>
        <w:t>REDUCE.ADD/AND/OR/XOR/MIN/MAX/ABSMAX/COUNT</w:t>
      </w:r>
    </w:p>
    <w:p>
      <w:pPr>
        <w:pStyle w:val="ListBullet"/>
      </w:pPr>
      <w:r>
        <w:t>Overwrite or operator-specific fold into A0/A1</w:t>
      </w:r>
    </w:p>
    <w:p>
      <w:pPr>
        <w:pStyle w:val="Heading1"/>
      </w:pPr>
      <w:r>
        <w:t>4. 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Signal</w:t>
            </w:r>
          </w:p>
        </w:tc>
        <w:tc>
          <w:tcPr>
            <w:tcW w:type="dxa" w:w="2592"/>
          </w:tcPr>
          <w:p>
            <w:r>
              <w:t>Dir</w:t>
            </w:r>
          </w:p>
        </w:tc>
        <w:tc>
          <w:tcPr>
            <w:tcW w:type="dxa" w:w="2592"/>
          </w:tcPr>
          <w:p>
            <w:r>
              <w:t>Width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</w:tr>
      <w:tr>
        <w:tc>
          <w:tcPr>
            <w:tcW w:type="dxa" w:w="2592"/>
          </w:tcPr>
          <w:p>
            <w:r>
              <w:t>req_valid_i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Launch request</w:t>
            </w:r>
          </w:p>
        </w:tc>
      </w:tr>
      <w:tr>
        <w:tc>
          <w:tcPr>
            <w:tcW w:type="dxa" w:w="2592"/>
          </w:tcPr>
          <w:p>
            <w:r>
              <w:t>req_op_i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enum</w:t>
            </w:r>
          </w:p>
        </w:tc>
        <w:tc>
          <w:tcPr>
            <w:tcW w:type="dxa" w:w="2592"/>
          </w:tcPr>
          <w:p>
            <w:r>
              <w:t>Operation</w:t>
            </w:r>
          </w:p>
        </w:tc>
      </w:tr>
      <w:tr>
        <w:tc>
          <w:tcPr>
            <w:tcW w:type="dxa" w:w="2592"/>
          </w:tcPr>
          <w:p>
            <w:r>
              <w:t>req_mode_i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Packed/scalar mode</w:t>
            </w:r>
          </w:p>
        </w:tc>
      </w:tr>
      <w:tr>
        <w:tc>
          <w:tcPr>
            <w:tcW w:type="dxa" w:w="2592"/>
          </w:tcPr>
          <w:p>
            <w:r>
              <w:t>src0_i/src1_i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64 max logical</w:t>
            </w:r>
          </w:p>
        </w:tc>
        <w:tc>
          <w:tcPr>
            <w:tcW w:type="dxa" w:w="2592"/>
          </w:tcPr>
          <w:p>
            <w:r>
              <w:t>Operands or pair bundle</w:t>
            </w:r>
          </w:p>
        </w:tc>
      </w:tr>
      <w:tr>
        <w:tc>
          <w:tcPr>
            <w:tcW w:type="dxa" w:w="2592"/>
          </w:tcPr>
          <w:p>
            <w:r>
              <w:t>acc_sel_i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A0/A1</w:t>
            </w:r>
          </w:p>
        </w:tc>
      </w:tr>
      <w:tr>
        <w:tc>
          <w:tcPr>
            <w:tcW w:type="dxa" w:w="2592"/>
          </w:tcPr>
          <w:p>
            <w:r>
              <w:t>fold_i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Overwrite vs fold</w:t>
            </w:r>
          </w:p>
        </w:tc>
      </w:tr>
      <w:tr>
        <w:tc>
          <w:tcPr>
            <w:tcW w:type="dxa" w:w="2592"/>
          </w:tcPr>
          <w:p>
            <w:r>
              <w:t>consume_i</w:t>
            </w:r>
          </w:p>
        </w:tc>
        <w:tc>
          <w:tcPr>
            <w:tcW w:type="dxa" w:w="2592"/>
          </w:tcPr>
          <w:p>
            <w:r>
              <w:t>in</w:t>
            </w:r>
          </w:p>
        </w:tc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Stream consume override metadata</w:t>
            </w:r>
          </w:p>
        </w:tc>
      </w:tr>
      <w:tr>
        <w:tc>
          <w:tcPr>
            <w:tcW w:type="dxa" w:w="2592"/>
          </w:tcPr>
          <w:p>
            <w:r>
              <w:t>result_valid_o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Completion</w:t>
            </w:r>
          </w:p>
        </w:tc>
      </w:tr>
      <w:tr>
        <w:tc>
          <w:tcPr>
            <w:tcW w:type="dxa" w:w="2592"/>
          </w:tcPr>
          <w:p>
            <w:r>
              <w:t>result_o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64/40</w:t>
            </w:r>
          </w:p>
        </w:tc>
        <w:tc>
          <w:tcPr>
            <w:tcW w:type="dxa" w:w="2592"/>
          </w:tcPr>
          <w:p>
            <w:r>
              <w:t>Result/accumulator value</w:t>
            </w:r>
          </w:p>
        </w:tc>
      </w:tr>
      <w:tr>
        <w:tc>
          <w:tcPr>
            <w:tcW w:type="dxa" w:w="2592"/>
          </w:tcPr>
          <w:p>
            <w:r>
              <w:t>fault_o</w:t>
            </w:r>
          </w:p>
        </w:tc>
        <w:tc>
          <w:tcPr>
            <w:tcW w:type="dxa" w:w="2592"/>
          </w:tcPr>
          <w:p>
            <w:r>
              <w:t>out</w:t>
            </w:r>
          </w:p>
        </w:tc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Illegal mode/operation</w:t>
            </w:r>
          </w:p>
        </w:tc>
      </w:tr>
    </w:tbl>
    <w:p>
      <w:pPr>
        <w:pStyle w:val="Heading1"/>
      </w:pPr>
      <w:r>
        <w:t>5.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Stage</w:t>
            </w:r>
          </w:p>
        </w:tc>
        <w:tc>
          <w:tcPr>
            <w:tcW w:type="dxa" w:w="5184"/>
          </w:tcPr>
          <w:p>
            <w:r>
              <w:t>Work</w:t>
            </w:r>
          </w:p>
        </w:tc>
      </w:tr>
      <w:tr>
        <w:tc>
          <w:tcPr>
            <w:tcW w:type="dxa" w:w="5184"/>
          </w:tcPr>
          <w:p>
            <w:r>
              <w:t>M0</w:t>
            </w:r>
          </w:p>
        </w:tc>
        <w:tc>
          <w:tcPr>
            <w:tcW w:type="dxa" w:w="5184"/>
          </w:tcPr>
          <w:p>
            <w:r>
              <w:t>Decode mode, sign, lane widths; generate partial products</w:t>
            </w:r>
          </w:p>
        </w:tc>
      </w:tr>
      <w:tr>
        <w:tc>
          <w:tcPr>
            <w:tcW w:type="dxa" w:w="5184"/>
          </w:tcPr>
          <w:p>
            <w:r>
              <w:t>M1</w:t>
            </w:r>
          </w:p>
        </w:tc>
        <w:tc>
          <w:tcPr>
            <w:tcW w:type="dxa" w:w="5184"/>
          </w:tcPr>
          <w:p>
            <w:r>
              <w:t>Initial Dadda compression</w:t>
            </w:r>
          </w:p>
        </w:tc>
      </w:tr>
      <w:tr>
        <w:tc>
          <w:tcPr>
            <w:tcW w:type="dxa" w:w="5184"/>
          </w:tcPr>
          <w:p>
            <w:r>
              <w:t>M2</w:t>
            </w:r>
          </w:p>
        </w:tc>
        <w:tc>
          <w:tcPr>
            <w:tcW w:type="dxa" w:w="5184"/>
          </w:tcPr>
          <w:p>
            <w:r>
              <w:t>Late injections, final compression and add</w:t>
            </w:r>
          </w:p>
        </w:tc>
      </w:tr>
      <w:tr>
        <w:tc>
          <w:tcPr>
            <w:tcW w:type="dxa" w:w="5184"/>
          </w:tcPr>
          <w:p>
            <w:r>
              <w:t>M3 optional</w:t>
            </w:r>
          </w:p>
        </w:tc>
        <w:tc>
          <w:tcPr>
            <w:tcW w:type="dxa" w:w="5184"/>
          </w:tcPr>
          <w:p>
            <w:r>
              <w:t>Accumulator merge / paired writeback where timing requires</w:t>
            </w:r>
          </w:p>
        </w:tc>
      </w:tr>
    </w:tbl>
    <w:p>
      <w:pPr>
        <w:pStyle w:val="Heading1"/>
      </w:pPr>
      <w:r>
        <w:t>6. Resource Rules</w:t>
      </w:r>
    </w:p>
    <w:p>
      <w:pPr>
        <w:pStyle w:val="ListBullet"/>
      </w:pPr>
      <w:r>
        <w:t>One reduction-class launch per cycle baseline.</w:t>
      </w:r>
    </w:p>
    <w:p>
      <w:pPr>
        <w:pStyle w:val="ListBullet"/>
      </w:pPr>
      <w:r>
        <w:t>Multiplier initiation interval target is one where no conflicting reduction launch exists.</w:t>
      </w:r>
    </w:p>
    <w:p>
      <w:pPr>
        <w:pStyle w:val="ListBullet"/>
      </w:pPr>
      <w:r>
        <w:t>DOT/SAD and REDUCE share final reduction resources.</w:t>
      </w:r>
    </w:p>
    <w:p>
      <w:pPr>
        <w:pStyle w:val="ListBullet"/>
      </w:pPr>
      <w:r>
        <w:t>A0 and A1 are independently scoreboarded; two dependent folds to same accumulator cannot overlap illegally.</w:t>
      </w:r>
    </w:p>
    <w:p>
      <w:pPr>
        <w:pStyle w:val="Heading1"/>
      </w:pPr>
      <w:r>
        <w:t>7. Assertions</w:t>
      </w:r>
    </w:p>
    <w:p>
      <w:pPr>
        <w:pStyle w:val="ListBullet"/>
      </w:pPr>
      <w:r>
        <w:t>Reduction result equals mathematical lane operation with specified widening.</w:t>
      </w:r>
    </w:p>
    <w:p>
      <w:pPr>
        <w:pStyle w:val="ListBullet"/>
      </w:pPr>
      <w:r>
        <w:t>Fold uses operator-specific identity and combination.</w:t>
      </w:r>
    </w:p>
    <w:p>
      <w:pPr>
        <w:pStyle w:val="ListBullet"/>
      </w:pPr>
      <w:r>
        <w:t>Accumulator never loses guard bits except through explicit extraction/shift semantics.</w:t>
      </w:r>
    </w:p>
    <w:p>
      <w:pPr>
        <w:pStyle w:val="ListBullet"/>
      </w:pPr>
      <w:r>
        <w:t>Stream consume occurs exactly once per committed launch.</w:t>
      </w:r>
    </w:p>
    <w:p>
      <w:pPr>
        <w:pStyle w:val="ListBullet"/>
      </w:pPr>
      <w:r>
        <w:t>Illegal packed mode combinations fault precisely.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