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Aurora RTL Implementation-Ready Blueprint Index</w:t>
      </w:r>
    </w:p>
    <w:p>
      <w:pPr>
        <w:jc w:val="center"/>
      </w:pPr>
      <w:r>
        <w:rPr>
          <w:i/>
          <w:sz w:val="20"/>
        </w:rPr>
        <w:t>Batch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ID</w:t>
            </w:r>
          </w:p>
        </w:tc>
        <w:tc>
          <w:tcPr>
            <w:tcW w:type="dxa" w:w="2592"/>
          </w:tcPr>
          <w:p>
            <w:r>
              <w:t>Document</w:t>
            </w:r>
          </w:p>
        </w:tc>
        <w:tc>
          <w:tcPr>
            <w:tcW w:type="dxa" w:w="2592"/>
          </w:tcPr>
          <w:p>
            <w:r>
              <w:t>Status</w:t>
            </w:r>
          </w:p>
        </w:tc>
        <w:tc>
          <w:tcPr>
            <w:tcW w:type="dxa" w:w="2592"/>
          </w:tcPr>
          <w:p>
            <w:r>
              <w:t>Sources</w:t>
            </w:r>
          </w:p>
        </w:tc>
      </w:tr>
      <w:tr>
        <w:tc>
          <w:tcPr>
            <w:tcW w:type="dxa" w:w="2592"/>
          </w:tcPr>
          <w:p>
            <w:r>
              <w:t>AUR-RTL-002B</w:t>
            </w:r>
          </w:p>
        </w:tc>
        <w:tc>
          <w:tcPr>
            <w:tcW w:type="dxa" w:w="2592"/>
          </w:tcPr>
          <w:p>
            <w:r>
              <w:t>AUR-RTL-002B_Decode_and_Issue_Window_Implementation_Ready</w:t>
            </w:r>
          </w:p>
        </w:tc>
        <w:tc>
          <w:tcPr>
            <w:tcW w:type="dxa" w:w="2592"/>
          </w:tcPr>
          <w:p>
            <w:r>
              <w:t>Implementation-ready draft</w:t>
            </w:r>
          </w:p>
        </w:tc>
        <w:tc>
          <w:tcPr>
            <w:tcW w:type="dxa" w:w="2592"/>
          </w:tcPr>
          <w:p>
            <w:r>
              <w:t>Architecture + machine-readable ISA + microarchitecture</w:t>
            </w:r>
          </w:p>
        </w:tc>
      </w:tr>
      <w:tr>
        <w:tc>
          <w:tcPr>
            <w:tcW w:type="dxa" w:w="2592"/>
          </w:tcPr>
          <w:p>
            <w:r>
              <w:t>AUR-RTL-002C</w:t>
            </w:r>
          </w:p>
        </w:tc>
        <w:tc>
          <w:tcPr>
            <w:tcW w:type="dxa" w:w="2592"/>
          </w:tcPr>
          <w:p>
            <w:r>
              <w:t>AUR-RTL-002C_Register_File_and_Scoreboard_Implementation_Ready</w:t>
            </w:r>
          </w:p>
        </w:tc>
        <w:tc>
          <w:tcPr>
            <w:tcW w:type="dxa" w:w="2592"/>
          </w:tcPr>
          <w:p>
            <w:r>
              <w:t>Implementation-ready draft</w:t>
            </w:r>
          </w:p>
        </w:tc>
        <w:tc>
          <w:tcPr>
            <w:tcW w:type="dxa" w:w="2592"/>
          </w:tcPr>
          <w:p>
            <w:r>
              <w:t>Architecture + machine-readable ISA + microarchitecture</w:t>
            </w:r>
          </w:p>
        </w:tc>
      </w:tr>
      <w:tr>
        <w:tc>
          <w:tcPr>
            <w:tcW w:type="dxa" w:w="2592"/>
          </w:tcPr>
          <w:p>
            <w:r>
              <w:t>AUR-RTL-002D</w:t>
            </w:r>
          </w:p>
        </w:tc>
        <w:tc>
          <w:tcPr>
            <w:tcW w:type="dxa" w:w="2592"/>
          </w:tcPr>
          <w:p>
            <w:r>
              <w:t>AUR-RTL-002D_Execution_Lanes_Implementation_Ready</w:t>
            </w:r>
          </w:p>
        </w:tc>
        <w:tc>
          <w:tcPr>
            <w:tcW w:type="dxa" w:w="2592"/>
          </w:tcPr>
          <w:p>
            <w:r>
              <w:t>Implementation-ready draft</w:t>
            </w:r>
          </w:p>
        </w:tc>
        <w:tc>
          <w:tcPr>
            <w:tcW w:type="dxa" w:w="2592"/>
          </w:tcPr>
          <w:p>
            <w:r>
              <w:t>Architecture + machine-readable ISA + microarchitecture</w:t>
            </w:r>
          </w:p>
        </w:tc>
      </w:tr>
      <w:tr>
        <w:tc>
          <w:tcPr>
            <w:tcW w:type="dxa" w:w="2592"/>
          </w:tcPr>
          <w:p>
            <w:r>
              <w:t>AUR-RTL-002E</w:t>
            </w:r>
          </w:p>
        </w:tc>
        <w:tc>
          <w:tcPr>
            <w:tcW w:type="dxa" w:w="2592"/>
          </w:tcPr>
          <w:p>
            <w:r>
              <w:t>AUR-RTL-002E_Multiplier_and_Reduction_Implementation_Ready</w:t>
            </w:r>
          </w:p>
        </w:tc>
        <w:tc>
          <w:tcPr>
            <w:tcW w:type="dxa" w:w="2592"/>
          </w:tcPr>
          <w:p>
            <w:r>
              <w:t>Implementation-ready draft</w:t>
            </w:r>
          </w:p>
        </w:tc>
        <w:tc>
          <w:tcPr>
            <w:tcW w:type="dxa" w:w="2592"/>
          </w:tcPr>
          <w:p>
            <w:r>
              <w:t>Architecture + machine-readable ISA + microarchitecture</w:t>
            </w:r>
          </w:p>
        </w:tc>
      </w:tr>
      <w:tr>
        <w:tc>
          <w:tcPr>
            <w:tcW w:type="dxa" w:w="2592"/>
          </w:tcPr>
          <w:p>
            <w:r>
              <w:t>AUR-RTL-002G</w:t>
            </w:r>
          </w:p>
        </w:tc>
        <w:tc>
          <w:tcPr>
            <w:tcW w:type="dxa" w:w="2592"/>
          </w:tcPr>
          <w:p>
            <w:r>
              <w:t>AUR-RTL-002G_Load_Store_Unit_Implementation_Ready</w:t>
            </w:r>
          </w:p>
        </w:tc>
        <w:tc>
          <w:tcPr>
            <w:tcW w:type="dxa" w:w="2592"/>
          </w:tcPr>
          <w:p>
            <w:r>
              <w:t>Implementation-ready draft</w:t>
            </w:r>
          </w:p>
        </w:tc>
        <w:tc>
          <w:tcPr>
            <w:tcW w:type="dxa" w:w="2592"/>
          </w:tcPr>
          <w:p>
            <w:r>
              <w:t>Architecture + machine-readable ISA + microarchitecture</w:t>
            </w:r>
          </w:p>
        </w:tc>
      </w:tr>
    </w:tbl>
    <w:p>
      <w:pPr>
        <w:pStyle w:val="Heading1"/>
      </w:pPr>
      <w:r>
        <w:t>Next Automatic Expansion Order</w:t>
      </w:r>
    </w:p>
    <w:p>
      <w:pPr>
        <w:pStyle w:val="ListNumber"/>
      </w:pPr>
      <w:r>
        <w:t>002A Fetch &amp; Branch Predictor</w:t>
      </w:r>
    </w:p>
    <w:p>
      <w:pPr>
        <w:pStyle w:val="ListNumber"/>
      </w:pPr>
      <w:r>
        <w:t>002H Stream Engines</w:t>
      </w:r>
    </w:p>
    <w:p>
      <w:pPr>
        <w:pStyle w:val="ListNumber"/>
      </w:pPr>
      <w:r>
        <w:t>002I Memory Fabric</w:t>
      </w:r>
    </w:p>
    <w:p>
      <w:pPr>
        <w:pStyle w:val="ListNumber"/>
      </w:pPr>
      <w:r>
        <w:t>002J Commit &amp; Retirement</w:t>
      </w:r>
    </w:p>
    <w:p>
      <w:pPr>
        <w:pStyle w:val="ListNumber"/>
      </w:pPr>
      <w:r>
        <w:t>002K Interrupt &amp; Timer</w:t>
      </w:r>
    </w:p>
    <w:p>
      <w:pPr>
        <w:pStyle w:val="ListNumber"/>
      </w:pPr>
      <w:r>
        <w:t>002F Divider</w:t>
      </w:r>
    </w:p>
    <w:p>
      <w:pPr>
        <w:pStyle w:val="ListNumber"/>
      </w:pPr>
      <w:r>
        <w:t>002L Debug &amp; Trace</w:t>
      </w:r>
    </w:p>
    <w:sectPr w:rsidR="00FC693F" w:rsidRPr="0006063C" w:rsidSect="00034616"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