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AUR-RTL-002H Stream Engines Q0/Q1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Implement two independent stream engines over R0 and R4, each with address, stride, width, count, circular addressing, consume/peek behavior, and a 128-bit staging buffer.</w:t>
      </w:r>
    </w:p>
    <w:p>
      <w:pPr>
        <w:pStyle w:val="Heading1"/>
      </w:pPr>
      <w:r>
        <w:t>2. Per-Stream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Width</w:t>
            </w:r>
          </w:p>
        </w:tc>
        <w:tc>
          <w:tcPr>
            <w:tcW w:type="dxa" w:w="3456"/>
          </w:tcPr>
          <w:p>
            <w:r>
              <w:t>Meaning</w:t>
            </w:r>
          </w:p>
        </w:tc>
      </w:tr>
      <w:tr>
        <w:tc>
          <w:tcPr>
            <w:tcW w:type="dxa" w:w="3456"/>
          </w:tcPr>
          <w:p>
            <w:r>
              <w:t>enabled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Stream interception active</w:t>
            </w:r>
          </w:p>
        </w:tc>
      </w:tr>
      <w:tr>
        <w:tc>
          <w:tcPr>
            <w:tcW w:type="dxa" w:w="3456"/>
          </w:tcPr>
          <w:p>
            <w:r>
              <w:t>address</w:t>
            </w:r>
          </w:p>
        </w:tc>
        <w:tc>
          <w:tcPr>
            <w:tcW w:type="dxa" w:w="3456"/>
          </w:tcPr>
          <w:p>
            <w:r>
              <w:t>32</w:t>
            </w:r>
          </w:p>
        </w:tc>
        <w:tc>
          <w:tcPr>
            <w:tcW w:type="dxa" w:w="3456"/>
          </w:tcPr>
          <w:p>
            <w:r>
              <w:t>Current byte address</w:t>
            </w:r>
          </w:p>
        </w:tc>
      </w:tr>
      <w:tr>
        <w:tc>
          <w:tcPr>
            <w:tcW w:type="dxa" w:w="3456"/>
          </w:tcPr>
          <w:p>
            <w:r>
              <w:t>stride</w:t>
            </w:r>
          </w:p>
        </w:tc>
        <w:tc>
          <w:tcPr>
            <w:tcW w:type="dxa" w:w="3456"/>
          </w:tcPr>
          <w:p>
            <w:r>
              <w:t>32 signed</w:t>
            </w:r>
          </w:p>
        </w:tc>
        <w:tc>
          <w:tcPr>
            <w:tcW w:type="dxa" w:w="3456"/>
          </w:tcPr>
          <w:p>
            <w:r>
              <w:t>Byte stride after consume/produce</w:t>
            </w:r>
          </w:p>
        </w:tc>
      </w:tr>
      <w:tr>
        <w:tc>
          <w:tcPr>
            <w:tcW w:type="dxa" w:w="3456"/>
          </w:tcPr>
          <w:p>
            <w:r>
              <w:t>width</w:t>
            </w:r>
          </w:p>
        </w:tc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8/16/32-bit element</w:t>
            </w:r>
          </w:p>
        </w:tc>
      </w:tr>
      <w:tr>
        <w:tc>
          <w:tcPr>
            <w:tcW w:type="dxa" w:w="3456"/>
          </w:tcPr>
          <w:p>
            <w:r>
              <w:t>count</w:t>
            </w:r>
          </w:p>
        </w:tc>
        <w:tc>
          <w:tcPr>
            <w:tcW w:type="dxa" w:w="3456"/>
          </w:tcPr>
          <w:p>
            <w:r>
              <w:t>32</w:t>
            </w:r>
          </w:p>
        </w:tc>
        <w:tc>
          <w:tcPr>
            <w:tcW w:type="dxa" w:w="3456"/>
          </w:tcPr>
          <w:p>
            <w:r>
              <w:t>Remaining elements</w:t>
            </w:r>
          </w:p>
        </w:tc>
      </w:tr>
      <w:tr>
        <w:tc>
          <w:tcPr>
            <w:tcW w:type="dxa" w:w="3456"/>
          </w:tcPr>
          <w:p>
            <w:r>
              <w:t>limit/base</w:t>
            </w:r>
          </w:p>
        </w:tc>
        <w:tc>
          <w:tcPr>
            <w:tcW w:type="dxa" w:w="3456"/>
          </w:tcPr>
          <w:p>
            <w:r>
              <w:t>32 each</w:t>
            </w:r>
          </w:p>
        </w:tc>
        <w:tc>
          <w:tcPr>
            <w:tcW w:type="dxa" w:w="3456"/>
          </w:tcPr>
          <w:p>
            <w:r>
              <w:t>Circular buffer parameters</w:t>
            </w:r>
          </w:p>
        </w:tc>
      </w:tr>
      <w:tr>
        <w:tc>
          <w:tcPr>
            <w:tcW w:type="dxa" w:w="3456"/>
          </w:tcPr>
          <w:p>
            <w:r>
              <w:t>direction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Read or write stream</w:t>
            </w:r>
          </w:p>
        </w:tc>
      </w:tr>
      <w:tr>
        <w:tc>
          <w:tcPr>
            <w:tcW w:type="dxa" w:w="3456"/>
          </w:tcPr>
          <w:p>
            <w:r>
              <w:t>head/tail</w:t>
            </w:r>
          </w:p>
        </w:tc>
        <w:tc>
          <w:tcPr>
            <w:tcW w:type="dxa" w:w="3456"/>
          </w:tcPr>
          <w:p>
            <w:r>
              <w:t>index</w:t>
            </w:r>
          </w:p>
        </w:tc>
        <w:tc>
          <w:tcPr>
            <w:tcW w:type="dxa" w:w="3456"/>
          </w:tcPr>
          <w:p>
            <w:r>
              <w:t>Staging-buffer pointers</w:t>
            </w:r>
          </w:p>
        </w:tc>
      </w:tr>
      <w:tr>
        <w:tc>
          <w:tcPr>
            <w:tcW w:type="dxa" w:w="3456"/>
          </w:tcPr>
          <w:p>
            <w:r>
              <w:t>fill</w:t>
            </w:r>
          </w:p>
        </w:tc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Number of valid 32-bit lanes</w:t>
            </w:r>
          </w:p>
        </w:tc>
      </w:tr>
      <w:tr>
        <w:tc>
          <w:tcPr>
            <w:tcW w:type="dxa" w:w="3456"/>
          </w:tcPr>
          <w:p>
            <w:r>
              <w:t>end_mode</w:t>
            </w:r>
          </w:p>
        </w:tc>
        <w:tc>
          <w:tcPr>
            <w:tcW w:type="dxa" w:w="3456"/>
          </w:tcPr>
          <w:p>
            <w:r>
              <w:t>enum</w:t>
            </w:r>
          </w:p>
        </w:tc>
        <w:tc>
          <w:tcPr>
            <w:tcW w:type="dxa" w:w="3456"/>
          </w:tcPr>
          <w:p>
            <w:r>
              <w:t>Stop, wrap, signal, predicate</w:t>
            </w:r>
          </w:p>
        </w:tc>
      </w:tr>
    </w:tbl>
    <w:p>
      <w:pPr>
        <w:pStyle w:val="Heading1"/>
      </w:pPr>
      <w:r>
        <w:t>3.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Signal</w:t>
            </w:r>
          </w:p>
        </w:tc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</w:tr>
      <w:tr>
        <w:tc>
          <w:tcPr>
            <w:tcW w:type="dxa" w:w="2592"/>
          </w:tcPr>
          <w:p>
            <w:r>
              <w:t>req_valid_i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Stream operation request</w:t>
            </w:r>
          </w:p>
        </w:tc>
      </w:tr>
      <w:tr>
        <w:tc>
          <w:tcPr>
            <w:tcW w:type="dxa" w:w="2592"/>
          </w:tcPr>
          <w:p>
            <w:r>
              <w:t>stream_sel_i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Q0/Q1</w:t>
            </w:r>
          </w:p>
        </w:tc>
      </w:tr>
      <w:tr>
        <w:tc>
          <w:tcPr>
            <w:tcW w:type="dxa" w:w="2592"/>
          </w:tcPr>
          <w:p>
            <w:r>
              <w:t>op_i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peek/pop/push/dup/replace/config</w:t>
            </w:r>
          </w:p>
        </w:tc>
      </w:tr>
      <w:tr>
        <w:tc>
          <w:tcPr>
            <w:tcW w:type="dxa" w:w="2592"/>
          </w:tcPr>
          <w:p>
            <w:r>
              <w:t>consume_override_i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Consume vs local register access</w:t>
            </w:r>
          </w:p>
        </w:tc>
      </w:tr>
      <w:tr>
        <w:tc>
          <w:tcPr>
            <w:tcW w:type="dxa" w:w="2592"/>
          </w:tcPr>
          <w:p>
            <w:r>
              <w:t>src_data_i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64 max</w:t>
            </w:r>
          </w:p>
        </w:tc>
        <w:tc>
          <w:tcPr>
            <w:tcW w:type="dxa" w:w="2592"/>
          </w:tcPr>
          <w:p>
            <w:r>
              <w:t>Produced value</w:t>
            </w:r>
          </w:p>
        </w:tc>
      </w:tr>
      <w:tr>
        <w:tc>
          <w:tcPr>
            <w:tcW w:type="dxa" w:w="2592"/>
          </w:tcPr>
          <w:p>
            <w:r>
              <w:t>result_o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64 max</w:t>
            </w:r>
          </w:p>
        </w:tc>
        <w:tc>
          <w:tcPr>
            <w:tcW w:type="dxa" w:w="2592"/>
          </w:tcPr>
          <w:p>
            <w:r>
              <w:t>Consumed/peeked value</w:t>
            </w:r>
          </w:p>
        </w:tc>
      </w:tr>
      <w:tr>
        <w:tc>
          <w:tcPr>
            <w:tcW w:type="dxa" w:w="2592"/>
          </w:tcPr>
          <w:p>
            <w:r>
              <w:t>result_valid_o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Result ready</w:t>
            </w:r>
          </w:p>
        </w:tc>
      </w:tr>
      <w:tr>
        <w:tc>
          <w:tcPr>
            <w:tcW w:type="dxa" w:w="2592"/>
          </w:tcPr>
          <w:p>
            <w:r>
              <w:t>mem_req_o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bundle</w:t>
            </w:r>
          </w:p>
        </w:tc>
        <w:tc>
          <w:tcPr>
            <w:tcW w:type="dxa" w:w="2592"/>
          </w:tcPr>
          <w:p>
            <w:r>
              <w:t>Refill/spill request</w:t>
            </w:r>
          </w:p>
        </w:tc>
      </w:tr>
      <w:tr>
        <w:tc>
          <w:tcPr>
            <w:tcW w:type="dxa" w:w="2592"/>
          </w:tcPr>
          <w:p>
            <w:r>
              <w:t>mem_rsp_i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bundle</w:t>
            </w:r>
          </w:p>
        </w:tc>
        <w:tc>
          <w:tcPr>
            <w:tcW w:type="dxa" w:w="2592"/>
          </w:tcPr>
          <w:p>
            <w:r>
              <w:t>Memory response</w:t>
            </w:r>
          </w:p>
        </w:tc>
      </w:tr>
      <w:tr>
        <w:tc>
          <w:tcPr>
            <w:tcW w:type="dxa" w:w="2592"/>
          </w:tcPr>
          <w:p>
            <w:r>
              <w:t>state_busy_o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Q0/Q1 busy</w:t>
            </w:r>
          </w:p>
        </w:tc>
      </w:tr>
    </w:tbl>
    <w:p>
      <w:pPr>
        <w:pStyle w:val="Heading1"/>
      </w:pPr>
      <w:r>
        <w:t>4. Buffer Behavior</w:t>
      </w:r>
    </w:p>
    <w:p>
      <w:pPr>
        <w:pStyle w:val="ListBullet"/>
      </w:pPr>
      <w:r>
        <w:t>Each engine has a 128-bit staging buffer organized as four 32-bit lanes.</w:t>
      </w:r>
    </w:p>
    <w:p>
      <w:pPr>
        <w:pStyle w:val="ListBullet"/>
      </w:pPr>
      <w:r>
        <w:t>8-bit and 16-bit elements pack within lanes; lane extraction is width-aware.</w:t>
      </w:r>
    </w:p>
    <w:p>
      <w:pPr>
        <w:pStyle w:val="ListBullet"/>
      </w:pPr>
      <w:r>
        <w:t>Coupled LIFO mode may combine Q0 and Q1 into one 256-bit logical stack.</w:t>
      </w:r>
    </w:p>
    <w:p>
      <w:pPr>
        <w:pStyle w:val="ListBullet"/>
      </w:pPr>
      <w:r>
        <w:t>Peek returns the next element without advancing address/count.</w:t>
      </w:r>
    </w:p>
    <w:p>
      <w:pPr>
        <w:pStyle w:val="ListBullet"/>
      </w:pPr>
      <w:r>
        <w:t>Simultaneous pop and push replacement may update the top element without changing depth.</w:t>
      </w:r>
    </w:p>
    <w:p>
      <w:pPr>
        <w:pStyle w:val="Heading1"/>
      </w:pPr>
      <w:r>
        <w:t>5. Circular Addressing</w:t>
      </w:r>
    </w:p>
    <w:p>
      <w:r>
        <w:t>Circular mode requires aligned power-of-two regions in the baseline. The next address masks selected low carry bits while preserving the aligned base.</w:t>
      </w:r>
    </w:p>
    <w:p>
      <w:r>
        <w:rPr>
          <w:rFonts w:ascii="Liberation Mono" w:hAnsi="Liberation Mono"/>
          <w:sz w:val="17"/>
        </w:rPr>
        <w:t>next = base | ((address - base + stride) &amp; (size - 1))</w:t>
      </w:r>
    </w:p>
    <w:p>
      <w:pPr>
        <w:pStyle w:val="Heading1"/>
      </w:pPr>
      <w:r>
        <w:t>6. Ordering and Hazards</w:t>
      </w:r>
    </w:p>
    <w:p>
      <w:pPr>
        <w:pStyle w:val="ListBullet"/>
      </w:pPr>
      <w:r>
        <w:t>Consumption remains ordered independently for Q0 and Q1.</w:t>
      </w:r>
    </w:p>
    <w:p>
      <w:pPr>
        <w:pStyle w:val="ListBullet"/>
      </w:pPr>
      <w:r>
        <w:t>Register-only MOV/PACK/UNPACK/SHUFFLE operations do not consume stream elements.</w:t>
      </w:r>
    </w:p>
    <w:p>
      <w:pPr>
        <w:pStyle w:val="ListBullet"/>
      </w:pPr>
      <w:r>
        <w:t>Configuration changes serialize later operations on the affected stream.</w:t>
      </w:r>
    </w:p>
    <w:p>
      <w:pPr>
        <w:pStyle w:val="ListBullet"/>
      </w:pPr>
      <w:r>
        <w:t>A stream fault must not partially advance architectural address/count state.</w:t>
      </w:r>
    </w:p>
    <w:p>
      <w:pPr>
        <w:pStyle w:val="ListBullet"/>
      </w:pPr>
      <w:r>
        <w:t>Q0 and Q1 may refill concurrently when memory-fabric capacity permits.</w:t>
      </w:r>
    </w:p>
    <w:p>
      <w:pPr>
        <w:pStyle w:val="Heading1"/>
      </w:pPr>
      <w:r>
        <w:t>7. Assertions</w:t>
      </w:r>
    </w:p>
    <w:p>
      <w:pPr>
        <w:pStyle w:val="ListBullet"/>
      </w:pPr>
      <w:r>
        <w:t>Peek never changes address, count, or fill.</w:t>
      </w:r>
    </w:p>
    <w:p>
      <w:pPr>
        <w:pStyle w:val="ListBullet"/>
      </w:pPr>
      <w:r>
        <w:t>Consume advances exactly once per committed operation.</w:t>
      </w:r>
    </w:p>
    <w:p>
      <w:pPr>
        <w:pStyle w:val="ListBullet"/>
      </w:pPr>
      <w:r>
        <w:t>Circular address always remains inside configured region.</w:t>
      </w:r>
    </w:p>
    <w:p>
      <w:pPr>
        <w:pStyle w:val="ListBullet"/>
      </w:pPr>
      <w:r>
        <w:t>Buffer fill remains between zero and four lanes.</w:t>
      </w:r>
    </w:p>
    <w:p>
      <w:pPr>
        <w:pStyle w:val="ListBullet"/>
      </w:pPr>
      <w:r>
        <w:t>Faulting transfers leave stream state restartable.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