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kid-violation-normalized"/>
    <w:p>
      <w:pPr>
        <w:pStyle w:val="Heading1"/>
      </w:pPr>
      <w:r>
        <w:t xml:space="preserve">Skid Violation — normalized</w:t>
      </w:r>
    </w:p>
    <w:bookmarkStart w:id="9" w:name="header"/>
    <w:p>
      <w:pPr>
        <w:pStyle w:val="Heading2"/>
      </w:pPr>
      <w:r>
        <w:t xml:space="preserve">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type (group / type / subtype / category)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name</w:t>
            </w:r>
          </w:p>
        </w:tc>
        <w:tc>
          <w:tcPr/>
          <w:p>
            <w:pPr>
              <w:pStyle w:val="Compact"/>
            </w:pPr>
            <w:r>
              <w:t xml:space="preserve">Skid Violation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tasks</w:t>
            </w:r>
          </w:p>
        </w:tc>
        <w:tc>
          <w:tcPr/>
          <w:p>
            <w:pPr>
              <w:pStyle w:val="Compact"/>
            </w:pPr>
            <w:r>
              <w:t xml:space="preserve">Inspection, Reinspection,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types</w:t>
            </w:r>
          </w:p>
        </w:tc>
        <w:tc>
          <w:tcPr/>
          <w:p>
            <w:pPr>
              <w:pStyle w:val="Compact"/>
            </w:pPr>
            <w:r>
              <w:t xml:space="preserve">San Skid Inspection, San Skid Reinspection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 groups and fields</w:t>
            </w:r>
          </w:p>
        </w:tc>
        <w:tc>
          <w:tcPr/>
          <w:p>
            <w:pPr>
              <w:pStyle w:val="Compact"/>
            </w:pPr>
            <w:r>
              <w:t xml:space="preserve">Billing Status (value: Billed; full value list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  <w:r>
              <w:t xml:space="preserve">); Appeal/Assessment flag field name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  <w:r>
              <w:t xml:space="preserve"> </w:t>
            </w:r>
            <w:r>
              <w:t xml:space="preserve">(values: Under Appeal, Assessment Issued)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record types</w:t>
            </w:r>
          </w:p>
        </w:tc>
        <w:tc>
          <w:tcPr/>
          <w:p>
            <w:pPr>
              <w:pStyle w:val="Compact"/>
            </w:pPr>
            <w:r>
              <w:t xml:space="preserve">Scattered Litter/Debris Request, City Property Cleanup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and batch jobs</w:t>
            </w:r>
          </w:p>
        </w:tc>
        <w:tc>
          <w:tcPr/>
          <w:p>
            <w:pPr>
              <w:pStyle w:val="Compact"/>
            </w:pPr>
            <w:r>
              <w:t xml:space="preserve">ASA, IRSA, WTUA, PRA, nightly past-due batch</w:t>
            </w:r>
          </w:p>
        </w:tc>
      </w:tr>
    </w:tbl>
    <w:bookmarkEnd w:id="9"/>
    <w:bookmarkStart w:id="10" w:name="table-a-inspection-types-and-results"/>
    <w:p>
      <w:pPr>
        <w:pStyle w:val="Heading2"/>
      </w:pPr>
      <w:r>
        <w:t xml:space="preserve">Table A — Inspection types and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Inspection type</w:t>
            </w:r>
          </w:p>
        </w:tc>
        <w:tc>
          <w:tcPr/>
          <w:p>
            <w:pPr>
              <w:pStyle w:val="Compact"/>
            </w:pPr>
            <w:r>
              <w:t xml:space="preserve">Result value</w:t>
            </w:r>
          </w:p>
        </w:tc>
        <w:tc>
          <w:tcPr/>
          <w:p>
            <w:pPr>
              <w:pStyle w:val="Compact"/>
            </w:pPr>
            <w:r>
              <w:t xml:space="preserve">Result group</w:t>
            </w:r>
          </w:p>
        </w:tc>
        <w:tc>
          <w:tcPr/>
          <w:p>
            <w:pPr>
              <w:pStyle w:val="Compact"/>
            </w:pPr>
            <w:r>
              <w:t xml:space="preserve">Schedules what</w:t>
            </w:r>
          </w:p>
        </w:tc>
        <w:tc>
          <w:tcPr/>
          <w:p>
            <w:pPr>
              <w:pStyle w:val="Compact"/>
            </w:pPr>
            <w:r>
              <w:t xml:space="preserve">Offset + anchor</w:t>
            </w:r>
          </w:p>
        </w:tc>
        <w:tc>
          <w:tcPr/>
          <w:p>
            <w:pPr>
              <w:pStyle w:val="Compact"/>
            </w:pPr>
            <w:r>
              <w:t xml:space="preserve">Assign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No Violation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1-4 cubic yards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+5 calendar days, anchor = inspection result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4+ cubic yards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+5 calendar days, anchor = inspection result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Immediate – 1-4 cubic yards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Next business day, anchor = inspection result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Immediate 4+ cubic yards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Next business day, anchor = inspection result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Refer to DNS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City Property – Illegal Dumping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Inspection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Done by Owner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 Skid Reinspection</w:t>
            </w:r>
          </w:p>
        </w:tc>
        <w:tc>
          <w:tcPr/>
          <w:p>
            <w:pPr>
              <w:pStyle w:val="Compact"/>
            </w:pPr>
            <w:r>
              <w:t xml:space="preserve">Not Collected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Initial inspection isn’t a result-driven row.</w:t>
      </w:r>
      <w:r>
        <w:t xml:space="preserve"> </w:t>
      </w:r>
      <w:r>
        <w:t xml:space="preserve">On record creation (and not flagged</w:t>
      </w:r>
      <w:r>
        <w:t xml:space="preserve"> </w:t>
      </w:r>
      <w:r>
        <w:t xml:space="preserve">Duplicate), San Skid Inspection itself is scheduled for the next business day from</w:t>
      </w:r>
      <w:r>
        <w:t xml:space="preserve"> </w:t>
      </w:r>
      <w:r>
        <w:t xml:space="preserve">record creation and assigned to the Sanitation Inspector role. Everything above governs</w:t>
      </w:r>
      <w:r>
        <w:t xml:space="preserve"> </w:t>
      </w:r>
      <w:r>
        <w:rPr>
          <w:i/>
          <w:iCs/>
        </w:rPr>
        <w:t xml:space="preserve">results</w:t>
      </w:r>
      <w:r>
        <w:t xml:space="preserve">, not the record’s first inspection — see Table E.</w:t>
      </w:r>
    </w:p>
    <w:bookmarkEnd w:id="10"/>
    <w:bookmarkStart w:id="11" w:name="table-b-workflow-status-routing"/>
    <w:p>
      <w:pPr>
        <w:pStyle w:val="Heading2"/>
      </w:pPr>
      <w:r>
        <w:t xml:space="preserve">Table B — Workflow status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Next task</w:t>
            </w:r>
          </w:p>
        </w:tc>
        <w:tc>
          <w:tcPr/>
          <w:p>
            <w:pPr>
              <w:pStyle w:val="Compact"/>
            </w:pPr>
            <w:r>
              <w:t xml:space="preserve">Record disposition</w:t>
            </w:r>
          </w:p>
        </w:tc>
        <w:tc>
          <w:tcPr/>
          <w:p>
            <w:pPr>
              <w:pStyle w:val="Compact"/>
            </w:pPr>
            <w:r>
              <w:t xml:space="preserve">Child record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No Violation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1-4 cubic yards</w:t>
            </w:r>
          </w:p>
        </w:tc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4+ cubic yards</w:t>
            </w:r>
          </w:p>
        </w:tc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Immediate – 1-4 cubic yards</w:t>
            </w:r>
          </w:p>
        </w:tc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Immediate 4+ cubic yards</w:t>
            </w:r>
          </w:p>
        </w:tc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Refer to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Scattered Litter/Debris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City Property – Illegal Dumping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City Property Cleanup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Done by Owner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Not Collected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Past Due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Appealed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Assessed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The diagram states</w:t>
      </w:r>
      <w:r>
        <w:t xml:space="preserve"> </w:t>
      </w:r>
      <w:r>
        <w:t xml:space="preserve">“(Do not close record)”</w:t>
      </w:r>
      <w:r>
        <w:t xml:space="preserve"> </w:t>
      </w:r>
      <w:r>
        <w:t xml:space="preserve">explicitly for both Appealed and Assessed —</w:t>
      </w:r>
      <w:r>
        <w:t xml:space="preserve"> </w:t>
      </w:r>
      <w:r>
        <w:t xml:space="preserve">disposition is a stated fact here, not the derived default. Next task is still</w:t>
      </w:r>
      <w:r>
        <w:t xml:space="preserve"> </w:t>
      </w:r>
      <w:r>
        <w:rPr>
          <w:rStyle w:val="VerbatimChar"/>
        </w:rPr>
        <w:t xml:space="preserve">&lt;gap&gt;</w:t>
      </w:r>
      <w:r>
        <w:t xml:space="preserve">:</w:t>
      </w:r>
      <w:r>
        <w:t xml:space="preserve"> </w:t>
      </w:r>
      <w:r>
        <w:t xml:space="preserve">“Under Appeal”</w:t>
      </w:r>
      <w:r>
        <w:t xml:space="preserve"> </w:t>
      </w:r>
      <w:r>
        <w:t xml:space="preserve">and</w:t>
      </w:r>
      <w:r>
        <w:t xml:space="preserve"> </w:t>
      </w:r>
      <w:r>
        <w:t xml:space="preserve">“Assessment Issued”</w:t>
      </w:r>
      <w:r>
        <w:t xml:space="preserve"> </w:t>
      </w:r>
      <w:r>
        <w:t xml:space="preserve">read as status labels the diagram draws next to</w:t>
      </w:r>
      <w:r>
        <w:t xml:space="preserve"> </w:t>
      </w:r>
      <w:r>
        <w:t xml:space="preserve">the status, not task names, and nothing routes onward from either.</w:t>
      </w:r>
    </w:p>
    <w:bookmarkEnd w:id="11"/>
    <w:bookmarkStart w:id="12" w:name="table-c-status-side-effects"/>
    <w:p>
      <w:pPr>
        <w:pStyle w:val="Heading2"/>
      </w:pPr>
      <w:r>
        <w:t xml:space="preserve">Table C — Status side effects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Fee action</w:t>
            </w:r>
          </w:p>
        </w:tc>
        <w:tc>
          <w:tcPr/>
          <w:p>
            <w:pPr>
              <w:pStyle w:val="Compact"/>
            </w:pPr>
            <w:r>
              <w:t xml:space="preserve">ASI update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Trigger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Event, if within 7 days; otherwise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  <w:tc>
          <w:tcPr/>
          <w:p>
            <w:pPr>
              <w:pStyle w:val="Compact"/>
            </w:pPr>
            <w:r>
              <w:t xml:space="preserve">Add + invoice</w:t>
            </w:r>
          </w:p>
        </w:tc>
        <w:tc>
          <w:tcPr/>
          <w:p>
            <w:pPr>
              <w:pStyle w:val="Compact"/>
            </w:pPr>
            <w:r>
              <w:t xml:space="preserve">Billing Status = Billed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</w:t>
            </w:r>
          </w:p>
        </w:tc>
        <w:tc>
          <w:tcPr/>
          <w:p>
            <w:pPr>
              <w:pStyle w:val="Compact"/>
            </w:pPr>
            <w:r>
              <w:t xml:space="preserve">Not Collected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Comment added (target field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  <w:r>
              <w:t xml:space="preserve"> </w:t>
            </w:r>
            <w:r>
              <w:rPr>
                <w:rStyle w:val="VerbatimChar"/>
              </w:rPr>
              <w:t xml:space="preserve">&lt;gap role&gt;</w:t>
            </w:r>
            <w:r>
              <w:t xml:space="preserve">, channel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Past Due</w:t>
            </w:r>
          </w:p>
        </w:tc>
        <w:tc>
          <w:tcPr/>
          <w:p>
            <w:pPr>
              <w:pStyle w:val="Compact"/>
            </w:pPr>
            <w:r>
              <w:t xml:space="preserve">Add late fee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Appealed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 field&gt;</w:t>
            </w:r>
            <w:r>
              <w:t xml:space="preserve"> </w:t>
            </w:r>
            <w:r>
              <w:t xml:space="preserve">= Under Appeal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Assessed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 field&gt;</w:t>
            </w:r>
            <w:r>
              <w:t xml:space="preserve"> </w:t>
            </w:r>
            <w:r>
              <w:t xml:space="preserve">= Assessment Issued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</w:tbl>
    <w:p>
      <w:pPr>
        <w:pStyle w:val="BodyText"/>
      </w:pPr>
      <w:r>
        <w:t xml:space="preserve">Note the Reinspection/Collected row: the effect updates a workflow task, so the script</w:t>
      </w:r>
      <w:r>
        <w:t xml:space="preserve"> </w:t>
      </w:r>
      <w:r>
        <w:t xml:space="preserve">will fire</w:t>
      </w:r>
      <w:r>
        <w:t xml:space="preserve"> </w:t>
      </w:r>
      <w:r>
        <w:rPr>
          <w:rStyle w:val="VerbatimChar"/>
        </w:rPr>
        <w:t xml:space="preserve">WorkflowTaskUpdateAfter</w:t>
      </w:r>
      <w:r>
        <w:t xml:space="preserve"> </w:t>
      </w:r>
      <w:r>
        <w:t xml:space="preserve">on the Payment task as a cascade. Guard for it.</w:t>
      </w:r>
    </w:p>
    <w:p>
      <w:pPr>
        <w:pStyle w:val="BodyText"/>
      </w:pPr>
      <w:r>
        <w:rPr>
          <w:b/>
          <w:bCs/>
        </w:rPr>
        <w:t xml:space="preserve">“Billing”</w:t>
      </w:r>
      <w:r>
        <w:rPr>
          <w:b/>
          <w:bCs/>
        </w:rPr>
        <w:t xml:space="preserve"> </w:t>
      </w:r>
      <w:r>
        <w:rPr>
          <w:b/>
          <w:bCs/>
        </w:rPr>
        <w:t xml:space="preserve">is modeled here as an ASI update, not a task.</w:t>
      </w:r>
      <w:r>
        <w:t xml:space="preserve"> </w:t>
      </w:r>
      <w:r>
        <w:t xml:space="preserve">The diagram draws it as its</w:t>
      </w:r>
      <w:r>
        <w:t xml:space="preserve"> </w:t>
      </w:r>
      <w:r>
        <w:t xml:space="preserve">own swimlane between Reinspection and Payment, the same visual weight as the three</w:t>
      </w:r>
      <w:r>
        <w:t xml:space="preserve"> </w:t>
      </w:r>
      <w:r>
        <w:t xml:space="preserve">real tasks. ASI updates don’t normally get their own SPROCESS task in Accela, so this</w:t>
      </w:r>
      <w:r>
        <w:t xml:space="preserve"> </w:t>
      </w:r>
      <w:r>
        <w:t xml:space="preserve">is modeled as the Billing Status field changing on Reinspection/Collected — matching</w:t>
      </w:r>
      <w:r>
        <w:t xml:space="preserve"> </w:t>
      </w:r>
      <w:r>
        <w:t xml:space="preserve">the original loose bullet (</w:t>
      </w:r>
      <w:r>
        <w:t xml:space="preserve">“Update Billing to Billed”</w:t>
      </w:r>
      <w:r>
        <w:t xml:space="preserve">) — rather than as a fourth task.</w:t>
      </w:r>
      <w:r>
        <w:t xml:space="preserve"> </w:t>
      </w:r>
      <w:r>
        <w:t xml:space="preserve">Confirm this reading; see open question 6.</w:t>
      </w:r>
    </w:p>
    <w:bookmarkEnd w:id="12"/>
    <w:bookmarkStart w:id="13" w:name="table-d-fee-definitions"/>
    <w:p>
      <w:pPr>
        <w:pStyle w:val="Heading2"/>
      </w:pPr>
      <w:r>
        <w:t xml:space="preserve">Table D — Fee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 code</w:t>
            </w:r>
          </w:p>
        </w:tc>
        <w:tc>
          <w:tcPr/>
          <w:p>
            <w:pPr>
              <w:pStyle w:val="Compact"/>
            </w:pPr>
            <w:r>
              <w:t xml:space="preserve">Fee schedule</w:t>
            </w:r>
          </w:p>
        </w:tc>
        <w:tc>
          <w:tcPr/>
          <w:p>
            <w:pPr>
              <w:pStyle w:val="Compact"/>
            </w:pPr>
            <w:r>
              <w:t xml:space="preserve">Triggering status</w:t>
            </w:r>
          </w:p>
        </w:tc>
        <w:tc>
          <w:tcPr/>
          <w:p>
            <w:pPr>
              <w:pStyle w:val="Compact"/>
            </w:pPr>
            <w:r>
              <w:t xml:space="preserve">Tier basis</w:t>
            </w:r>
          </w:p>
        </w:tc>
        <w:tc>
          <w:tcPr/>
          <w:p>
            <w:pPr>
              <w:pStyle w:val="Compact"/>
            </w:pPr>
            <w:r>
              <w:t xml:space="preserve">Source record/inspection</w:t>
            </w:r>
          </w:p>
        </w:tc>
        <w:tc>
          <w:tcPr/>
          <w:p>
            <w:pPr>
              <w:pStyle w:val="Compact"/>
            </w:pPr>
            <w:r>
              <w:t xml:space="preserve">Invoice on add</w:t>
            </w:r>
          </w:p>
        </w:tc>
        <w:tc>
          <w:tcPr/>
          <w:p>
            <w:pPr>
              <w:pStyle w:val="Compact"/>
            </w:pPr>
            <w:r>
              <w:t xml:space="preserve">Late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Reinspection / Collected</w:t>
            </w:r>
          </w:p>
        </w:tc>
        <w:tc>
          <w:tcPr/>
          <w:p>
            <w:pPr>
              <w:pStyle w:val="Compact"/>
            </w:pPr>
            <w:r>
              <w:t xml:space="preserve">Cubic yards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 Skid Inspection</w:t>
            </w:r>
            <w:r>
              <w:t xml:space="preserve"> </w:t>
            </w:r>
            <w:r>
              <w:t xml:space="preserve">(not the reinspection)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Payment / Past Due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37 days, anchor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</w:p>
        </w:tc>
      </w:tr>
    </w:tbl>
    <w:bookmarkEnd w:id="13"/>
    <w:bookmarkStart w:id="14" w:name="table-e-automation"/>
    <w:p>
      <w:pPr>
        <w:pStyle w:val="Heading2"/>
      </w:pPr>
      <w:r>
        <w:t xml:space="preserve">Table E —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Event or batch</w:t>
            </w:r>
          </w:p>
        </w:tc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Match key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created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ApplicationSubmitAfter</w:t>
            </w:r>
          </w:p>
        </w:tc>
        <w:tc>
          <w:tcPr/>
          <w:p>
            <w:pPr>
              <w:pStyle w:val="Compact"/>
            </w:pPr>
            <w:r>
              <w:t xml:space="preserve">Prior record within 7 cal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If duplicate: set Duplicate, close. Else: schedule San Skid Inspection next business day from creation, assign Sanitation 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resulted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InspectionResultSubmitAfter</w:t>
            </w:r>
          </w:p>
        </w:tc>
        <w:tc>
          <w:tcPr/>
          <w:p>
            <w:pPr>
              <w:pStyle w:val="Compact"/>
            </w:pPr>
            <w:r>
              <w:t xml:space="preserve">Result 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updateTask, scheduleInspection, create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 Collected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WorkflowTaskUpdateAfter</w:t>
            </w:r>
          </w:p>
        </w:tc>
        <w:tc>
          <w:tcPr/>
          <w:p>
            <w:pPr>
              <w:pStyle w:val="Compact"/>
            </w:pPr>
            <w:r>
              <w:t xml:space="preserve">Status = Collected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 prior inspection result, addFee, invoiceFee, set Billing Status = Billed, activate Payment (cascades)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Reinspection Not Collected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WorkflowTaskUpdateAfter</w:t>
            </w:r>
          </w:p>
        </w:tc>
        <w:tc>
          <w:tcPr/>
          <w:p>
            <w:pPr>
              <w:pStyle w:val="Compact"/>
            </w:pPr>
            <w:r>
              <w:t xml:space="preserve">Status = Not Collected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 comment, notify supervisor, close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received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PaymentReceiveAfter</w:t>
            </w:r>
          </w:p>
        </w:tc>
        <w:tc>
          <w:tcPr/>
          <w:p>
            <w:pPr>
              <w:pStyle w:val="Compact"/>
            </w:pPr>
            <w:r>
              <w:t xml:space="preserve">Balance zero</w:t>
            </w:r>
            <w:r>
              <w:t xml:space="preserve"> </w:t>
            </w: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updateTask Payment = Paid,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ages 37 days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&lt;gap&gt;</w:t>
            </w:r>
          </w:p>
        </w:tc>
        <w:tc>
          <w:tcPr/>
          <w:p>
            <w:pPr>
              <w:pStyle w:val="Compact"/>
            </w:pPr>
            <w:r>
              <w:t xml:space="preserve">Unpaid at 37 days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addFee late fee, set Past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Appealed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WorkflowTaskUpdateAfter</w:t>
            </w:r>
          </w:p>
        </w:tc>
        <w:tc>
          <w:tcPr/>
          <w:p>
            <w:pPr>
              <w:pStyle w:val="Compact"/>
            </w:pPr>
            <w:r>
              <w:t xml:space="preserve">Status = Appealed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&lt;gap field&gt;</w:t>
            </w:r>
            <w:r>
              <w:t xml:space="preserve"> </w:t>
            </w:r>
            <w:r>
              <w:t xml:space="preserve">= Under Appeal; do not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Assessed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WorkflowTaskUpdateAfter</w:t>
            </w:r>
          </w:p>
        </w:tc>
        <w:tc>
          <w:tcPr/>
          <w:p>
            <w:pPr>
              <w:pStyle w:val="Compact"/>
            </w:pPr>
            <w:r>
              <w:t xml:space="preserve">Status = Assessed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&lt;gap field&gt;</w:t>
            </w:r>
            <w:r>
              <w:t xml:space="preserve"> </w:t>
            </w:r>
            <w:r>
              <w:t xml:space="preserve">= Assessment Issued; do not close</w:t>
            </w:r>
          </w:p>
        </w:tc>
      </w:tr>
    </w:tbl>
    <w:bookmarkEnd w:id="14"/>
    <w:bookmarkStart w:id="15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Four-level record type, inspection group, and fee schedule are unnamed.</w:t>
      </w:r>
      <w:r>
        <w:t xml:space="preserve"> </w:t>
      </w:r>
      <w:r>
        <w:t xml:space="preserve">Nothing</w:t>
      </w:r>
      <w:r>
        <w:t xml:space="preserve"> </w:t>
      </w:r>
      <w:r>
        <w:t xml:space="preserve">can be configured without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is priced from the wrong inspection.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 </w:t>
      </w:r>
      <w:r>
        <w:t xml:space="preserve">is a San Skid</w:t>
      </w:r>
      <w:r>
        <w:t xml:space="preserve"> </w:t>
      </w:r>
      <w:r>
        <w:t xml:space="preserve">Reinspection result, but the cubic-yard value lives on the original San Skid</w:t>
      </w:r>
      <w:r>
        <w:t xml:space="preserve"> </w:t>
      </w:r>
      <w:r>
        <w:t xml:space="preserve">Inspection. Confirm the script should read back the most recent San Skid Inspection,</w:t>
      </w:r>
      <w:r>
        <w:t xml:space="preserve"> </w:t>
      </w:r>
      <w:r>
        <w:t xml:space="preserve">and state which one wins if a record carries more than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the Immediate tiers bill the same as their base results?</w:t>
      </w:r>
      <w:r>
        <w:t xml:space="preserve"> </w:t>
      </w:r>
      <w:r>
        <w:t xml:space="preserve">The spec uses</w:t>
      </w:r>
      <w:r>
        <w:t xml:space="preserve"> </w:t>
      </w:r>
      <w:r>
        <w:t xml:space="preserve">Immediate only to change the reinspection offset and never addresses the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 detection has no match key.</w:t>
      </w:r>
      <w:r>
        <w:t xml:space="preserve"> </w:t>
      </w:r>
      <w:r>
        <w:t xml:space="preserve">“Automated if placed within 7 calendar</w:t>
      </w:r>
      <w:r>
        <w:t xml:space="preserve"> </w:t>
      </w:r>
      <w:r>
        <w:t xml:space="preserve">days”</w:t>
      </w:r>
      <w:r>
        <w:t xml:space="preserve"> </w:t>
      </w:r>
      <w:r>
        <w:t xml:space="preserve">does not say what makes two records duplicates — address, location ID, or skid</w:t>
      </w:r>
      <w:r>
        <w:t xml:space="preserve"> </w:t>
      </w:r>
      <w:r>
        <w:t xml:space="preserve">ID — nor whether the 7 days counts from the earlier record’s open date or its</w:t>
      </w:r>
      <w:r>
        <w:t xml:space="preserve"> </w:t>
      </w:r>
      <w:r>
        <w:t xml:space="preserve">inspection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Appeal/Assessment flag has no stated resolution and no named field.</w:t>
      </w:r>
      <w:r>
        <w:t xml:space="preserve"> </w:t>
      </w:r>
      <w:r>
        <w:t xml:space="preserve">Appealed</w:t>
      </w:r>
      <w:r>
        <w:t xml:space="preserve"> </w:t>
      </w:r>
      <w:r>
        <w:t xml:space="preserve">sets a flag to</w:t>
      </w:r>
      <w:r>
        <w:t xml:space="preserve"> </w:t>
      </w:r>
      <w:r>
        <w:t xml:space="preserve">“Under Appeal”</w:t>
      </w:r>
      <w:r>
        <w:t xml:space="preserve"> </w:t>
      </w:r>
      <w:r>
        <w:t xml:space="preserve">and Assessed to</w:t>
      </w:r>
      <w:r>
        <w:t xml:space="preserve"> </w:t>
      </w:r>
      <w:r>
        <w:t xml:space="preserve">“Assessment Issued,”</w:t>
      </w:r>
      <w:r>
        <w:t xml:space="preserve"> </w:t>
      </w:r>
      <w:r>
        <w:t xml:space="preserve">both explicitly</w:t>
      </w:r>
      <w:r>
        <w:t xml:space="preserve"> </w:t>
      </w:r>
      <w:r>
        <w:t xml:space="preserve">not closing the record — but neither the ASI/custom field name nor anything that</w:t>
      </w:r>
      <w:r>
        <w:t xml:space="preserve"> </w:t>
      </w:r>
      <w:r>
        <w:t xml:space="preserve">later resolves the flag (a manual close? a third Payment status?) appears in the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Billing a real workflow task, or the diagram’s staging for an ASI update?</w:t>
      </w:r>
      <w:r>
        <w:t xml:space="preserve"> </w:t>
      </w:r>
      <w:r>
        <w:t xml:space="preserve">Modeled here as the Billing Status field changing on Reinspection/Collected, matching</w:t>
      </w:r>
      <w:r>
        <w:t xml:space="preserve"> </w:t>
      </w:r>
      <w:r>
        <w:t xml:space="preserve">the loose spec’s</w:t>
      </w:r>
      <w:r>
        <w:t xml:space="preserve"> </w:t>
      </w:r>
      <w:r>
        <w:t xml:space="preserve">“Update Billing to Billed”</w:t>
      </w:r>
      <w:r>
        <w:t xml:space="preserve"> </w:t>
      </w:r>
      <w:r>
        <w:t xml:space="preserve">— not as a fourth SPROCESS task. The</w:t>
      </w:r>
      <w:r>
        <w:t xml:space="preserve"> </w:t>
      </w:r>
      <w:r>
        <w:t xml:space="preserve">diagram draws it with the same visual weight as Inspection/Reinspection/Payment, so</w:t>
      </w:r>
      <w:r>
        <w:t xml:space="preserve"> </w:t>
      </w:r>
      <w:r>
        <w:t xml:space="preserve">confirm this reading before configuring.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 to DNS and City Property don’t name a next task for the parent.</w:t>
      </w:r>
      <w:r>
        <w:t xml:space="preserve"> </w:t>
      </w:r>
      <w:r>
        <w:t xml:space="preserve">Both</w:t>
      </w:r>
      <w:r>
        <w:t xml:space="preserve"> </w:t>
      </w:r>
      <w:r>
        <w:t xml:space="preserve">create a child record and, absent an explicit close, leave the parent In Progress by</w:t>
      </w:r>
      <w:r>
        <w:t xml:space="preserve"> </w:t>
      </w:r>
      <w:r>
        <w:t xml:space="preserve">default — but no task is named to own the parent afterward, nor whether it waits on</w:t>
      </w:r>
      <w:r>
        <w:t xml:space="preserve"> </w:t>
      </w:r>
      <w:r>
        <w:t xml:space="preserve">the child’s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37 days from when, and who sets Past Due?</w:t>
      </w:r>
      <w:r>
        <w:t xml:space="preserve"> </w:t>
      </w:r>
      <w:r>
        <w:t xml:space="preserve">Invoice date or status-change date, and</w:t>
      </w:r>
      <w:r>
        <w:t xml:space="preserve"> </w:t>
      </w:r>
      <w:r>
        <w:t xml:space="preserve">batch job or clerk.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“Notify Supervisor”</w:t>
      </w:r>
      <w:r>
        <w:rPr>
          <w:b/>
          <w:bCs/>
        </w:rPr>
        <w:t xml:space="preserve"> </w:t>
      </w:r>
      <w:r>
        <w:rPr>
          <w:b/>
          <w:bCs/>
        </w:rPr>
        <w:t xml:space="preserve">names no recipient and no channel.</w:t>
      </w:r>
      <w:r>
        <w:t xml:space="preserve"> </w:t>
      </w:r>
      <w:r>
        <w:t xml:space="preserve">Needs a user group or</w:t>
      </w:r>
      <w:r>
        <w:t xml:space="preserve"> </w:t>
      </w:r>
      <w:r>
        <w:t xml:space="preserve">module role, and email versus in-platform.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path exists for a reinspection that is never resulted.</w:t>
      </w:r>
    </w:p>
    <w:bookmarkEnd w:id="15"/>
    <w:bookmarkStart w:id="28" w:name="diagrams"/>
    <w:p>
      <w:pPr>
        <w:pStyle w:val="Heading2"/>
      </w:pPr>
      <w:r>
        <w:t xml:space="preserve">Diagrams</w:t>
      </w:r>
    </w:p>
    <w:bookmarkStart w:id="19" w:name="workflow-state-graph"/>
    <w:p>
      <w:pPr>
        <w:pStyle w:val="Heading3"/>
      </w:pPr>
      <w:r>
        <w:t xml:space="preserve">Workflow state graph</w:t>
      </w:r>
    </w:p>
    <w:p>
      <w:pPr>
        <w:pStyle w:val="FirstParagraph"/>
      </w:pPr>
      <w:r>
        <w:t xml:space="preserve">Generated from Table B. The four cubic-yard results collapse into two edges,</w:t>
      </w:r>
      <w:r>
        <w:t xml:space="preserve"> </w:t>
      </w:r>
      <w:r>
        <w:t xml:space="preserve">distinguished only by their scheduling offset.</w:t>
      </w:r>
      <w:r>
        <w:t xml:space="preserve"> </w:t>
      </w:r>
      <w:r>
        <w:rPr>
          <w:rStyle w:val="VerbatimChar"/>
        </w:rPr>
        <w:t xml:space="preserve">Appealed</w:t>
      </w:r>
      <w:r>
        <w:t xml:space="preserve">/</w:t>
      </w:r>
      <w:r>
        <w:rPr>
          <w:rStyle w:val="VerbatimChar"/>
        </w:rPr>
        <w:t xml:space="preserve">Assessed</w:t>
      </w:r>
      <w:r>
        <w:t xml:space="preserve"> </w:t>
      </w:r>
      <w:r>
        <w:t xml:space="preserve">are drawn as</w:t>
      </w:r>
      <w:r>
        <w:t xml:space="preserve"> </w:t>
      </w:r>
      <w:r>
        <w:t xml:space="preserve">self-loops on Payment, the same shape as</w:t>
      </w:r>
      <w:r>
        <w:t xml:space="preserve"> </w:t>
      </w:r>
      <w:r>
        <w:rPr>
          <w:rStyle w:val="VerbatimChar"/>
        </w:rPr>
        <w:t xml:space="preserve">Past Due</w:t>
      </w:r>
      <w:r>
        <w:t xml:space="preserve"> </w:t>
      </w:r>
      <w:r>
        <w:t xml:space="preserve">— deliberate, since the source</w:t>
      </w:r>
      <w:r>
        <w:t xml:space="preserve"> </w:t>
      </w:r>
      <w:r>
        <w:t xml:space="preserve">states</w:t>
      </w:r>
      <w:r>
        <w:t xml:space="preserve"> </w:t>
      </w:r>
      <w:r>
        <w:t xml:space="preserve">“(Do not close record)”</w:t>
      </w:r>
      <w:r>
        <w:t xml:space="preserve"> </w:t>
      </w:r>
      <w:r>
        <w:t xml:space="preserve">for both but names no next task.</w:t>
      </w:r>
    </w:p>
    <w:p>
      <w:pPr>
        <w:pStyle w:val="CaptionedFigure"/>
      </w:pPr>
      <w:r>
        <w:drawing>
          <wp:inline>
            <wp:extent cx="5334000" cy="4479960"/>
            <wp:effectExtent b="0" l="0" r="0" t="0"/>
            <wp:docPr descr="Workflow state graph" title="" id="17" name="Picture"/>
            <a:graphic>
              <a:graphicData uri="http://schemas.openxmlformats.org/drawingml/2006/picture">
                <pic:pic>
                  <pic:nvPicPr>
                    <pic:cNvPr descr="diagrams/workflow-state-grap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state graph</w:t>
      </w:r>
    </w:p>
    <w:bookmarkEnd w:id="19"/>
    <w:bookmarkStart w:id="23" w:name="inspection-lifecycle"/>
    <w:p>
      <w:pPr>
        <w:pStyle w:val="Heading3"/>
      </w:pPr>
      <w:r>
        <w:t xml:space="preserve">Inspection lifecycle</w:t>
      </w:r>
    </w:p>
    <w:p>
      <w:pPr>
        <w:pStyle w:val="FirstParagraph"/>
      </w:pPr>
      <w:r>
        <w:t xml:space="preserve">Generated from Tables A + B. Nine result values collapse into three routing classes</w:t>
      </w:r>
      <w:r>
        <w:t xml:space="preserve"> </w:t>
      </w:r>
      <w:r>
        <w:t xml:space="preserve">(close, reinspect, spawn child). The reinspection is a second node rather than a loop</w:t>
      </w:r>
      <w:r>
        <w:t xml:space="preserve"> </w:t>
      </w:r>
      <w:r>
        <w:t xml:space="preserve">back to the first, since it is a different inspection type with a different result set.</w:t>
      </w:r>
    </w:p>
    <w:p>
      <w:pPr>
        <w:pStyle w:val="CaptionedFigure"/>
      </w:pPr>
      <w:r>
        <w:drawing>
          <wp:inline>
            <wp:extent cx="5334000" cy="5682817"/>
            <wp:effectExtent b="0" l="0" r="0" t="0"/>
            <wp:docPr descr="Inspection lifecycle" title="" id="21" name="Picture"/>
            <a:graphic>
              <a:graphicData uri="http://schemas.openxmlformats.org/drawingml/2006/picture">
                <pic:pic>
                  <pic:nvPicPr>
                    <pic:cNvPr descr="diagrams/inspection-lifecyc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Inspection lifecycle</w:t>
      </w:r>
    </w:p>
    <w:bookmarkEnd w:id="23"/>
    <w:bookmarkStart w:id="27" w:name="event-chain"/>
    <w:p>
      <w:pPr>
        <w:pStyle w:val="Heading3"/>
      </w:pPr>
      <w:r>
        <w:t xml:space="preserve">Event chain</w:t>
      </w:r>
    </w:p>
    <w:p>
      <w:pPr>
        <w:pStyle w:val="FirstParagraph"/>
      </w:pPr>
      <w:r>
        <w:t xml:space="preserve">Generated from Table E. Hooks and effects are drawn as two columns rather than a chain,</w:t>
      </w:r>
      <w:r>
        <w:t xml:space="preserve"> </w:t>
      </w:r>
      <w:r>
        <w:t xml:space="preserve">since Accela event scripts don’t compose into a sequence — they are independent hooks</w:t>
      </w:r>
      <w:r>
        <w:t xml:space="preserve"> </w:t>
      </w:r>
      <w:r>
        <w:t xml:space="preserve">that happen to act on the same record. The nightly batch gets its own terminal class so</w:t>
      </w:r>
      <w:r>
        <w:t xml:space="preserve"> </w:t>
      </w:r>
      <w:r>
        <w:t xml:space="preserve">it doesn’t look like an event: the 37-day late fee is not triggered by anything a user</w:t>
      </w:r>
      <w:r>
        <w:t xml:space="preserve"> </w:t>
      </w:r>
      <w:r>
        <w:t xml:space="preserve">does.</w:t>
      </w:r>
    </w:p>
    <w:p>
      <w:pPr>
        <w:pStyle w:val="CaptionedFigure"/>
      </w:pPr>
      <w:r>
        <w:drawing>
          <wp:inline>
            <wp:extent cx="5334000" cy="5695627"/>
            <wp:effectExtent b="0" l="0" r="0" t="0"/>
            <wp:docPr descr="Event chain" title="" id="25" name="Picture"/>
            <a:graphic>
              <a:graphicData uri="http://schemas.openxmlformats.org/drawingml/2006/picture">
                <pic:pic>
                  <pic:nvPicPr>
                    <pic:cNvPr descr="diagrams/event-cha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 chain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2026-08-06T16:20:58Z</dcterms:created>
  <dcterms:modified xsi:type="dcterms:W3CDTF">2026-08-06T16:20:58Z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