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1080" w:after="360" w:line="264" w:lineRule="auto"/>
        <w:jc w:val="center"/>
      </w:pPr>
      <w:r>
        <w:rPr>
          <w:rFonts w:ascii="Aptos" w:hAnsi="Aptos"/>
          <w:b/>
          <w:i w:val="0"/>
          <w:color w:val="2E74B5"/>
          <w:sz w:val="20"/>
        </w:rPr>
        <w:t>TECHNICAL EVIDENCE REPORT</w:t>
      </w:r>
    </w:p>
    <w:p>
      <w:pPr>
        <w:pStyle w:val="Title"/>
        <w:jc w:val="center"/>
      </w:pPr>
      <w:r>
        <w:t>Automated detection and visualisation</w:t>
        <w:br/>
        <w:t>of Tn1, Tn2 and Tn3</w:t>
      </w:r>
    </w:p>
    <w:p>
      <w:pPr>
        <w:keepNext w:val="0"/>
        <w:spacing w:before="0" w:after="560" w:line="264" w:lineRule="auto"/>
        <w:jc w:val="center"/>
      </w:pPr>
      <w:r>
        <w:rPr>
          <w:rFonts w:ascii="Aptos" w:hAnsi="Aptos"/>
          <w:b w:val="0"/>
          <w:i w:val="0"/>
          <w:color w:val="5B6570"/>
          <w:sz w:val="26"/>
        </w:rPr>
        <w:t>Expert rules, real-accession validation, MARA-style locus maps,</w:t>
        <w:br/>
        <w:t>MARA tables and hierarchical outputs</w:t>
      </w:r>
    </w:p>
    <w:tbl>
      <w:tblPr>
        <w:tblStyle w:val="TableGrid"/>
        <w:tblW w:type="dxa" w:w="8400"/>
        <w:jc w:val="center"/>
        <w:tblLayout w:type="fixed"/>
        <w:tblLook w:firstColumn="1" w:firstRow="1" w:lastColumn="0" w:lastRow="0" w:noHBand="0" w:noVBand="1" w:val="04A0"/>
        <w:tblInd w:w="120" w:type="dxa"/>
      </w:tblPr>
      <w:tblGrid>
        <w:gridCol w:w="2100"/>
        <w:gridCol w:w="2100"/>
        <w:gridCol w:w="2100"/>
        <w:gridCol w:w="2100"/>
      </w:tblGrid>
      <w:tr>
        <w:trPr>
          <w:tblHeader w:val="true"/>
        </w:trPr>
        <w:tc>
          <w:tcPr>
            <w:tcW w:type="dxa" w:w="2100"/>
            <w:tcMar>
              <w:top w:w="80" w:type="dxa"/>
              <w:start w:w="120" w:type="dxa"/>
              <w:bottom w:w="80" w:type="dxa"/>
              <w:end w:w="120" w:type="dxa"/>
            </w:tcMar>
            <w:vAlign w:val="center"/>
            <w:shd w:fill="F2F4F7"/>
          </w:tcPr>
          <w:p>
            <w:pPr>
              <w:spacing w:after="0"/>
            </w:pPr>
            <w:r>
              <w:rPr>
                <w:rFonts w:ascii="Aptos" w:hAnsi="Aptos"/>
                <w:b/>
                <w:i w:val="0"/>
                <w:color w:val="17365D"/>
                <w:sz w:val="19"/>
              </w:rPr>
              <w:t>Definition set</w:t>
            </w:r>
          </w:p>
        </w:tc>
        <w:tc>
          <w:tcPr>
            <w:tcW w:type="dxa" w:w="2100"/>
            <w:tcMar>
              <w:top w:w="80" w:type="dxa"/>
              <w:start w:w="120" w:type="dxa"/>
              <w:bottom w:w="80" w:type="dxa"/>
              <w:end w:w="120" w:type="dxa"/>
            </w:tcMar>
            <w:vAlign w:val="center"/>
            <w:shd w:fill="F2F4F7"/>
          </w:tcPr>
          <w:p>
            <w:pPr>
              <w:spacing w:after="0"/>
            </w:pPr>
            <w:r>
              <w:rPr>
                <w:rFonts w:ascii="Aptos" w:hAnsi="Aptos"/>
                <w:b/>
                <w:i w:val="0"/>
                <w:color w:val="17365D"/>
                <w:sz w:val="19"/>
              </w:rPr>
              <w:t>Software status</w:t>
            </w:r>
          </w:p>
        </w:tc>
        <w:tc>
          <w:tcPr>
            <w:tcW w:type="dxa" w:w="2100"/>
            <w:tcMar>
              <w:top w:w="80" w:type="dxa"/>
              <w:start w:w="120" w:type="dxa"/>
              <w:bottom w:w="80" w:type="dxa"/>
              <w:end w:w="120" w:type="dxa"/>
            </w:tcMar>
            <w:vAlign w:val="center"/>
            <w:shd w:fill="F2F4F7"/>
          </w:tcPr>
          <w:p>
            <w:pPr>
              <w:spacing w:after="0"/>
            </w:pPr>
            <w:r>
              <w:rPr>
                <w:rFonts w:ascii="Aptos" w:hAnsi="Aptos"/>
                <w:b/>
                <w:i w:val="0"/>
                <w:color w:val="17365D"/>
                <w:sz w:val="19"/>
              </w:rPr>
              <w:t>Report date</w:t>
            </w:r>
          </w:p>
        </w:tc>
        <w:tc>
          <w:tcPr>
            <w:tcW w:type="dxa" w:w="2100"/>
            <w:tcMar>
              <w:top w:w="80" w:type="dxa"/>
              <w:start w:w="120" w:type="dxa"/>
              <w:bottom w:w="80" w:type="dxa"/>
              <w:end w:w="120" w:type="dxa"/>
            </w:tcMar>
            <w:vAlign w:val="center"/>
            <w:shd w:fill="F2F4F7"/>
          </w:tcPr>
          <w:p>
            <w:pPr>
              <w:spacing w:after="0"/>
            </w:pPr>
            <w:r>
              <w:rPr>
                <w:rFonts w:ascii="Aptos" w:hAnsi="Aptos"/>
                <w:b/>
                <w:i w:val="0"/>
                <w:color w:val="17365D"/>
                <w:sz w:val="19"/>
              </w:rPr>
              <w:t>Validation</w:t>
            </w:r>
          </w:p>
        </w:tc>
      </w:tr>
      <w:tr>
        <w:tc>
          <w:tcPr>
            <w:tcW w:type="dxa" w:w="2100"/>
            <w:tcMar>
              <w:top w:w="80" w:type="dxa"/>
              <w:start w:w="120" w:type="dxa"/>
              <w:bottom w:w="80" w:type="dxa"/>
              <w:end w:w="120" w:type="dxa"/>
            </w:tcMar>
            <w:vAlign w:val="center"/>
          </w:tcPr>
          <w:p>
            <w:pPr>
              <w:spacing w:after="0"/>
            </w:pPr>
            <w:r>
              <w:rPr>
                <w:rFonts w:ascii="Aptos" w:hAnsi="Aptos"/>
                <w:b w:val="0"/>
                <w:i w:val="0"/>
                <w:color w:val="17212B"/>
                <w:sz w:val="19"/>
              </w:rPr>
              <w:t>2026-08-27</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9"/>
              </w:rPr>
              <w:t>External alpha</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9"/>
              </w:rPr>
              <w:t>27 August 2026</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9"/>
              </w:rPr>
              <w:t>14/14 checks pass</w:t>
            </w:r>
          </w:p>
        </w:tc>
      </w:tr>
    </w:tbl>
    <w:p>
      <w:pPr>
        <w:spacing w:after="0"/>
      </w:pPr>
    </w:p>
    <w:p>
      <w:pPr>
        <w:keepNext w:val="0"/>
        <w:spacing w:before="320" w:after="100" w:line="264" w:lineRule="auto"/>
      </w:pPr>
      <w:r>
        <w:rPr>
          <w:rFonts w:ascii="Aptos" w:hAnsi="Aptos"/>
          <w:b/>
          <w:i w:val="0"/>
          <w:color w:val="17365D"/>
          <w:sz w:val="24"/>
        </w:rPr>
        <w:t>Purpose</w:t>
      </w:r>
    </w:p>
    <w:p>
      <w:pPr>
        <w:keepNext w:val="0"/>
        <w:spacing w:before="0" w:after="200" w:line="264" w:lineRule="auto"/>
      </w:pPr>
      <w:r>
        <w:rPr>
          <w:rFonts w:ascii="Aptos" w:hAnsi="Aptos"/>
          <w:b w:val="0"/>
          <w:i w:val="0"/>
          <w:color w:val="17212B"/>
          <w:sz w:val="22"/>
        </w:rPr>
        <w:t>This document is the reviewable evidence package: it explains what is run, how the biological rules are specified, and what the program produced from the reviewed accession sequences. The actual figures and tables are embedded in the report.</w:t>
      </w:r>
    </w:p>
    <w:p>
      <w:pPr>
        <w:keepNext w:val="0"/>
        <w:spacing w:before="200" w:after="100" w:line="264" w:lineRule="auto"/>
      </w:pPr>
      <w:r>
        <w:rPr>
          <w:rFonts w:ascii="Aptos" w:hAnsi="Aptos"/>
          <w:b/>
          <w:i w:val="0"/>
          <w:color w:val="17365D"/>
          <w:sz w:val="24"/>
        </w:rPr>
        <w:t>Scope statement</w:t>
      </w:r>
    </w:p>
    <w:p>
      <w:pPr>
        <w:keepNext w:val="0"/>
        <w:spacing w:before="0" w:after="120" w:line="264" w:lineRule="auto"/>
      </w:pPr>
      <w:r>
        <w:rPr>
          <w:rFonts w:ascii="Aptos" w:hAnsi="Aptos"/>
          <w:b w:val="0"/>
          <w:i w:val="0"/>
          <w:color w:val="17212B"/>
          <w:sz w:val="22"/>
        </w:rPr>
        <w:t>The validated scope is Tn1, Tn2, Tn3 and the reviewed close definitions listed here. It is not yet an exhaustive replacement for expert MARA annotation across every mobile-element family.</w:t>
      </w:r>
    </w:p>
    <w:p>
      <w:pPr>
        <w:sectPr>
          <w:headerReference w:type="default" r:id="rId9"/>
          <w:footerReference w:type="default" r:id="rId10"/>
          <w:pgSz w:w="12240" w:h="15840"/>
          <w:pgMar w:top="1152" w:right="1224" w:bottom="1080" w:left="1224" w:header="360" w:footer="360" w:gutter="0"/>
          <w:cols w:space="720"/>
          <w:docGrid w:linePitch="360"/>
        </w:sectPr>
      </w:pPr>
    </w:p>
    <w:p>
      <w:pPr>
        <w:pStyle w:val="Heading1"/>
      </w:pPr>
      <w:r>
        <w:t>Contents and claims at a glance</w:t>
      </w:r>
    </w:p>
    <w:tbl>
      <w:tblPr>
        <w:tblStyle w:val="TableGrid"/>
        <w:tblW w:type="dxa" w:w="8460"/>
        <w:jc w:val="center"/>
        <w:tblLayout w:type="fixed"/>
        <w:tblLook w:firstColumn="1" w:firstRow="1" w:lastColumn="0" w:lastRow="0" w:noHBand="0" w:noVBand="1" w:val="04A0"/>
        <w:tblInd w:w="120" w:type="dxa"/>
      </w:tblPr>
      <w:tblGrid>
        <w:gridCol w:w="900"/>
        <w:gridCol w:w="2700"/>
        <w:gridCol w:w="4860"/>
      </w:tblGrid>
      <w:tr>
        <w:trPr>
          <w:tblHeader w:val="true"/>
        </w:trPr>
        <w:tc>
          <w:tcPr>
            <w:tcW w:type="dxa" w:w="900"/>
            <w:tcMar>
              <w:top w:w="80" w:type="dxa"/>
              <w:start w:w="120" w:type="dxa"/>
              <w:bottom w:w="80" w:type="dxa"/>
              <w:end w:w="120" w:type="dxa"/>
            </w:tcMar>
            <w:vAlign w:val="center"/>
            <w:shd w:fill="F2F4F7"/>
          </w:tcPr>
          <w:p>
            <w:pPr>
              <w:spacing w:after="0"/>
            </w:pPr>
            <w:r>
              <w:rPr>
                <w:rFonts w:ascii="Aptos" w:hAnsi="Aptos"/>
                <w:b/>
                <w:i w:val="0"/>
                <w:color w:val="17365D"/>
                <w:sz w:val="18"/>
              </w:rPr>
              <w:t>Section</w:t>
            </w:r>
          </w:p>
        </w:tc>
        <w:tc>
          <w:tcPr>
            <w:tcW w:type="dxa" w:w="2700"/>
            <w:tcMar>
              <w:top w:w="80" w:type="dxa"/>
              <w:start w:w="120" w:type="dxa"/>
              <w:bottom w:w="80" w:type="dxa"/>
              <w:end w:w="120" w:type="dxa"/>
            </w:tcMar>
            <w:vAlign w:val="center"/>
            <w:shd w:fill="F2F4F7"/>
          </w:tcPr>
          <w:p>
            <w:pPr>
              <w:spacing w:after="0"/>
            </w:pPr>
            <w:r>
              <w:rPr>
                <w:rFonts w:ascii="Aptos" w:hAnsi="Aptos"/>
                <w:b/>
                <w:i w:val="0"/>
                <w:color w:val="17365D"/>
                <w:sz w:val="18"/>
              </w:rPr>
              <w:t>Question answered</w:t>
            </w:r>
          </w:p>
        </w:tc>
        <w:tc>
          <w:tcPr>
            <w:tcW w:type="dxa" w:w="4860"/>
            <w:tcMar>
              <w:top w:w="80" w:type="dxa"/>
              <w:start w:w="120" w:type="dxa"/>
              <w:bottom w:w="80" w:type="dxa"/>
              <w:end w:w="120" w:type="dxa"/>
            </w:tcMar>
            <w:vAlign w:val="center"/>
            <w:shd w:fill="F2F4F7"/>
          </w:tcPr>
          <w:p>
            <w:pPr>
              <w:spacing w:after="0"/>
            </w:pPr>
            <w:r>
              <w:rPr>
                <w:rFonts w:ascii="Aptos" w:hAnsi="Aptos"/>
                <w:b/>
                <w:i w:val="0"/>
                <w:color w:val="17365D"/>
                <w:sz w:val="18"/>
              </w:rPr>
              <w:t>Evidence</w:t>
            </w:r>
          </w:p>
        </w:tc>
      </w:tr>
      <w:tr>
        <w:tc>
          <w:tcPr>
            <w:tcW w:type="dxa" w:w="900"/>
            <w:tcMar>
              <w:top w:w="80" w:type="dxa"/>
              <w:start w:w="120" w:type="dxa"/>
              <w:bottom w:w="80" w:type="dxa"/>
              <w:end w:w="120" w:type="dxa"/>
            </w:tcMar>
            <w:vAlign w:val="center"/>
          </w:tcPr>
          <w:p>
            <w:pPr>
              <w:spacing w:after="0"/>
            </w:pPr>
            <w:r>
              <w:rPr>
                <w:rFonts w:ascii="Aptos" w:hAnsi="Aptos"/>
                <w:b w:val="0"/>
                <w:i w:val="0"/>
                <w:color w:val="17212B"/>
                <w:sz w:val="18"/>
              </w:rPr>
              <w:t>1</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8"/>
              </w:rPr>
              <w:t>What the tool does</w:t>
            </w:r>
          </w:p>
        </w:tc>
        <w:tc>
          <w:tcPr>
            <w:tcW w:type="dxa" w:w="4860"/>
            <w:tcMar>
              <w:top w:w="80" w:type="dxa"/>
              <w:start w:w="120" w:type="dxa"/>
              <w:bottom w:w="80" w:type="dxa"/>
              <w:end w:w="120" w:type="dxa"/>
            </w:tcMar>
            <w:vAlign w:val="center"/>
          </w:tcPr>
          <w:p>
            <w:pPr>
              <w:spacing w:after="0"/>
            </w:pPr>
            <w:r>
              <w:rPr>
                <w:rFonts w:ascii="Aptos" w:hAnsi="Aptos"/>
                <w:b w:val="0"/>
                <w:i w:val="0"/>
                <w:color w:val="17212B"/>
                <w:sz w:val="18"/>
              </w:rPr>
              <w:t>Input, analysis stages, calls and outputs</w:t>
            </w:r>
          </w:p>
        </w:tc>
      </w:tr>
      <w:tr>
        <w:tc>
          <w:tcPr>
            <w:tcW w:type="dxa" w:w="900"/>
            <w:tcMar>
              <w:top w:w="80" w:type="dxa"/>
              <w:start w:w="120" w:type="dxa"/>
              <w:bottom w:w="80" w:type="dxa"/>
              <w:end w:w="120" w:type="dxa"/>
            </w:tcMar>
            <w:vAlign w:val="center"/>
          </w:tcPr>
          <w:p>
            <w:pPr>
              <w:spacing w:after="0"/>
            </w:pPr>
            <w:r>
              <w:rPr>
                <w:rFonts w:ascii="Aptos" w:hAnsi="Aptos"/>
                <w:b w:val="0"/>
                <w:i w:val="0"/>
                <w:color w:val="17212B"/>
                <w:sz w:val="18"/>
              </w:rPr>
              <w:t>2</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8"/>
              </w:rPr>
              <w:t>What is actually run</w:t>
            </w:r>
          </w:p>
        </w:tc>
        <w:tc>
          <w:tcPr>
            <w:tcW w:type="dxa" w:w="4860"/>
            <w:tcMar>
              <w:top w:w="80" w:type="dxa"/>
              <w:start w:w="120" w:type="dxa"/>
              <w:bottom w:w="80" w:type="dxa"/>
              <w:end w:w="120" w:type="dxa"/>
            </w:tcMar>
            <w:vAlign w:val="center"/>
          </w:tcPr>
          <w:p>
            <w:pPr>
              <w:spacing w:after="0"/>
            </w:pPr>
            <w:r>
              <w:rPr>
                <w:rFonts w:ascii="Aptos" w:hAnsi="Aptos"/>
                <w:b w:val="0"/>
                <w:i w:val="0"/>
                <w:color w:val="17212B"/>
                <w:sz w:val="18"/>
              </w:rPr>
              <w:t>Built-in BLAST scans; optional ISEScan, AMRFinderPlus and IntegronFinder</w:t>
            </w:r>
          </w:p>
        </w:tc>
      </w:tr>
      <w:tr>
        <w:tc>
          <w:tcPr>
            <w:tcW w:type="dxa" w:w="900"/>
            <w:tcMar>
              <w:top w:w="80" w:type="dxa"/>
              <w:start w:w="120" w:type="dxa"/>
              <w:bottom w:w="80" w:type="dxa"/>
              <w:end w:w="120" w:type="dxa"/>
            </w:tcMar>
            <w:vAlign w:val="center"/>
          </w:tcPr>
          <w:p>
            <w:pPr>
              <w:spacing w:after="0"/>
            </w:pPr>
            <w:r>
              <w:rPr>
                <w:rFonts w:ascii="Aptos" w:hAnsi="Aptos"/>
                <w:b w:val="0"/>
                <w:i w:val="0"/>
                <w:color w:val="17212B"/>
                <w:sz w:val="18"/>
              </w:rPr>
              <w:t>3</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8"/>
              </w:rPr>
              <w:t>Expert-rule architecture</w:t>
            </w:r>
          </w:p>
        </w:tc>
        <w:tc>
          <w:tcPr>
            <w:tcW w:type="dxa" w:w="4860"/>
            <w:tcMar>
              <w:top w:w="80" w:type="dxa"/>
              <w:start w:w="120" w:type="dxa"/>
              <w:bottom w:w="80" w:type="dxa"/>
              <w:end w:w="120" w:type="dxa"/>
            </w:tcMar>
            <w:vAlign w:val="center"/>
          </w:tcPr>
          <w:p>
            <w:pPr>
              <w:spacing w:after="0"/>
            </w:pPr>
            <w:r>
              <w:rPr>
                <w:rFonts w:ascii="Aptos" w:hAnsi="Aptos"/>
                <w:b w:val="0"/>
                <w:i w:val="0"/>
                <w:color w:val="17212B"/>
                <w:sz w:val="18"/>
              </w:rPr>
              <w:t>Human-readable YAML, schema validation and extension workflow</w:t>
            </w:r>
          </w:p>
        </w:tc>
      </w:tr>
      <w:tr>
        <w:tc>
          <w:tcPr>
            <w:tcW w:type="dxa" w:w="900"/>
            <w:tcMar>
              <w:top w:w="80" w:type="dxa"/>
              <w:start w:w="120" w:type="dxa"/>
              <w:bottom w:w="80" w:type="dxa"/>
              <w:end w:w="120" w:type="dxa"/>
            </w:tcMar>
            <w:vAlign w:val="center"/>
          </w:tcPr>
          <w:p>
            <w:pPr>
              <w:spacing w:after="0"/>
            </w:pPr>
            <w:r>
              <w:rPr>
                <w:rFonts w:ascii="Aptos" w:hAnsi="Aptos"/>
                <w:b w:val="0"/>
                <w:i w:val="0"/>
                <w:color w:val="17212B"/>
                <w:sz w:val="18"/>
              </w:rPr>
              <w:t>4</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8"/>
              </w:rPr>
              <w:t>Worked Tn1 definition</w:t>
            </w:r>
          </w:p>
        </w:tc>
        <w:tc>
          <w:tcPr>
            <w:tcW w:type="dxa" w:w="4860"/>
            <w:tcMar>
              <w:top w:w="80" w:type="dxa"/>
              <w:start w:w="120" w:type="dxa"/>
              <w:bottom w:w="80" w:type="dxa"/>
              <w:end w:w="120" w:type="dxa"/>
            </w:tcMar>
            <w:vAlign w:val="center"/>
          </w:tcPr>
          <w:p>
            <w:pPr>
              <w:spacing w:after="0"/>
            </w:pPr>
            <w:r>
              <w:rPr>
                <w:rFonts w:ascii="Aptos" w:hAnsi="Aptos"/>
                <w:b w:val="0"/>
                <w:i w:val="0"/>
                <w:color w:val="17212B"/>
                <w:sz w:val="18"/>
              </w:rPr>
              <w:t>Grammar, thresholds, exact naming and variants</w:t>
            </w:r>
          </w:p>
        </w:tc>
      </w:tr>
      <w:tr>
        <w:tc>
          <w:tcPr>
            <w:tcW w:type="dxa" w:w="900"/>
            <w:tcMar>
              <w:top w:w="80" w:type="dxa"/>
              <w:start w:w="120" w:type="dxa"/>
              <w:bottom w:w="80" w:type="dxa"/>
              <w:end w:w="120" w:type="dxa"/>
            </w:tcMar>
            <w:vAlign w:val="center"/>
          </w:tcPr>
          <w:p>
            <w:pPr>
              <w:spacing w:after="0"/>
            </w:pPr>
            <w:r>
              <w:rPr>
                <w:rFonts w:ascii="Aptos" w:hAnsi="Aptos"/>
                <w:b w:val="0"/>
                <w:i w:val="0"/>
                <w:color w:val="17212B"/>
                <w:sz w:val="18"/>
              </w:rPr>
              <w:t>5</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8"/>
              </w:rPr>
              <w:t>Validation design</w:t>
            </w:r>
          </w:p>
        </w:tc>
        <w:tc>
          <w:tcPr>
            <w:tcW w:type="dxa" w:w="4860"/>
            <w:tcMar>
              <w:top w:w="80" w:type="dxa"/>
              <w:start w:w="120" w:type="dxa"/>
              <w:bottom w:w="80" w:type="dxa"/>
              <w:end w:w="120" w:type="dxa"/>
            </w:tcMar>
            <w:vAlign w:val="center"/>
          </w:tcPr>
          <w:p>
            <w:pPr>
              <w:spacing w:after="0"/>
            </w:pPr>
            <w:r>
              <w:rPr>
                <w:rFonts w:ascii="Aptos" w:hAnsi="Aptos"/>
                <w:b w:val="0"/>
                <w:i w:val="0"/>
                <w:color w:val="17212B"/>
                <w:sz w:val="18"/>
              </w:rPr>
              <w:t>Real positive controls, natural fragments, variants and negative controls</w:t>
            </w:r>
          </w:p>
        </w:tc>
      </w:tr>
      <w:tr>
        <w:tc>
          <w:tcPr>
            <w:tcW w:type="dxa" w:w="900"/>
            <w:tcMar>
              <w:top w:w="80" w:type="dxa"/>
              <w:start w:w="120" w:type="dxa"/>
              <w:bottom w:w="80" w:type="dxa"/>
              <w:end w:w="120" w:type="dxa"/>
            </w:tcMar>
            <w:vAlign w:val="center"/>
          </w:tcPr>
          <w:p>
            <w:pPr>
              <w:spacing w:after="0"/>
            </w:pPr>
            <w:r>
              <w:rPr>
                <w:rFonts w:ascii="Aptos" w:hAnsi="Aptos"/>
                <w:b w:val="0"/>
                <w:i w:val="0"/>
                <w:color w:val="17212B"/>
                <w:sz w:val="18"/>
              </w:rPr>
              <w:t>6</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8"/>
              </w:rPr>
              <w:t>Real-accession evidence</w:t>
            </w:r>
          </w:p>
        </w:tc>
        <w:tc>
          <w:tcPr>
            <w:tcW w:type="dxa" w:w="4860"/>
            <w:tcMar>
              <w:top w:w="80" w:type="dxa"/>
              <w:start w:w="120" w:type="dxa"/>
              <w:bottom w:w="80" w:type="dxa"/>
              <w:end w:w="120" w:type="dxa"/>
            </w:tcMar>
            <w:vAlign w:val="center"/>
          </w:tcPr>
          <w:p>
            <w:pPr>
              <w:spacing w:after="0"/>
            </w:pPr>
            <w:r>
              <w:rPr>
                <w:rFonts w:ascii="Aptos" w:hAnsi="Aptos"/>
                <w:b w:val="0"/>
                <w:i w:val="0"/>
                <w:color w:val="17212B"/>
                <w:sz w:val="18"/>
              </w:rPr>
              <w:t>MARA map, MARA table, hierarchy and component ledger for every reviewed definition</w:t>
            </w:r>
          </w:p>
        </w:tc>
      </w:tr>
      <w:tr>
        <w:tc>
          <w:tcPr>
            <w:tcW w:type="dxa" w:w="900"/>
            <w:tcMar>
              <w:top w:w="80" w:type="dxa"/>
              <w:start w:w="120" w:type="dxa"/>
              <w:bottom w:w="80" w:type="dxa"/>
              <w:end w:w="120" w:type="dxa"/>
            </w:tcMar>
            <w:vAlign w:val="center"/>
          </w:tcPr>
          <w:p>
            <w:pPr>
              <w:spacing w:after="0"/>
            </w:pPr>
            <w:r>
              <w:rPr>
                <w:rFonts w:ascii="Aptos" w:hAnsi="Aptos"/>
                <w:b w:val="0"/>
                <w:i w:val="0"/>
                <w:color w:val="17212B"/>
                <w:sz w:val="18"/>
              </w:rPr>
              <w:t>7</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8"/>
              </w:rPr>
              <w:t>Arbitrary-sequence demonstration</w:t>
            </w:r>
          </w:p>
        </w:tc>
        <w:tc>
          <w:tcPr>
            <w:tcW w:type="dxa" w:w="4860"/>
            <w:tcMar>
              <w:top w:w="80" w:type="dxa"/>
              <w:start w:w="120" w:type="dxa"/>
              <w:bottom w:w="80" w:type="dxa"/>
              <w:end w:w="120" w:type="dxa"/>
            </w:tcMar>
            <w:vAlign w:val="center"/>
          </w:tcPr>
          <w:p>
            <w:pPr>
              <w:spacing w:after="0"/>
            </w:pPr>
            <w:r>
              <w:rPr>
                <w:rFonts w:ascii="Aptos" w:hAnsi="Aptos"/>
                <w:b w:val="0"/>
                <w:i w:val="0"/>
                <w:color w:val="17212B"/>
                <w:sz w:val="18"/>
              </w:rPr>
              <w:t>Three distinct loci recovered from one 44.6 kb contig</w:t>
            </w:r>
          </w:p>
        </w:tc>
      </w:tr>
      <w:tr>
        <w:tc>
          <w:tcPr>
            <w:tcW w:type="dxa" w:w="900"/>
            <w:tcMar>
              <w:top w:w="80" w:type="dxa"/>
              <w:start w:w="120" w:type="dxa"/>
              <w:bottom w:w="80" w:type="dxa"/>
              <w:end w:w="120" w:type="dxa"/>
            </w:tcMar>
            <w:vAlign w:val="center"/>
          </w:tcPr>
          <w:p>
            <w:pPr>
              <w:spacing w:after="0"/>
            </w:pPr>
            <w:r>
              <w:rPr>
                <w:rFonts w:ascii="Aptos" w:hAnsi="Aptos"/>
                <w:b w:val="0"/>
                <w:i w:val="0"/>
                <w:color w:val="17212B"/>
                <w:sz w:val="18"/>
              </w:rPr>
              <w:t>8</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8"/>
              </w:rPr>
              <w:t>Limitations and next work</w:t>
            </w:r>
          </w:p>
        </w:tc>
        <w:tc>
          <w:tcPr>
            <w:tcW w:type="dxa" w:w="4860"/>
            <w:tcMar>
              <w:top w:w="80" w:type="dxa"/>
              <w:start w:w="120" w:type="dxa"/>
              <w:bottom w:w="80" w:type="dxa"/>
              <w:end w:w="120" w:type="dxa"/>
            </w:tcMar>
            <w:vAlign w:val="center"/>
          </w:tcPr>
          <w:p>
            <w:pPr>
              <w:spacing w:after="0"/>
            </w:pPr>
            <w:r>
              <w:rPr>
                <w:rFonts w:ascii="Aptos" w:hAnsi="Aptos"/>
                <w:b w:val="0"/>
                <w:i w:val="0"/>
                <w:color w:val="17212B"/>
                <w:sz w:val="18"/>
              </w:rPr>
              <w:t>What is proven, what remains expert review, and what is not claimed</w:t>
            </w:r>
          </w:p>
        </w:tc>
      </w:tr>
    </w:tbl>
    <w:p>
      <w:pPr>
        <w:spacing w:after="0"/>
      </w:pPr>
    </w:p>
    <w:p>
      <w:pPr>
        <w:pStyle w:val="Heading2"/>
      </w:pPr>
      <w:r>
        <w:t>What this report demonstrates</w:t>
      </w:r>
    </w:p>
    <w:p>
      <w:pPr>
        <w:pStyle w:val="ListBullet"/>
        <w:spacing w:after="80" w:line="264" w:lineRule="auto"/>
      </w:pPr>
      <w:r>
        <w:rPr>
          <w:rFonts w:ascii="Aptos" w:hAnsi="Aptos"/>
          <w:b w:val="0"/>
          <w:i w:val="0"/>
          <w:color w:val="17212B"/>
          <w:sz w:val="20"/>
        </w:rPr>
        <w:t>An arbitrary multi-FASTA input can be scanned without pre-existing annotations.</w:t>
      </w:r>
    </w:p>
    <w:p>
      <w:pPr>
        <w:pStyle w:val="ListBullet"/>
        <w:spacing w:after="80" w:line="264" w:lineRule="auto"/>
      </w:pPr>
      <w:r>
        <w:rPr>
          <w:rFonts w:ascii="Aptos" w:hAnsi="Aptos"/>
          <w:b w:val="0"/>
          <w:i w:val="0"/>
          <w:color w:val="17212B"/>
          <w:sz w:val="20"/>
        </w:rPr>
        <w:t>Tn1/Tn2/Tn3 components are detected independently and assembled using an explicit component grammar.</w:t>
      </w:r>
    </w:p>
    <w:p>
      <w:pPr>
        <w:pStyle w:val="ListBullet"/>
        <w:spacing w:after="80" w:line="264" w:lineRule="auto"/>
      </w:pPr>
      <w:r>
        <w:rPr>
          <w:rFonts w:ascii="Aptos" w:hAnsi="Aptos"/>
          <w:b w:val="0"/>
          <w:i w:val="0"/>
          <w:color w:val="17212B"/>
          <w:sz w:val="20"/>
        </w:rPr>
        <w:t>A complete locus is matched to a reviewed whole-element definition; non-identical and incomplete loci are not silently promoted to exact names.</w:t>
      </w:r>
    </w:p>
    <w:p>
      <w:pPr>
        <w:pStyle w:val="ListBullet"/>
        <w:spacing w:after="80" w:line="264" w:lineRule="auto"/>
      </w:pPr>
      <w:r>
        <w:rPr>
          <w:rFonts w:ascii="Aptos" w:hAnsi="Aptos"/>
          <w:b w:val="0"/>
          <w:i w:val="0"/>
          <w:color w:val="17212B"/>
          <w:sz w:val="20"/>
        </w:rPr>
        <w:t>Every result can be inspected as a MARA-style map, a MARA table, the original hierarchy view, JSON, GFF3 and CellGen format.</w:t>
      </w:r>
    </w:p>
    <w:p>
      <w:pPr>
        <w:pStyle w:val="ListBullet"/>
        <w:spacing w:after="80" w:line="264" w:lineRule="auto"/>
      </w:pPr>
      <w:r>
        <w:rPr>
          <w:rFonts w:ascii="Aptos" w:hAnsi="Aptos"/>
          <w:b w:val="0"/>
          <w:i w:val="0"/>
          <w:color w:val="17212B"/>
          <w:sz w:val="20"/>
        </w:rPr>
        <w:t>The seven reviewed accession definitions produce complete component grammars and exact declared calls; pEK499 produces two retained partial Tn2-like fragments rather than an invented complete Tn2.</w:t>
      </w:r>
    </w:p>
    <w:p>
      <w:pPr>
        <w:pStyle w:val="Heading2"/>
      </w:pPr>
      <w:r>
        <w:t>Important interpretation</w:t>
      </w:r>
    </w:p>
    <w:p>
      <w:pPr>
        <w:keepNext w:val="0"/>
        <w:spacing w:before="0" w:after="120" w:line="264" w:lineRule="auto"/>
      </w:pPr>
      <w:r>
        <w:rPr>
          <w:rFonts w:ascii="Aptos" w:hAnsi="Aptos"/>
          <w:b w:val="0"/>
          <w:i w:val="0"/>
          <w:color w:val="17212B"/>
          <w:sz w:val="21"/>
        </w:rPr>
        <w:t>The seven exact accession runs are positive controls against the sequences used to define those names. They prove correct rule execution, component recovery and output generation. They do not by themselves estimate sensitivity on a broad independent population. The natural pEK499 fragments, synthetic variation tests and related-element negative controls test behaviour away from exact references.</w:t>
      </w:r>
    </w:p>
    <w:p>
      <w:pPr>
        <w:sectPr>
          <w:headerReference w:type="default" r:id="rId11"/>
          <w:footerReference w:type="default" r:id="rId12"/>
          <w:pgSz w:w="12240" w:h="15840"/>
          <w:pgMar w:top="1152" w:right="1224" w:bottom="1080" w:left="1224" w:header="360" w:footer="360" w:gutter="0"/>
          <w:cols w:space="720"/>
          <w:docGrid w:linePitch="360"/>
        </w:sectPr>
      </w:pPr>
    </w:p>
    <w:p>
      <w:pPr>
        <w:pStyle w:val="Heading1"/>
      </w:pPr>
      <w:r>
        <w:t>1. What the tool does</w:t>
      </w:r>
    </w:p>
    <w:p>
      <w:pPr>
        <w:keepNext w:val="0"/>
        <w:spacing w:before="0" w:after="120" w:line="264" w:lineRule="auto"/>
      </w:pPr>
      <w:r>
        <w:rPr>
          <w:rFonts w:ascii="Aptos" w:hAnsi="Aptos"/>
          <w:b w:val="0"/>
          <w:i w:val="0"/>
          <w:color w:val="17212B"/>
          <w:sz w:val="21"/>
        </w:rPr>
        <w:t>Matryoshka is a per-sequence nested mobile-element annotator. For this report, its validated task is to find Tn1/Tn2/Tn3-group components in a FASTA sequence, assemble candidate loci, assign a reviewed name only when the evidence satisfies the expert rules, and render the same evidence in several complementary formats.</w:t>
      </w:r>
    </w:p>
    <w:p>
      <w:pPr>
        <w:pStyle w:val="Heading2"/>
      </w:pPr>
      <w:r>
        <w:t>Input to output</w:t>
      </w:r>
    </w:p>
    <w:tbl>
      <w:tblPr>
        <w:tblStyle w:val="TableGrid"/>
        <w:tblW w:type="dxa" w:w="8460"/>
        <w:jc w:val="center"/>
        <w:tblLayout w:type="fixed"/>
        <w:tblLook w:firstColumn="1" w:firstRow="1" w:lastColumn="0" w:lastRow="0" w:noHBand="0" w:noVBand="1" w:val="04A0"/>
        <w:tblInd w:w="120" w:type="dxa"/>
      </w:tblPr>
      <w:tblGrid>
        <w:gridCol w:w="700"/>
        <w:gridCol w:w="2100"/>
        <w:gridCol w:w="5660"/>
      </w:tblGrid>
      <w:tr>
        <w:trPr>
          <w:tblHeader w:val="true"/>
        </w:trPr>
        <w:tc>
          <w:tcPr>
            <w:tcW w:type="dxa" w:w="700"/>
            <w:tcMar>
              <w:top w:w="80" w:type="dxa"/>
              <w:start w:w="120" w:type="dxa"/>
              <w:bottom w:w="80" w:type="dxa"/>
              <w:end w:w="120" w:type="dxa"/>
            </w:tcMar>
            <w:vAlign w:val="center"/>
            <w:shd w:fill="F2F4F7"/>
          </w:tcPr>
          <w:p>
            <w:pPr>
              <w:spacing w:after="0"/>
            </w:pPr>
            <w:r>
              <w:rPr>
                <w:rFonts w:ascii="Aptos" w:hAnsi="Aptos"/>
                <w:b/>
                <w:i w:val="0"/>
                <w:color w:val="17365D"/>
                <w:sz w:val="18"/>
              </w:rPr>
              <w:t>Stage</w:t>
            </w:r>
          </w:p>
        </w:tc>
        <w:tc>
          <w:tcPr>
            <w:tcW w:type="dxa" w:w="2100"/>
            <w:tcMar>
              <w:top w:w="80" w:type="dxa"/>
              <w:start w:w="120" w:type="dxa"/>
              <w:bottom w:w="80" w:type="dxa"/>
              <w:end w:w="120" w:type="dxa"/>
            </w:tcMar>
            <w:vAlign w:val="center"/>
            <w:shd w:fill="F2F4F7"/>
          </w:tcPr>
          <w:p>
            <w:pPr>
              <w:spacing w:after="0"/>
            </w:pPr>
            <w:r>
              <w:rPr>
                <w:rFonts w:ascii="Aptos" w:hAnsi="Aptos"/>
                <w:b/>
                <w:i w:val="0"/>
                <w:color w:val="17365D"/>
                <w:sz w:val="18"/>
              </w:rPr>
              <w:t>Operation</w:t>
            </w:r>
          </w:p>
        </w:tc>
        <w:tc>
          <w:tcPr>
            <w:tcW w:type="dxa" w:w="5660"/>
            <w:tcMar>
              <w:top w:w="80" w:type="dxa"/>
              <w:start w:w="120" w:type="dxa"/>
              <w:bottom w:w="80" w:type="dxa"/>
              <w:end w:w="120" w:type="dxa"/>
            </w:tcMar>
            <w:vAlign w:val="center"/>
            <w:shd w:fill="F2F4F7"/>
          </w:tcPr>
          <w:p>
            <w:pPr>
              <w:spacing w:after="0"/>
            </w:pPr>
            <w:r>
              <w:rPr>
                <w:rFonts w:ascii="Aptos" w:hAnsi="Aptos"/>
                <w:b/>
                <w:i w:val="0"/>
                <w:color w:val="17365D"/>
                <w:sz w:val="18"/>
              </w:rPr>
              <w:t>Why it matters</w:t>
            </w:r>
          </w:p>
        </w:tc>
      </w:tr>
      <w:tr>
        <w:tc>
          <w:tcPr>
            <w:tcW w:type="dxa" w:w="700"/>
            <w:tcMar>
              <w:top w:w="80" w:type="dxa"/>
              <w:start w:w="120" w:type="dxa"/>
              <w:bottom w:w="80" w:type="dxa"/>
              <w:end w:w="120" w:type="dxa"/>
            </w:tcMar>
            <w:vAlign w:val="center"/>
          </w:tcPr>
          <w:p>
            <w:pPr>
              <w:spacing w:after="0"/>
            </w:pPr>
            <w:r>
              <w:rPr>
                <w:rFonts w:ascii="Aptos" w:hAnsi="Aptos"/>
                <w:b w:val="0"/>
                <w:i w:val="0"/>
                <w:color w:val="17212B"/>
                <w:sz w:val="18"/>
              </w:rPr>
              <w:t>1</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8"/>
              </w:rPr>
              <w:t>Read FASTA</w:t>
            </w:r>
          </w:p>
        </w:tc>
        <w:tc>
          <w:tcPr>
            <w:tcW w:type="dxa" w:w="5660"/>
            <w:tcMar>
              <w:top w:w="80" w:type="dxa"/>
              <w:start w:w="120" w:type="dxa"/>
              <w:bottom w:w="80" w:type="dxa"/>
              <w:end w:w="120" w:type="dxa"/>
            </w:tcMar>
            <w:vAlign w:val="center"/>
          </w:tcPr>
          <w:p>
            <w:pPr>
              <w:spacing w:after="0"/>
            </w:pPr>
            <w:r>
              <w:rPr>
                <w:rFonts w:ascii="Aptos" w:hAnsi="Aptos"/>
                <w:b w:val="0"/>
                <w:i w:val="0"/>
                <w:color w:val="17212B"/>
                <w:sz w:val="18"/>
              </w:rPr>
              <w:t>One or many contigs or complete sequences; no feature annotation is required.</w:t>
            </w:r>
          </w:p>
        </w:tc>
      </w:tr>
      <w:tr>
        <w:tc>
          <w:tcPr>
            <w:tcW w:type="dxa" w:w="700"/>
            <w:tcMar>
              <w:top w:w="80" w:type="dxa"/>
              <w:start w:w="120" w:type="dxa"/>
              <w:bottom w:w="80" w:type="dxa"/>
              <w:end w:w="120" w:type="dxa"/>
            </w:tcMar>
            <w:vAlign w:val="center"/>
          </w:tcPr>
          <w:p>
            <w:pPr>
              <w:spacing w:after="0"/>
            </w:pPr>
            <w:r>
              <w:rPr>
                <w:rFonts w:ascii="Aptos" w:hAnsi="Aptos"/>
                <w:b w:val="0"/>
                <w:i w:val="0"/>
                <w:color w:val="17212B"/>
                <w:sz w:val="18"/>
              </w:rPr>
              <w:t>2</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8"/>
              </w:rPr>
              <w:t>Detect components</w:t>
            </w:r>
          </w:p>
        </w:tc>
        <w:tc>
          <w:tcPr>
            <w:tcW w:type="dxa" w:w="5660"/>
            <w:tcMar>
              <w:top w:w="80" w:type="dxa"/>
              <w:start w:w="120" w:type="dxa"/>
              <w:bottom w:w="80" w:type="dxa"/>
              <w:end w:w="120" w:type="dxa"/>
            </w:tcMar>
            <w:vAlign w:val="center"/>
          </w:tcPr>
          <w:p>
            <w:pPr>
              <w:spacing w:after="0"/>
            </w:pPr>
            <w:r>
              <w:rPr>
                <w:rFonts w:ascii="Aptos" w:hAnsi="Aptos"/>
                <w:b w:val="0"/>
                <w:i w:val="0"/>
                <w:color w:val="17212B"/>
                <w:sz w:val="18"/>
              </w:rPr>
              <w:t>Scan independently for 38 bp terminal inverted repeats, blaTEM, tnpR, res and tnpA.</w:t>
            </w:r>
          </w:p>
        </w:tc>
      </w:tr>
      <w:tr>
        <w:tc>
          <w:tcPr>
            <w:tcW w:type="dxa" w:w="700"/>
            <w:tcMar>
              <w:top w:w="80" w:type="dxa"/>
              <w:start w:w="120" w:type="dxa"/>
              <w:bottom w:w="80" w:type="dxa"/>
              <w:end w:w="120" w:type="dxa"/>
            </w:tcMar>
            <w:vAlign w:val="center"/>
          </w:tcPr>
          <w:p>
            <w:pPr>
              <w:spacing w:after="0"/>
            </w:pPr>
            <w:r>
              <w:rPr>
                <w:rFonts w:ascii="Aptos" w:hAnsi="Aptos"/>
                <w:b w:val="0"/>
                <w:i w:val="0"/>
                <w:color w:val="17212B"/>
                <w:sz w:val="18"/>
              </w:rPr>
              <w:t>3</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8"/>
              </w:rPr>
              <w:t>Assemble loci</w:t>
            </w:r>
          </w:p>
        </w:tc>
        <w:tc>
          <w:tcPr>
            <w:tcW w:type="dxa" w:w="5660"/>
            <w:tcMar>
              <w:top w:w="80" w:type="dxa"/>
              <w:start w:w="120" w:type="dxa"/>
              <w:bottom w:w="80" w:type="dxa"/>
              <w:end w:w="120" w:type="dxa"/>
            </w:tcMar>
            <w:vAlign w:val="center"/>
          </w:tcPr>
          <w:p>
            <w:pPr>
              <w:spacing w:after="0"/>
            </w:pPr>
            <w:r>
              <w:rPr>
                <w:rFonts w:ascii="Aptos" w:hAnsi="Aptos"/>
                <w:b w:val="0"/>
                <w:i w:val="0"/>
                <w:color w:val="17212B"/>
                <w:sz w:val="18"/>
              </w:rPr>
              <w:t>Group nearby features and test the required order and orientation on either strand.</w:t>
            </w:r>
          </w:p>
        </w:tc>
      </w:tr>
      <w:tr>
        <w:tc>
          <w:tcPr>
            <w:tcW w:type="dxa" w:w="700"/>
            <w:tcMar>
              <w:top w:w="80" w:type="dxa"/>
              <w:start w:w="120" w:type="dxa"/>
              <w:bottom w:w="80" w:type="dxa"/>
              <w:end w:w="120" w:type="dxa"/>
            </w:tcMar>
            <w:vAlign w:val="center"/>
          </w:tcPr>
          <w:p>
            <w:pPr>
              <w:spacing w:after="0"/>
            </w:pPr>
            <w:r>
              <w:rPr>
                <w:rFonts w:ascii="Aptos" w:hAnsi="Aptos"/>
                <w:b w:val="0"/>
                <w:i w:val="0"/>
                <w:color w:val="17212B"/>
                <w:sz w:val="18"/>
              </w:rPr>
              <w:t>4</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8"/>
              </w:rPr>
              <w:t>Match definitions</w:t>
            </w:r>
          </w:p>
        </w:tc>
        <w:tc>
          <w:tcPr>
            <w:tcW w:type="dxa" w:w="5660"/>
            <w:tcMar>
              <w:top w:w="80" w:type="dxa"/>
              <w:start w:w="120" w:type="dxa"/>
              <w:bottom w:w="80" w:type="dxa"/>
              <w:end w:w="120" w:type="dxa"/>
            </w:tcMar>
            <w:vAlign w:val="center"/>
          </w:tcPr>
          <w:p>
            <w:pPr>
              <w:spacing w:after="0"/>
            </w:pPr>
            <w:r>
              <w:rPr>
                <w:rFonts w:ascii="Aptos" w:hAnsi="Aptos"/>
                <w:b w:val="0"/>
                <w:i w:val="0"/>
                <w:color w:val="17212B"/>
                <w:sz w:val="18"/>
              </w:rPr>
              <w:t>Compare complete candidates with the reviewed whole-element references and subtype rules.</w:t>
            </w:r>
          </w:p>
        </w:tc>
      </w:tr>
      <w:tr>
        <w:tc>
          <w:tcPr>
            <w:tcW w:type="dxa" w:w="700"/>
            <w:tcMar>
              <w:top w:w="80" w:type="dxa"/>
              <w:start w:w="120" w:type="dxa"/>
              <w:bottom w:w="80" w:type="dxa"/>
              <w:end w:w="120" w:type="dxa"/>
            </w:tcMar>
            <w:vAlign w:val="center"/>
          </w:tcPr>
          <w:p>
            <w:pPr>
              <w:spacing w:after="0"/>
            </w:pPr>
            <w:r>
              <w:rPr>
                <w:rFonts w:ascii="Aptos" w:hAnsi="Aptos"/>
                <w:b w:val="0"/>
                <w:i w:val="0"/>
                <w:color w:val="17212B"/>
                <w:sz w:val="18"/>
              </w:rPr>
              <w:t>5</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8"/>
              </w:rPr>
              <w:t>Refine boundaries</w:t>
            </w:r>
          </w:p>
        </w:tc>
        <w:tc>
          <w:tcPr>
            <w:tcW w:type="dxa" w:w="5660"/>
            <w:tcMar>
              <w:top w:w="80" w:type="dxa"/>
              <w:start w:w="120" w:type="dxa"/>
              <w:bottom w:w="80" w:type="dxa"/>
              <w:end w:w="120" w:type="dxa"/>
            </w:tcMar>
            <w:vAlign w:val="center"/>
          </w:tcPr>
          <w:p>
            <w:pPr>
              <w:spacing w:after="0"/>
            </w:pPr>
            <w:r>
              <w:rPr>
                <w:rFonts w:ascii="Aptos" w:hAnsi="Aptos"/>
                <w:b w:val="0"/>
                <w:i w:val="0"/>
                <w:color w:val="17212B"/>
                <w:sz w:val="18"/>
              </w:rPr>
              <w:t>Record terminal-IR and direct-repeat evidence, insertions, deletions and mismatches.</w:t>
            </w:r>
          </w:p>
        </w:tc>
      </w:tr>
      <w:tr>
        <w:tc>
          <w:tcPr>
            <w:tcW w:type="dxa" w:w="700"/>
            <w:tcMar>
              <w:top w:w="80" w:type="dxa"/>
              <w:start w:w="120" w:type="dxa"/>
              <w:bottom w:w="80" w:type="dxa"/>
              <w:end w:w="120" w:type="dxa"/>
            </w:tcMar>
            <w:vAlign w:val="center"/>
          </w:tcPr>
          <w:p>
            <w:pPr>
              <w:spacing w:after="0"/>
            </w:pPr>
            <w:r>
              <w:rPr>
                <w:rFonts w:ascii="Aptos" w:hAnsi="Aptos"/>
                <w:b w:val="0"/>
                <w:i w:val="0"/>
                <w:color w:val="17212B"/>
                <w:sz w:val="18"/>
              </w:rPr>
              <w:t>6</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8"/>
              </w:rPr>
              <w:t>Write outputs</w:t>
            </w:r>
          </w:p>
        </w:tc>
        <w:tc>
          <w:tcPr>
            <w:tcW w:type="dxa" w:w="5660"/>
            <w:tcMar>
              <w:top w:w="80" w:type="dxa"/>
              <w:start w:w="120" w:type="dxa"/>
              <w:bottom w:w="80" w:type="dxa"/>
              <w:end w:w="120" w:type="dxa"/>
            </w:tcMar>
            <w:vAlign w:val="center"/>
          </w:tcPr>
          <w:p>
            <w:pPr>
              <w:spacing w:after="0"/>
            </w:pPr>
            <w:r>
              <w:rPr>
                <w:rFonts w:ascii="Aptos" w:hAnsi="Aptos"/>
                <w:b w:val="0"/>
                <w:i w:val="0"/>
                <w:color w:val="17212B"/>
                <w:sz w:val="18"/>
              </w:rPr>
              <w:t>JSON, GFF3, CellGen, hierarchy SVG, MARA map, MARA table and proof ledger.</w:t>
            </w:r>
          </w:p>
        </w:tc>
      </w:tr>
    </w:tbl>
    <w:p>
      <w:pPr>
        <w:spacing w:after="0"/>
      </w:pPr>
    </w:p>
    <w:p>
      <w:pPr>
        <w:pStyle w:val="Heading2"/>
      </w:pPr>
      <w:r>
        <w:t>Call classes</w:t>
      </w:r>
    </w:p>
    <w:tbl>
      <w:tblPr>
        <w:tblStyle w:val="TableGrid"/>
        <w:tblW w:type="dxa" w:w="8460"/>
        <w:jc w:val="center"/>
        <w:tblLayout w:type="fixed"/>
        <w:tblLook w:firstColumn="1" w:firstRow="1" w:lastColumn="0" w:lastRow="0" w:noHBand="0" w:noVBand="1" w:val="04A0"/>
        <w:tblInd w:w="120" w:type="dxa"/>
      </w:tblPr>
      <w:tblGrid>
        <w:gridCol w:w="2800"/>
        <w:gridCol w:w="5660"/>
      </w:tblGrid>
      <w:tr>
        <w:trPr>
          <w:tblHeader w:val="true"/>
        </w:trPr>
        <w:tc>
          <w:tcPr>
            <w:tcW w:type="dxa" w:w="2800"/>
            <w:tcMar>
              <w:top w:w="80" w:type="dxa"/>
              <w:start w:w="120" w:type="dxa"/>
              <w:bottom w:w="80" w:type="dxa"/>
              <w:end w:w="120" w:type="dxa"/>
            </w:tcMar>
            <w:vAlign w:val="center"/>
            <w:shd w:fill="F2F4F7"/>
          </w:tcPr>
          <w:p>
            <w:pPr>
              <w:spacing w:after="0"/>
            </w:pPr>
            <w:r>
              <w:rPr>
                <w:rFonts w:ascii="Aptos" w:hAnsi="Aptos"/>
                <w:b/>
                <w:i w:val="0"/>
                <w:color w:val="17365D"/>
                <w:sz w:val="18"/>
              </w:rPr>
              <w:t>Visible result</w:t>
            </w:r>
          </w:p>
        </w:tc>
        <w:tc>
          <w:tcPr>
            <w:tcW w:type="dxa" w:w="5660"/>
            <w:tcMar>
              <w:top w:w="80" w:type="dxa"/>
              <w:start w:w="120" w:type="dxa"/>
              <w:bottom w:w="80" w:type="dxa"/>
              <w:end w:w="120" w:type="dxa"/>
            </w:tcMar>
            <w:vAlign w:val="center"/>
            <w:shd w:fill="F2F4F7"/>
          </w:tcPr>
          <w:p>
            <w:pPr>
              <w:spacing w:after="0"/>
            </w:pPr>
            <w:r>
              <w:rPr>
                <w:rFonts w:ascii="Aptos" w:hAnsi="Aptos"/>
                <w:b/>
                <w:i w:val="0"/>
                <w:color w:val="17365D"/>
                <w:sz w:val="18"/>
              </w:rPr>
              <w:t>Meaning</w:t>
            </w:r>
          </w:p>
        </w:tc>
      </w:tr>
      <w:tr>
        <w:tc>
          <w:tcPr>
            <w:tcW w:type="dxa" w:w="2800"/>
            <w:tcMar>
              <w:top w:w="80" w:type="dxa"/>
              <w:start w:w="120" w:type="dxa"/>
              <w:bottom w:w="80" w:type="dxa"/>
              <w:end w:w="120" w:type="dxa"/>
            </w:tcMar>
            <w:vAlign w:val="center"/>
          </w:tcPr>
          <w:p>
            <w:pPr>
              <w:spacing w:after="0"/>
            </w:pPr>
            <w:r>
              <w:rPr>
                <w:rFonts w:ascii="Aptos" w:hAnsi="Aptos"/>
                <w:b w:val="0"/>
                <w:i w:val="0"/>
                <w:color w:val="17212B"/>
                <w:sz w:val="18"/>
              </w:rPr>
              <w:t>Tn1 / Tn2 / Tn3 or named subtype</w:t>
            </w:r>
          </w:p>
        </w:tc>
        <w:tc>
          <w:tcPr>
            <w:tcW w:type="dxa" w:w="5660"/>
            <w:tcMar>
              <w:top w:w="80" w:type="dxa"/>
              <w:start w:w="120" w:type="dxa"/>
              <w:bottom w:w="80" w:type="dxa"/>
              <w:end w:w="120" w:type="dxa"/>
            </w:tcMar>
            <w:vAlign w:val="center"/>
          </w:tcPr>
          <w:p>
            <w:pPr>
              <w:spacing w:after="0"/>
            </w:pPr>
            <w:r>
              <w:rPr>
                <w:rFonts w:ascii="Aptos" w:hAnsi="Aptos"/>
                <w:b w:val="0"/>
                <w:i w:val="0"/>
                <w:color w:val="17212B"/>
                <w:sz w:val="18"/>
              </w:rPr>
              <w:t>Complete component grammar and exact match to a reviewed declared definition.</w:t>
            </w:r>
          </w:p>
        </w:tc>
      </w:tr>
      <w:tr>
        <w:tc>
          <w:tcPr>
            <w:tcW w:type="dxa" w:w="2800"/>
            <w:tcMar>
              <w:top w:w="80" w:type="dxa"/>
              <w:start w:w="120" w:type="dxa"/>
              <w:bottom w:w="80" w:type="dxa"/>
              <w:end w:w="120" w:type="dxa"/>
            </w:tcMar>
            <w:vAlign w:val="center"/>
          </w:tcPr>
          <w:p>
            <w:pPr>
              <w:spacing w:after="0"/>
            </w:pPr>
            <w:r>
              <w:rPr>
                <w:rFonts w:ascii="Aptos" w:hAnsi="Aptos"/>
                <w:b w:val="0"/>
                <w:i w:val="0"/>
                <w:color w:val="17212B"/>
                <w:sz w:val="18"/>
              </w:rPr>
              <w:t>Tn1-like / Tn2-like / Tn3-like</w:t>
            </w:r>
          </w:p>
        </w:tc>
        <w:tc>
          <w:tcPr>
            <w:tcW w:type="dxa" w:w="5660"/>
            <w:tcMar>
              <w:top w:w="80" w:type="dxa"/>
              <w:start w:w="120" w:type="dxa"/>
              <w:bottom w:w="80" w:type="dxa"/>
              <w:end w:w="120" w:type="dxa"/>
            </w:tcMar>
            <w:vAlign w:val="center"/>
          </w:tcPr>
          <w:p>
            <w:pPr>
              <w:spacing w:after="0"/>
            </w:pPr>
            <w:r>
              <w:rPr>
                <w:rFonts w:ascii="Aptos" w:hAnsi="Aptos"/>
                <w:b w:val="0"/>
                <w:i w:val="0"/>
                <w:color w:val="17212B"/>
                <w:sz w:val="18"/>
              </w:rPr>
              <w:t>Complete grammar and a clear closest type, but the sequence is not an exact declared definition.</w:t>
            </w:r>
          </w:p>
        </w:tc>
      </w:tr>
      <w:tr>
        <w:tc>
          <w:tcPr>
            <w:tcW w:type="dxa" w:w="2800"/>
            <w:tcMar>
              <w:top w:w="80" w:type="dxa"/>
              <w:start w:w="120" w:type="dxa"/>
              <w:bottom w:w="80" w:type="dxa"/>
              <w:end w:w="120" w:type="dxa"/>
            </w:tcMar>
            <w:vAlign w:val="center"/>
          </w:tcPr>
          <w:p>
            <w:pPr>
              <w:spacing w:after="0"/>
            </w:pPr>
            <w:r>
              <w:rPr>
                <w:rFonts w:ascii="Aptos" w:hAnsi="Aptos"/>
                <w:b w:val="0"/>
                <w:i w:val="0"/>
                <w:color w:val="17212B"/>
                <w:sz w:val="18"/>
              </w:rPr>
              <w:t>Tn1/2/3 fragment</w:t>
            </w:r>
          </w:p>
        </w:tc>
        <w:tc>
          <w:tcPr>
            <w:tcW w:type="dxa" w:w="5660"/>
            <w:tcMar>
              <w:top w:w="80" w:type="dxa"/>
              <w:start w:w="120" w:type="dxa"/>
              <w:bottom w:w="80" w:type="dxa"/>
              <w:end w:w="120" w:type="dxa"/>
            </w:tcMar>
            <w:vAlign w:val="center"/>
          </w:tcPr>
          <w:p>
            <w:pPr>
              <w:spacing w:after="0"/>
            </w:pPr>
            <w:r>
              <w:rPr>
                <w:rFonts w:ascii="Aptos" w:hAnsi="Aptos"/>
                <w:b w:val="0"/>
                <w:i w:val="0"/>
                <w:color w:val="17212B"/>
                <w:sz w:val="18"/>
              </w:rPr>
              <w:t>At least 400 aligned reference bases, but an end or required component is missing or the grammar is incomplete.</w:t>
            </w:r>
          </w:p>
        </w:tc>
      </w:tr>
      <w:tr>
        <w:tc>
          <w:tcPr>
            <w:tcW w:type="dxa" w:w="2800"/>
            <w:tcMar>
              <w:top w:w="80" w:type="dxa"/>
              <w:start w:w="120" w:type="dxa"/>
              <w:bottom w:w="80" w:type="dxa"/>
              <w:end w:w="120" w:type="dxa"/>
            </w:tcMar>
            <w:vAlign w:val="center"/>
          </w:tcPr>
          <w:p>
            <w:pPr>
              <w:spacing w:after="0"/>
            </w:pPr>
            <w:r>
              <w:rPr>
                <w:rFonts w:ascii="Aptos" w:hAnsi="Aptos"/>
                <w:b w:val="0"/>
                <w:i w:val="0"/>
                <w:color w:val="17212B"/>
                <w:sz w:val="18"/>
              </w:rPr>
              <w:t>Unresolved Tn1/Tn2/Tn3-group unit</w:t>
            </w:r>
          </w:p>
        </w:tc>
        <w:tc>
          <w:tcPr>
            <w:tcW w:type="dxa" w:w="5660"/>
            <w:tcMar>
              <w:top w:w="80" w:type="dxa"/>
              <w:start w:w="120" w:type="dxa"/>
              <w:bottom w:w="80" w:type="dxa"/>
              <w:end w:w="120" w:type="dxa"/>
            </w:tcMar>
            <w:vAlign w:val="center"/>
          </w:tcPr>
          <w:p>
            <w:pPr>
              <w:spacing w:after="0"/>
            </w:pPr>
            <w:r>
              <w:rPr>
                <w:rFonts w:ascii="Aptos" w:hAnsi="Aptos"/>
                <w:b w:val="0"/>
                <w:i w:val="0"/>
                <w:color w:val="17212B"/>
                <w:sz w:val="18"/>
              </w:rPr>
              <w:t>The group grammar is supported but the closest whole-locus type is not sufficiently distinct.</w:t>
            </w:r>
          </w:p>
        </w:tc>
      </w:tr>
      <w:tr>
        <w:tc>
          <w:tcPr>
            <w:tcW w:type="dxa" w:w="2800"/>
            <w:tcMar>
              <w:top w:w="80" w:type="dxa"/>
              <w:start w:w="120" w:type="dxa"/>
              <w:bottom w:w="80" w:type="dxa"/>
              <w:end w:w="120" w:type="dxa"/>
            </w:tcMar>
            <w:vAlign w:val="center"/>
          </w:tcPr>
          <w:p>
            <w:pPr>
              <w:spacing w:after="0"/>
            </w:pPr>
            <w:r>
              <w:rPr>
                <w:rFonts w:ascii="Aptos" w:hAnsi="Aptos"/>
                <w:b w:val="0"/>
                <w:i w:val="0"/>
                <w:color w:val="17212B"/>
                <w:sz w:val="18"/>
              </w:rPr>
              <w:t>No Tn1/Tn2/Tn3 call</w:t>
            </w:r>
          </w:p>
        </w:tc>
        <w:tc>
          <w:tcPr>
            <w:tcW w:type="dxa" w:w="5660"/>
            <w:tcMar>
              <w:top w:w="80" w:type="dxa"/>
              <w:start w:w="120" w:type="dxa"/>
              <w:bottom w:w="80" w:type="dxa"/>
              <w:end w:w="120" w:type="dxa"/>
            </w:tcMar>
            <w:vAlign w:val="center"/>
          </w:tcPr>
          <w:p>
            <w:pPr>
              <w:spacing w:after="0"/>
            </w:pPr>
            <w:r>
              <w:rPr>
                <w:rFonts w:ascii="Aptos" w:hAnsi="Aptos"/>
                <w:b w:val="0"/>
                <w:i w:val="0"/>
                <w:color w:val="17212B"/>
                <w:sz w:val="18"/>
              </w:rPr>
              <w:t>Some shared components may still be annotated and drawn, but the element-level rule is not satisfied.</w:t>
            </w:r>
          </w:p>
        </w:tc>
      </w:tr>
    </w:tbl>
    <w:p>
      <w:pPr>
        <w:spacing w:after="0"/>
      </w:pPr>
    </w:p>
    <w:p>
      <w:pPr>
        <w:sectPr>
          <w:headerReference w:type="default" r:id="rId13"/>
          <w:footerReference w:type="default" r:id="rId14"/>
          <w:pgSz w:w="12240" w:h="15840"/>
          <w:pgMar w:top="1152" w:right="1224" w:bottom="1080" w:left="1224" w:header="360" w:footer="360" w:gutter="0"/>
          <w:cols w:space="720"/>
          <w:docGrid w:linePitch="360"/>
        </w:sectPr>
      </w:pPr>
    </w:p>
    <w:p>
      <w:pPr>
        <w:pStyle w:val="Heading1"/>
      </w:pPr>
      <w:r>
        <w:t>2. What is actually run</w:t>
      </w:r>
    </w:p>
    <w:p>
      <w:pPr>
        <w:pStyle w:val="Heading2"/>
      </w:pPr>
      <w:r>
        <w:t>Built-in analysis</w:t>
      </w:r>
    </w:p>
    <w:p>
      <w:pPr>
        <w:keepNext w:val="0"/>
        <w:spacing w:before="0" w:after="120" w:line="264" w:lineRule="auto"/>
      </w:pPr>
      <w:r>
        <w:rPr>
          <w:rFonts w:ascii="Aptos" w:hAnsi="Aptos"/>
          <w:b w:val="0"/>
          <w:i w:val="0"/>
          <w:color w:val="17212B"/>
          <w:sz w:val="21"/>
        </w:rPr>
        <w:t>The command always performs the validated reference scan when BLAST is available. It searches the input both against whole-element references and against independent component references. Collinear hits are assembled across substitutions and insertions; candidate components are then checked without allowing a whole-locus match to manufacture missing required components.</w:t>
      </w:r>
    </w:p>
    <w:p>
      <w:pPr>
        <w:pStyle w:val="Heading2"/>
      </w:pPr>
      <w:r>
        <w:t>Optional detector layer</w:t>
      </w:r>
    </w:p>
    <w:p>
      <w:pPr>
        <w:keepNext w:val="0"/>
        <w:spacing w:before="0" w:after="120" w:line="264" w:lineRule="auto"/>
      </w:pPr>
      <w:r>
        <w:rPr>
          <w:rFonts w:ascii="Aptos" w:hAnsi="Aptos"/>
          <w:b w:val="0"/>
          <w:i w:val="0"/>
          <w:color w:val="17212B"/>
          <w:sz w:val="21"/>
        </w:rPr>
        <w:t>The --detectors option controls additional programs, not the built-in Tn1/Tn2/Tn3 scan. The report bundles were generated with --detectors none, which means ISEScan, AMRFinderPlus and IntegronFinder were not launched. Built-in BLAST detection and the expert-rule classifier still ran. With --detectors available or --detectors all, those programs add broader IS, AMR-gene and integron evidence.</w:t>
      </w:r>
    </w:p>
    <w:tbl>
      <w:tblPr>
        <w:tblStyle w:val="TableGrid"/>
        <w:tblW w:type="dxa" w:w="8460"/>
        <w:jc w:val="center"/>
        <w:tblLayout w:type="fixed"/>
        <w:tblLook w:firstColumn="1" w:firstRow="1" w:lastColumn="0" w:lastRow="0" w:noHBand="0" w:noVBand="1" w:val="04A0"/>
        <w:tblInd w:w="120" w:type="dxa"/>
      </w:tblPr>
      <w:tblGrid>
        <w:gridCol w:w="2600"/>
        <w:gridCol w:w="4100"/>
        <w:gridCol w:w="1760"/>
      </w:tblGrid>
      <w:tr>
        <w:trPr>
          <w:tblHeader w:val="true"/>
        </w:trPr>
        <w:tc>
          <w:tcPr>
            <w:tcW w:type="dxa" w:w="2600"/>
            <w:tcMar>
              <w:top w:w="80" w:type="dxa"/>
              <w:start w:w="120" w:type="dxa"/>
              <w:bottom w:w="80" w:type="dxa"/>
              <w:end w:w="120" w:type="dxa"/>
            </w:tcMar>
            <w:vAlign w:val="center"/>
            <w:shd w:fill="F2F4F7"/>
          </w:tcPr>
          <w:p>
            <w:pPr>
              <w:spacing w:after="0"/>
            </w:pPr>
            <w:r>
              <w:rPr>
                <w:rFonts w:ascii="Aptos" w:hAnsi="Aptos"/>
                <w:b/>
                <w:i w:val="0"/>
                <w:color w:val="17365D"/>
                <w:sz w:val="18"/>
              </w:rPr>
              <w:t>Analysis</w:t>
            </w:r>
          </w:p>
        </w:tc>
        <w:tc>
          <w:tcPr>
            <w:tcW w:type="dxa" w:w="4100"/>
            <w:tcMar>
              <w:top w:w="80" w:type="dxa"/>
              <w:start w:w="120" w:type="dxa"/>
              <w:bottom w:w="80" w:type="dxa"/>
              <w:end w:w="120" w:type="dxa"/>
            </w:tcMar>
            <w:vAlign w:val="center"/>
            <w:shd w:fill="F2F4F7"/>
          </w:tcPr>
          <w:p>
            <w:pPr>
              <w:spacing w:after="0"/>
            </w:pPr>
            <w:r>
              <w:rPr>
                <w:rFonts w:ascii="Aptos" w:hAnsi="Aptos"/>
                <w:b/>
                <w:i w:val="0"/>
                <w:color w:val="17365D"/>
                <w:sz w:val="18"/>
              </w:rPr>
              <w:t>Role</w:t>
            </w:r>
          </w:p>
        </w:tc>
        <w:tc>
          <w:tcPr>
            <w:tcW w:type="dxa" w:w="1760"/>
            <w:tcMar>
              <w:top w:w="80" w:type="dxa"/>
              <w:start w:w="120" w:type="dxa"/>
              <w:bottom w:w="80" w:type="dxa"/>
              <w:end w:w="120" w:type="dxa"/>
            </w:tcMar>
            <w:vAlign w:val="center"/>
            <w:shd w:fill="F2F4F7"/>
          </w:tcPr>
          <w:p>
            <w:pPr>
              <w:spacing w:after="0"/>
            </w:pPr>
            <w:r>
              <w:rPr>
                <w:rFonts w:ascii="Aptos" w:hAnsi="Aptos"/>
                <w:b/>
                <w:i w:val="0"/>
                <w:color w:val="17365D"/>
                <w:sz w:val="18"/>
              </w:rPr>
              <w:t>Used for this report</w:t>
            </w:r>
          </w:p>
        </w:tc>
      </w:tr>
      <w:tr>
        <w:tc>
          <w:tcPr>
            <w:tcW w:type="dxa" w:w="2600"/>
            <w:tcMar>
              <w:top w:w="80" w:type="dxa"/>
              <w:start w:w="120" w:type="dxa"/>
              <w:bottom w:w="80" w:type="dxa"/>
              <w:end w:w="120" w:type="dxa"/>
            </w:tcMar>
            <w:vAlign w:val="center"/>
          </w:tcPr>
          <w:p>
            <w:pPr>
              <w:spacing w:after="0"/>
            </w:pPr>
            <w:r>
              <w:rPr>
                <w:rFonts w:ascii="Aptos" w:hAnsi="Aptos"/>
                <w:b w:val="0"/>
                <w:i w:val="0"/>
                <w:color w:val="17212B"/>
                <w:sz w:val="18"/>
              </w:rPr>
              <w:t>BLAST whole-locus scan</w:t>
            </w:r>
          </w:p>
        </w:tc>
        <w:tc>
          <w:tcPr>
            <w:tcW w:type="dxa" w:w="4100"/>
            <w:tcMar>
              <w:top w:w="80" w:type="dxa"/>
              <w:start w:w="120" w:type="dxa"/>
              <w:bottom w:w="80" w:type="dxa"/>
              <w:end w:w="120" w:type="dxa"/>
            </w:tcMar>
            <w:vAlign w:val="center"/>
          </w:tcPr>
          <w:p>
            <w:pPr>
              <w:spacing w:after="0"/>
            </w:pPr>
            <w:r>
              <w:rPr>
                <w:rFonts w:ascii="Aptos" w:hAnsi="Aptos"/>
                <w:b w:val="0"/>
                <w:i w:val="0"/>
                <w:color w:val="17212B"/>
                <w:sz w:val="18"/>
              </w:rPr>
              <w:t>Find complete, interrupted and partial similarity to reviewed elements</w:t>
            </w:r>
          </w:p>
        </w:tc>
        <w:tc>
          <w:tcPr>
            <w:tcW w:type="dxa" w:w="1760"/>
            <w:tcMar>
              <w:top w:w="80" w:type="dxa"/>
              <w:start w:w="120" w:type="dxa"/>
              <w:bottom w:w="80" w:type="dxa"/>
              <w:end w:w="120" w:type="dxa"/>
            </w:tcMar>
            <w:vAlign w:val="center"/>
          </w:tcPr>
          <w:p>
            <w:pPr>
              <w:spacing w:after="0"/>
            </w:pPr>
            <w:r>
              <w:rPr>
                <w:rFonts w:ascii="Aptos" w:hAnsi="Aptos"/>
                <w:b w:val="0"/>
                <w:i w:val="0"/>
                <w:color w:val="17212B"/>
                <w:sz w:val="18"/>
              </w:rPr>
              <w:t>Yes</w:t>
            </w:r>
          </w:p>
        </w:tc>
      </w:tr>
      <w:tr>
        <w:tc>
          <w:tcPr>
            <w:tcW w:type="dxa" w:w="2600"/>
            <w:tcMar>
              <w:top w:w="80" w:type="dxa"/>
              <w:start w:w="120" w:type="dxa"/>
              <w:bottom w:w="80" w:type="dxa"/>
              <w:end w:w="120" w:type="dxa"/>
            </w:tcMar>
            <w:vAlign w:val="center"/>
          </w:tcPr>
          <w:p>
            <w:pPr>
              <w:spacing w:after="0"/>
            </w:pPr>
            <w:r>
              <w:rPr>
                <w:rFonts w:ascii="Aptos" w:hAnsi="Aptos"/>
                <w:b w:val="0"/>
                <w:i w:val="0"/>
                <w:color w:val="17212B"/>
                <w:sz w:val="18"/>
              </w:rPr>
              <w:t>BLAST component scan</w:t>
            </w:r>
          </w:p>
        </w:tc>
        <w:tc>
          <w:tcPr>
            <w:tcW w:type="dxa" w:w="4100"/>
            <w:tcMar>
              <w:top w:w="80" w:type="dxa"/>
              <w:start w:w="120" w:type="dxa"/>
              <w:bottom w:w="80" w:type="dxa"/>
              <w:end w:w="120" w:type="dxa"/>
            </w:tcMar>
            <w:vAlign w:val="center"/>
          </w:tcPr>
          <w:p>
            <w:pPr>
              <w:spacing w:after="0"/>
            </w:pPr>
            <w:r>
              <w:rPr>
                <w:rFonts w:ascii="Aptos" w:hAnsi="Aptos"/>
                <w:b w:val="0"/>
                <w:i w:val="0"/>
                <w:color w:val="17212B"/>
                <w:sz w:val="18"/>
              </w:rPr>
              <w:t>Detect IRL/IRR, blaTEM, tnpR, res and tnpA independently</w:t>
            </w:r>
          </w:p>
        </w:tc>
        <w:tc>
          <w:tcPr>
            <w:tcW w:type="dxa" w:w="1760"/>
            <w:tcMar>
              <w:top w:w="80" w:type="dxa"/>
              <w:start w:w="120" w:type="dxa"/>
              <w:bottom w:w="80" w:type="dxa"/>
              <w:end w:w="120" w:type="dxa"/>
            </w:tcMar>
            <w:vAlign w:val="center"/>
          </w:tcPr>
          <w:p>
            <w:pPr>
              <w:spacing w:after="0"/>
            </w:pPr>
            <w:r>
              <w:rPr>
                <w:rFonts w:ascii="Aptos" w:hAnsi="Aptos"/>
                <w:b w:val="0"/>
                <w:i w:val="0"/>
                <w:color w:val="17212B"/>
                <w:sz w:val="18"/>
              </w:rPr>
              <w:t>Yes</w:t>
            </w:r>
          </w:p>
        </w:tc>
      </w:tr>
      <w:tr>
        <w:tc>
          <w:tcPr>
            <w:tcW w:type="dxa" w:w="2600"/>
            <w:tcMar>
              <w:top w:w="80" w:type="dxa"/>
              <w:start w:w="120" w:type="dxa"/>
              <w:bottom w:w="80" w:type="dxa"/>
              <w:end w:w="120" w:type="dxa"/>
            </w:tcMar>
            <w:vAlign w:val="center"/>
          </w:tcPr>
          <w:p>
            <w:pPr>
              <w:spacing w:after="0"/>
            </w:pPr>
            <w:r>
              <w:rPr>
                <w:rFonts w:ascii="Aptos" w:hAnsi="Aptos"/>
                <w:b w:val="0"/>
                <w:i w:val="0"/>
                <w:color w:val="17212B"/>
                <w:sz w:val="18"/>
              </w:rPr>
              <w:t>Component assembler</w:t>
            </w:r>
          </w:p>
        </w:tc>
        <w:tc>
          <w:tcPr>
            <w:tcW w:type="dxa" w:w="4100"/>
            <w:tcMar>
              <w:top w:w="80" w:type="dxa"/>
              <w:start w:w="120" w:type="dxa"/>
              <w:bottom w:w="80" w:type="dxa"/>
              <w:end w:w="120" w:type="dxa"/>
            </w:tcMar>
            <w:vAlign w:val="center"/>
          </w:tcPr>
          <w:p>
            <w:pPr>
              <w:spacing w:after="0"/>
            </w:pPr>
            <w:r>
              <w:rPr>
                <w:rFonts w:ascii="Aptos" w:hAnsi="Aptos"/>
                <w:b w:val="0"/>
                <w:i w:val="0"/>
                <w:color w:val="17212B"/>
                <w:sz w:val="18"/>
              </w:rPr>
              <w:t>Test count, order, orientation and ends</w:t>
            </w:r>
          </w:p>
        </w:tc>
        <w:tc>
          <w:tcPr>
            <w:tcW w:type="dxa" w:w="1760"/>
            <w:tcMar>
              <w:top w:w="80" w:type="dxa"/>
              <w:start w:w="120" w:type="dxa"/>
              <w:bottom w:w="80" w:type="dxa"/>
              <w:end w:w="120" w:type="dxa"/>
            </w:tcMar>
            <w:vAlign w:val="center"/>
          </w:tcPr>
          <w:p>
            <w:pPr>
              <w:spacing w:after="0"/>
            </w:pPr>
            <w:r>
              <w:rPr>
                <w:rFonts w:ascii="Aptos" w:hAnsi="Aptos"/>
                <w:b w:val="0"/>
                <w:i w:val="0"/>
                <w:color w:val="17212B"/>
                <w:sz w:val="18"/>
              </w:rPr>
              <w:t>Yes</w:t>
            </w:r>
          </w:p>
        </w:tc>
      </w:tr>
      <w:tr>
        <w:tc>
          <w:tcPr>
            <w:tcW w:type="dxa" w:w="2600"/>
            <w:tcMar>
              <w:top w:w="80" w:type="dxa"/>
              <w:start w:w="120" w:type="dxa"/>
              <w:bottom w:w="80" w:type="dxa"/>
              <w:end w:w="120" w:type="dxa"/>
            </w:tcMar>
            <w:vAlign w:val="center"/>
          </w:tcPr>
          <w:p>
            <w:pPr>
              <w:spacing w:after="0"/>
            </w:pPr>
            <w:r>
              <w:rPr>
                <w:rFonts w:ascii="Aptos" w:hAnsi="Aptos"/>
                <w:b w:val="0"/>
                <w:i w:val="0"/>
                <w:color w:val="17212B"/>
                <w:sz w:val="18"/>
              </w:rPr>
              <w:t>Expert-rule classifier</w:t>
            </w:r>
          </w:p>
        </w:tc>
        <w:tc>
          <w:tcPr>
            <w:tcW w:type="dxa" w:w="4100"/>
            <w:tcMar>
              <w:top w:w="80" w:type="dxa"/>
              <w:start w:w="120" w:type="dxa"/>
              <w:bottom w:w="80" w:type="dxa"/>
              <w:end w:w="120" w:type="dxa"/>
            </w:tcMar>
            <w:vAlign w:val="center"/>
          </w:tcPr>
          <w:p>
            <w:pPr>
              <w:spacing w:after="0"/>
            </w:pPr>
            <w:r>
              <w:rPr>
                <w:rFonts w:ascii="Aptos" w:hAnsi="Aptos"/>
                <w:b w:val="0"/>
                <w:i w:val="0"/>
                <w:color w:val="17212B"/>
                <w:sz w:val="18"/>
              </w:rPr>
              <w:t>Assign exact, type-like, fragment or unresolved result</w:t>
            </w:r>
          </w:p>
        </w:tc>
        <w:tc>
          <w:tcPr>
            <w:tcW w:type="dxa" w:w="1760"/>
            <w:tcMar>
              <w:top w:w="80" w:type="dxa"/>
              <w:start w:w="120" w:type="dxa"/>
              <w:bottom w:w="80" w:type="dxa"/>
              <w:end w:w="120" w:type="dxa"/>
            </w:tcMar>
            <w:vAlign w:val="center"/>
          </w:tcPr>
          <w:p>
            <w:pPr>
              <w:spacing w:after="0"/>
            </w:pPr>
            <w:r>
              <w:rPr>
                <w:rFonts w:ascii="Aptos" w:hAnsi="Aptos"/>
                <w:b w:val="0"/>
                <w:i w:val="0"/>
                <w:color w:val="17212B"/>
                <w:sz w:val="18"/>
              </w:rPr>
              <w:t>Yes</w:t>
            </w:r>
          </w:p>
        </w:tc>
      </w:tr>
      <w:tr>
        <w:tc>
          <w:tcPr>
            <w:tcW w:type="dxa" w:w="2600"/>
            <w:tcMar>
              <w:top w:w="80" w:type="dxa"/>
              <w:start w:w="120" w:type="dxa"/>
              <w:bottom w:w="80" w:type="dxa"/>
              <w:end w:w="120" w:type="dxa"/>
            </w:tcMar>
            <w:vAlign w:val="center"/>
          </w:tcPr>
          <w:p>
            <w:pPr>
              <w:spacing w:after="0"/>
            </w:pPr>
            <w:r>
              <w:rPr>
                <w:rFonts w:ascii="Aptos" w:hAnsi="Aptos"/>
                <w:b w:val="0"/>
                <w:i w:val="0"/>
                <w:color w:val="17212B"/>
                <w:sz w:val="18"/>
              </w:rPr>
              <w:t>Boundary/direct-repeat check</w:t>
            </w:r>
          </w:p>
        </w:tc>
        <w:tc>
          <w:tcPr>
            <w:tcW w:type="dxa" w:w="4100"/>
            <w:tcMar>
              <w:top w:w="80" w:type="dxa"/>
              <w:start w:w="120" w:type="dxa"/>
              <w:bottom w:w="80" w:type="dxa"/>
              <w:end w:w="120" w:type="dxa"/>
            </w:tcMar>
            <w:vAlign w:val="center"/>
          </w:tcPr>
          <w:p>
            <w:pPr>
              <w:spacing w:after="0"/>
            </w:pPr>
            <w:r>
              <w:rPr>
                <w:rFonts w:ascii="Aptos" w:hAnsi="Aptos"/>
                <w:b w:val="0"/>
                <w:i w:val="0"/>
                <w:color w:val="17212B"/>
                <w:sz w:val="18"/>
              </w:rPr>
              <w:t>Record evidence immediately outside inferred ends when flanks exist</w:t>
            </w:r>
          </w:p>
        </w:tc>
        <w:tc>
          <w:tcPr>
            <w:tcW w:type="dxa" w:w="1760"/>
            <w:tcMar>
              <w:top w:w="80" w:type="dxa"/>
              <w:start w:w="120" w:type="dxa"/>
              <w:bottom w:w="80" w:type="dxa"/>
              <w:end w:w="120" w:type="dxa"/>
            </w:tcMar>
            <w:vAlign w:val="center"/>
          </w:tcPr>
          <w:p>
            <w:pPr>
              <w:spacing w:after="0"/>
            </w:pPr>
            <w:r>
              <w:rPr>
                <w:rFonts w:ascii="Aptos" w:hAnsi="Aptos"/>
                <w:b w:val="0"/>
                <w:i w:val="0"/>
                <w:color w:val="17212B"/>
                <w:sz w:val="18"/>
              </w:rPr>
              <w:t>Yes</w:t>
            </w:r>
          </w:p>
        </w:tc>
      </w:tr>
      <w:tr>
        <w:tc>
          <w:tcPr>
            <w:tcW w:type="dxa" w:w="2600"/>
            <w:tcMar>
              <w:top w:w="80" w:type="dxa"/>
              <w:start w:w="120" w:type="dxa"/>
              <w:bottom w:w="80" w:type="dxa"/>
              <w:end w:w="120" w:type="dxa"/>
            </w:tcMar>
            <w:vAlign w:val="center"/>
          </w:tcPr>
          <w:p>
            <w:pPr>
              <w:spacing w:after="0"/>
            </w:pPr>
            <w:r>
              <w:rPr>
                <w:rFonts w:ascii="Aptos" w:hAnsi="Aptos"/>
                <w:b w:val="0"/>
                <w:i w:val="0"/>
                <w:color w:val="17212B"/>
                <w:sz w:val="18"/>
              </w:rPr>
              <w:t>ISEScan / AMRFinderPlus / IntegronFinder</w:t>
            </w:r>
          </w:p>
        </w:tc>
        <w:tc>
          <w:tcPr>
            <w:tcW w:type="dxa" w:w="4100"/>
            <w:tcMar>
              <w:top w:w="80" w:type="dxa"/>
              <w:start w:w="120" w:type="dxa"/>
              <w:bottom w:w="80" w:type="dxa"/>
              <w:end w:w="120" w:type="dxa"/>
            </w:tcMar>
            <w:vAlign w:val="center"/>
          </w:tcPr>
          <w:p>
            <w:pPr>
              <w:spacing w:after="0"/>
            </w:pPr>
            <w:r>
              <w:rPr>
                <w:rFonts w:ascii="Aptos" w:hAnsi="Aptos"/>
                <w:b w:val="0"/>
                <w:i w:val="0"/>
                <w:color w:val="17212B"/>
                <w:sz w:val="18"/>
              </w:rPr>
              <w:t>Broader optional component discovery</w:t>
            </w:r>
          </w:p>
        </w:tc>
        <w:tc>
          <w:tcPr>
            <w:tcW w:type="dxa" w:w="1760"/>
            <w:tcMar>
              <w:top w:w="80" w:type="dxa"/>
              <w:start w:w="120" w:type="dxa"/>
              <w:bottom w:w="80" w:type="dxa"/>
              <w:end w:w="120" w:type="dxa"/>
            </w:tcMar>
            <w:vAlign w:val="center"/>
          </w:tcPr>
          <w:p>
            <w:pPr>
              <w:spacing w:after="0"/>
            </w:pPr>
            <w:r>
              <w:rPr>
                <w:rFonts w:ascii="Aptos" w:hAnsi="Aptos"/>
                <w:b w:val="0"/>
                <w:i w:val="0"/>
                <w:color w:val="17212B"/>
                <w:sz w:val="18"/>
              </w:rPr>
              <w:t>Not launched</w:t>
            </w:r>
          </w:p>
        </w:tc>
      </w:tr>
    </w:tbl>
    <w:p>
      <w:pPr>
        <w:spacing w:after="0"/>
      </w:pPr>
    </w:p>
    <w:p>
      <w:pPr>
        <w:pStyle w:val="Heading2"/>
      </w:pPr>
      <w:r>
        <w:t>Reproducible commands</w:t>
      </w:r>
    </w:p>
    <w:p>
      <w:pPr>
        <w:spacing w:before="80" w:after="160" w:line="240" w:lineRule="auto"/>
        <w:ind w:left="259" w:right="259"/>
        <w:shd w:fill="EEF5FB"/>
      </w:pPr>
      <w:r>
        <w:rPr>
          <w:rFonts w:ascii="Aptos Mono" w:hAnsi="Aptos Mono"/>
          <w:b w:val="0"/>
          <w:i w:val="0"/>
          <w:color w:val="17212B"/>
          <w:sz w:val="16"/>
        </w:rPr>
        <w:t># Seven reviewed whole-element definitions</w:t>
        <w:br/>
        <w:t>matryoshka run matryoshka/references/tn1_tn2_tn3.fasta \</w:t>
        <w:br/>
        <w:t>+  --out results/tn123-reviewed --detectors none</w:t>
        <w:br/>
        <w:br/>
        <w:t># Natural pEK499 sequence (accession EU935739.1)</w:t>
        <w:br/>
        <w:t>matryoshka run pEK499.fasta --out results/pEK499 --detectors none</w:t>
        <w:br/>
        <w:br/>
        <w:t># Export the rules for expert review</w:t>
        <w:br/>
        <w:t>matryoshka definitions --format markdown --out tn123-definitions-review.md</w:t>
      </w:r>
    </w:p>
    <w:p>
      <w:pPr>
        <w:keepNext w:val="0"/>
        <w:spacing w:before="160" w:after="80" w:line="264" w:lineRule="auto"/>
      </w:pPr>
      <w:r>
        <w:rPr>
          <w:rFonts w:ascii="Aptos" w:hAnsi="Aptos"/>
          <w:b/>
          <w:i w:val="0"/>
          <w:color w:val="17365D"/>
          <w:sz w:val="23"/>
        </w:rPr>
        <w:t>Reproducibility metadata</w:t>
      </w:r>
    </w:p>
    <w:p>
      <w:pPr>
        <w:keepNext w:val="0"/>
        <w:spacing w:before="0" w:after="120" w:line="264" w:lineRule="auto"/>
      </w:pPr>
      <w:r>
        <w:rPr>
          <w:rFonts w:ascii="Aptos" w:hAnsi="Aptos"/>
          <w:b w:val="0"/>
          <w:i w:val="0"/>
          <w:color w:val="17212B"/>
          <w:sz w:val="21"/>
        </w:rPr>
        <w:t>Each result directory includes run.json, the software and definition versions, reference profile, detector selection, input checksum, runtime parameters and a direct index of every MARA map/table pair.</w:t>
      </w:r>
    </w:p>
    <w:p>
      <w:pPr>
        <w:sectPr>
          <w:headerReference w:type="default" r:id="rId15"/>
          <w:footerReference w:type="default" r:id="rId16"/>
          <w:pgSz w:w="12240" w:h="15840"/>
          <w:pgMar w:top="1152" w:right="1224" w:bottom="1080" w:left="1224" w:header="360" w:footer="360" w:gutter="0"/>
          <w:cols w:space="720"/>
          <w:docGrid w:linePitch="360"/>
        </w:sectPr>
      </w:pPr>
    </w:p>
    <w:p>
      <w:pPr>
        <w:pStyle w:val="Heading1"/>
      </w:pPr>
      <w:r>
        <w:t>3. How the expert rules are specified</w:t>
      </w:r>
    </w:p>
    <w:p>
      <w:pPr>
        <w:keepNext w:val="0"/>
        <w:spacing w:before="0" w:after="120" w:line="264" w:lineRule="auto"/>
      </w:pPr>
      <w:r>
        <w:rPr>
          <w:rFonts w:ascii="Aptos" w:hAnsi="Aptos"/>
          <w:b w:val="0"/>
          <w:i w:val="0"/>
          <w:color w:val="17212B"/>
          <w:sz w:val="21"/>
        </w:rPr>
        <w:t>The biological definitions are data, not a collection of element-specific if-statements hidden in the Python source. The authoritative file is matryoshka/tn123_definitions.yaml. A JSON Schema checks its required structure, and the same content can be exported as YAML, JSON or a formatted Markdown review document.</w:t>
      </w:r>
    </w:p>
    <w:p>
      <w:pPr>
        <w:pStyle w:val="Heading2"/>
      </w:pPr>
      <w:r>
        <w:t>Definition structure</w:t>
      </w:r>
    </w:p>
    <w:tbl>
      <w:tblPr>
        <w:tblStyle w:val="TableGrid"/>
        <w:tblW w:type="dxa" w:w="8460"/>
        <w:jc w:val="center"/>
        <w:tblLayout w:type="fixed"/>
        <w:tblLook w:firstColumn="1" w:firstRow="1" w:lastColumn="0" w:lastRow="0" w:noHBand="0" w:noVBand="1" w:val="04A0"/>
        <w:tblInd w:w="120" w:type="dxa"/>
      </w:tblPr>
      <w:tblGrid>
        <w:gridCol w:w="2400"/>
        <w:gridCol w:w="6060"/>
      </w:tblGrid>
      <w:tr>
        <w:trPr>
          <w:tblHeader w:val="true"/>
        </w:trPr>
        <w:tc>
          <w:tcPr>
            <w:tcW w:type="dxa" w:w="2400"/>
            <w:tcMar>
              <w:top w:w="80" w:type="dxa"/>
              <w:start w:w="120" w:type="dxa"/>
              <w:bottom w:w="80" w:type="dxa"/>
              <w:end w:w="120" w:type="dxa"/>
            </w:tcMar>
            <w:vAlign w:val="center"/>
            <w:shd w:fill="F2F4F7"/>
          </w:tcPr>
          <w:p>
            <w:pPr>
              <w:spacing w:after="0"/>
            </w:pPr>
            <w:r>
              <w:rPr>
                <w:rFonts w:ascii="Aptos" w:hAnsi="Aptos"/>
                <w:b/>
                <w:i w:val="0"/>
                <w:color w:val="17365D"/>
                <w:sz w:val="18"/>
              </w:rPr>
              <w:t>Block</w:t>
            </w:r>
          </w:p>
        </w:tc>
        <w:tc>
          <w:tcPr>
            <w:tcW w:type="dxa" w:w="6060"/>
            <w:tcMar>
              <w:top w:w="80" w:type="dxa"/>
              <w:start w:w="120" w:type="dxa"/>
              <w:bottom w:w="80" w:type="dxa"/>
              <w:end w:w="120" w:type="dxa"/>
            </w:tcMar>
            <w:vAlign w:val="center"/>
            <w:shd w:fill="F2F4F7"/>
          </w:tcPr>
          <w:p>
            <w:pPr>
              <w:spacing w:after="0"/>
            </w:pPr>
            <w:r>
              <w:rPr>
                <w:rFonts w:ascii="Aptos" w:hAnsi="Aptos"/>
                <w:b/>
                <w:i w:val="0"/>
                <w:color w:val="17365D"/>
                <w:sz w:val="18"/>
              </w:rPr>
              <w:t>Human meaning</w:t>
            </w:r>
          </w:p>
        </w:tc>
      </w:tr>
      <w:tr>
        <w:tc>
          <w:tcPr>
            <w:tcW w:type="dxa" w:w="2400"/>
            <w:tcMar>
              <w:top w:w="80" w:type="dxa"/>
              <w:start w:w="120" w:type="dxa"/>
              <w:bottom w:w="80" w:type="dxa"/>
              <w:end w:w="120" w:type="dxa"/>
            </w:tcMar>
            <w:vAlign w:val="center"/>
          </w:tcPr>
          <w:p>
            <w:pPr>
              <w:spacing w:after="0"/>
            </w:pPr>
            <w:r>
              <w:rPr>
                <w:rFonts w:ascii="Aptos" w:hAnsi="Aptos"/>
                <w:b w:val="0"/>
                <w:i w:val="0"/>
                <w:color w:val="17212B"/>
                <w:sz w:val="18"/>
              </w:rPr>
              <w:t>family</w:t>
            </w:r>
          </w:p>
        </w:tc>
        <w:tc>
          <w:tcPr>
            <w:tcW w:type="dxa" w:w="6060"/>
            <w:tcMar>
              <w:top w:w="80" w:type="dxa"/>
              <w:start w:w="120" w:type="dxa"/>
              <w:bottom w:w="80" w:type="dxa"/>
              <w:end w:w="120" w:type="dxa"/>
            </w:tcMar>
            <w:vAlign w:val="center"/>
          </w:tcPr>
          <w:p>
            <w:pPr>
              <w:spacing w:after="0"/>
            </w:pPr>
            <w:r>
              <w:rPr>
                <w:rFonts w:ascii="Aptos" w:hAnsi="Aptos"/>
                <w:b w:val="0"/>
                <w:i w:val="0"/>
                <w:color w:val="17212B"/>
                <w:sz w:val="18"/>
              </w:rPr>
              <w:t>Shared biological description, expected terminal-IR length and target-site duplication length.</w:t>
            </w:r>
          </w:p>
        </w:tc>
      </w:tr>
      <w:tr>
        <w:tc>
          <w:tcPr>
            <w:tcW w:type="dxa" w:w="2400"/>
            <w:tcMar>
              <w:top w:w="80" w:type="dxa"/>
              <w:start w:w="120" w:type="dxa"/>
              <w:bottom w:w="80" w:type="dxa"/>
              <w:end w:w="120" w:type="dxa"/>
            </w:tcMar>
            <w:vAlign w:val="center"/>
          </w:tcPr>
          <w:p>
            <w:pPr>
              <w:spacing w:after="0"/>
            </w:pPr>
            <w:r>
              <w:rPr>
                <w:rFonts w:ascii="Aptos" w:hAnsi="Aptos"/>
                <w:b w:val="0"/>
                <w:i w:val="0"/>
                <w:color w:val="17212B"/>
                <w:sz w:val="18"/>
              </w:rPr>
              <w:t>grammar</w:t>
            </w:r>
          </w:p>
        </w:tc>
        <w:tc>
          <w:tcPr>
            <w:tcW w:type="dxa" w:w="6060"/>
            <w:tcMar>
              <w:top w:w="80" w:type="dxa"/>
              <w:start w:w="120" w:type="dxa"/>
              <w:bottom w:w="80" w:type="dxa"/>
              <w:end w:w="120" w:type="dxa"/>
            </w:tcMar>
            <w:vAlign w:val="center"/>
          </w:tcPr>
          <w:p>
            <w:pPr>
              <w:spacing w:after="0"/>
            </w:pPr>
            <w:r>
              <w:rPr>
                <w:rFonts w:ascii="Aptos" w:hAnsi="Aptos"/>
                <w:b w:val="0"/>
                <w:i w:val="0"/>
                <w:color w:val="17212B"/>
                <w:sz w:val="18"/>
              </w:rPr>
              <w:t>Required component counts and forward/reverse order.</w:t>
            </w:r>
          </w:p>
        </w:tc>
      </w:tr>
      <w:tr>
        <w:tc>
          <w:tcPr>
            <w:tcW w:type="dxa" w:w="2400"/>
            <w:tcMar>
              <w:top w:w="80" w:type="dxa"/>
              <w:start w:w="120" w:type="dxa"/>
              <w:bottom w:w="80" w:type="dxa"/>
              <w:end w:w="120" w:type="dxa"/>
            </w:tcMar>
            <w:vAlign w:val="center"/>
          </w:tcPr>
          <w:p>
            <w:pPr>
              <w:spacing w:after="0"/>
            </w:pPr>
            <w:r>
              <w:rPr>
                <w:rFonts w:ascii="Aptos" w:hAnsi="Aptos"/>
                <w:b w:val="0"/>
                <w:i w:val="0"/>
                <w:color w:val="17212B"/>
                <w:sz w:val="18"/>
              </w:rPr>
              <w:t>component_detection</w:t>
            </w:r>
          </w:p>
        </w:tc>
        <w:tc>
          <w:tcPr>
            <w:tcW w:type="dxa" w:w="6060"/>
            <w:tcMar>
              <w:top w:w="80" w:type="dxa"/>
              <w:start w:w="120" w:type="dxa"/>
              <w:bottom w:w="80" w:type="dxa"/>
              <w:end w:w="120" w:type="dxa"/>
            </w:tcMar>
            <w:vAlign w:val="center"/>
          </w:tcPr>
          <w:p>
            <w:pPr>
              <w:spacing w:after="0"/>
            </w:pPr>
            <w:r>
              <w:rPr>
                <w:rFonts w:ascii="Aptos" w:hAnsi="Aptos"/>
                <w:b w:val="0"/>
                <w:i w:val="0"/>
                <w:color w:val="17212B"/>
                <w:sz w:val="18"/>
              </w:rPr>
              <w:t>Identity, coverage, length and chaining thresholds for each component class.</w:t>
            </w:r>
          </w:p>
        </w:tc>
      </w:tr>
      <w:tr>
        <w:tc>
          <w:tcPr>
            <w:tcW w:type="dxa" w:w="2400"/>
            <w:tcMar>
              <w:top w:w="80" w:type="dxa"/>
              <w:start w:w="120" w:type="dxa"/>
              <w:bottom w:w="80" w:type="dxa"/>
              <w:end w:w="120" w:type="dxa"/>
            </w:tcMar>
            <w:vAlign w:val="center"/>
          </w:tcPr>
          <w:p>
            <w:pPr>
              <w:spacing w:after="0"/>
            </w:pPr>
            <w:r>
              <w:rPr>
                <w:rFonts w:ascii="Aptos" w:hAnsi="Aptos"/>
                <w:b w:val="0"/>
                <w:i w:val="0"/>
                <w:color w:val="17212B"/>
                <w:sz w:val="18"/>
              </w:rPr>
              <w:t>classification</w:t>
            </w:r>
          </w:p>
        </w:tc>
        <w:tc>
          <w:tcPr>
            <w:tcW w:type="dxa" w:w="6060"/>
            <w:tcMar>
              <w:top w:w="80" w:type="dxa"/>
              <w:start w:w="120" w:type="dxa"/>
              <w:bottom w:w="80" w:type="dxa"/>
              <w:end w:w="120" w:type="dxa"/>
            </w:tcMar>
            <w:vAlign w:val="center"/>
          </w:tcPr>
          <w:p>
            <w:pPr>
              <w:spacing w:after="0"/>
            </w:pPr>
            <w:r>
              <w:rPr>
                <w:rFonts w:ascii="Aptos" w:hAnsi="Aptos"/>
                <w:b w:val="0"/>
                <w:i w:val="0"/>
                <w:color w:val="17212B"/>
                <w:sz w:val="18"/>
              </w:rPr>
              <w:t>Exact-match, closest-type, close-variant and fragment naming rules.</w:t>
            </w:r>
          </w:p>
        </w:tc>
      </w:tr>
      <w:tr>
        <w:tc>
          <w:tcPr>
            <w:tcW w:type="dxa" w:w="2400"/>
            <w:tcMar>
              <w:top w:w="80" w:type="dxa"/>
              <w:start w:w="120" w:type="dxa"/>
              <w:bottom w:w="80" w:type="dxa"/>
              <w:end w:w="120" w:type="dxa"/>
            </w:tcMar>
            <w:vAlign w:val="center"/>
          </w:tcPr>
          <w:p>
            <w:pPr>
              <w:spacing w:after="0"/>
            </w:pPr>
            <w:r>
              <w:rPr>
                <w:rFonts w:ascii="Aptos" w:hAnsi="Aptos"/>
                <w:b w:val="0"/>
                <w:i w:val="0"/>
                <w:color w:val="17212B"/>
                <w:sz w:val="18"/>
              </w:rPr>
              <w:t>types</w:t>
            </w:r>
          </w:p>
        </w:tc>
        <w:tc>
          <w:tcPr>
            <w:tcW w:type="dxa" w:w="6060"/>
            <w:tcMar>
              <w:top w:w="80" w:type="dxa"/>
              <w:start w:w="120" w:type="dxa"/>
              <w:bottom w:w="80" w:type="dxa"/>
              <w:end w:w="120" w:type="dxa"/>
            </w:tcMar>
            <w:vAlign w:val="center"/>
          </w:tcPr>
          <w:p>
            <w:pPr>
              <w:spacing w:after="0"/>
            </w:pPr>
            <w:r>
              <w:rPr>
                <w:rFonts w:ascii="Aptos" w:hAnsi="Aptos"/>
                <w:b w:val="0"/>
                <w:i w:val="0"/>
                <w:color w:val="17212B"/>
                <w:sz w:val="18"/>
              </w:rPr>
              <w:t>Canonical Tn1, Tn2 and Tn3 sequences and their annotated component layouts.</w:t>
            </w:r>
          </w:p>
        </w:tc>
      </w:tr>
      <w:tr>
        <w:tc>
          <w:tcPr>
            <w:tcW w:type="dxa" w:w="2400"/>
            <w:tcMar>
              <w:top w:w="80" w:type="dxa"/>
              <w:start w:w="120" w:type="dxa"/>
              <w:bottom w:w="80" w:type="dxa"/>
              <w:end w:w="120" w:type="dxa"/>
            </w:tcMar>
            <w:vAlign w:val="center"/>
          </w:tcPr>
          <w:p>
            <w:pPr>
              <w:spacing w:after="0"/>
            </w:pPr>
            <w:r>
              <w:rPr>
                <w:rFonts w:ascii="Aptos" w:hAnsi="Aptos"/>
                <w:b w:val="0"/>
                <w:i w:val="0"/>
                <w:color w:val="17212B"/>
                <w:sz w:val="18"/>
              </w:rPr>
              <w:t>definitions</w:t>
            </w:r>
          </w:p>
        </w:tc>
        <w:tc>
          <w:tcPr>
            <w:tcW w:type="dxa" w:w="6060"/>
            <w:tcMar>
              <w:top w:w="80" w:type="dxa"/>
              <w:start w:w="120" w:type="dxa"/>
              <w:bottom w:w="80" w:type="dxa"/>
              <w:end w:w="120" w:type="dxa"/>
            </w:tcMar>
            <w:vAlign w:val="center"/>
          </w:tcPr>
          <w:p>
            <w:pPr>
              <w:spacing w:after="0"/>
            </w:pPr>
            <w:r>
              <w:rPr>
                <w:rFonts w:ascii="Aptos" w:hAnsi="Aptos"/>
                <w:b w:val="0"/>
                <w:i w:val="0"/>
                <w:color w:val="17212B"/>
                <w:sz w:val="18"/>
              </w:rPr>
              <w:t>Reviewable named sequences/subtypes, accession provenance, expert description and differences from parent.</w:t>
            </w:r>
          </w:p>
        </w:tc>
      </w:tr>
      <w:tr>
        <w:tc>
          <w:tcPr>
            <w:tcW w:type="dxa" w:w="2400"/>
            <w:tcMar>
              <w:top w:w="80" w:type="dxa"/>
              <w:start w:w="120" w:type="dxa"/>
              <w:bottom w:w="80" w:type="dxa"/>
              <w:end w:w="120" w:type="dxa"/>
            </w:tcMar>
            <w:vAlign w:val="center"/>
          </w:tcPr>
          <w:p>
            <w:pPr>
              <w:spacing w:after="0"/>
            </w:pPr>
            <w:r>
              <w:rPr>
                <w:rFonts w:ascii="Aptos" w:hAnsi="Aptos"/>
                <w:b w:val="0"/>
                <w:i w:val="0"/>
                <w:color w:val="17212B"/>
                <w:sz w:val="18"/>
              </w:rPr>
              <w:t>related_element_policy</w:t>
            </w:r>
          </w:p>
        </w:tc>
        <w:tc>
          <w:tcPr>
            <w:tcW w:type="dxa" w:w="6060"/>
            <w:tcMar>
              <w:top w:w="80" w:type="dxa"/>
              <w:start w:w="120" w:type="dxa"/>
              <w:bottom w:w="80" w:type="dxa"/>
              <w:end w:w="120" w:type="dxa"/>
            </w:tcMar>
            <w:vAlign w:val="center"/>
          </w:tcPr>
          <w:p>
            <w:pPr>
              <w:spacing w:after="0"/>
            </w:pPr>
            <w:r>
              <w:rPr>
                <w:rFonts w:ascii="Aptos" w:hAnsi="Aptos"/>
                <w:b w:val="0"/>
                <w:i w:val="0"/>
                <w:color w:val="17212B"/>
                <w:sz w:val="18"/>
              </w:rPr>
              <w:t>Explicit negative-control policy to prevent shared components being over-named.</w:t>
            </w:r>
          </w:p>
        </w:tc>
      </w:tr>
    </w:tbl>
    <w:p>
      <w:pPr>
        <w:spacing w:after="0"/>
      </w:pPr>
    </w:p>
    <w:p>
      <w:pPr>
        <w:pStyle w:val="Heading2"/>
      </w:pPr>
      <w:r>
        <w:t>Shared Tn1/Tn2/Tn3 grammar</w:t>
      </w:r>
    </w:p>
    <w:p>
      <w:pPr>
        <w:spacing w:before="80" w:after="160" w:line="240" w:lineRule="auto"/>
        <w:ind w:left="259" w:right="259"/>
        <w:shd w:fill="EEF5FB"/>
      </w:pPr>
      <w:r>
        <w:rPr>
          <w:rFonts w:ascii="Aptos Mono" w:hAnsi="Aptos Mono"/>
          <w:b w:val="0"/>
          <w:i w:val="0"/>
          <w:color w:val="17212B"/>
          <w:sz w:val="16"/>
        </w:rPr>
        <w:t>terminal IR -&gt; blaTEM -&gt; tnpR -&gt; res -&gt; tnpA -&gt; terminal IR</w:t>
        <w:br/>
        <w:t xml:space="preserve">    38 bp       one       one      one     one        38 bp</w:t>
      </w:r>
    </w:p>
    <w:p>
      <w:pPr>
        <w:keepNext w:val="0"/>
        <w:spacing w:before="0" w:after="120" w:line="264" w:lineRule="auto"/>
      </w:pPr>
      <w:r>
        <w:rPr>
          <w:rFonts w:ascii="Aptos" w:hAnsi="Aptos"/>
          <w:b w:val="0"/>
          <w:i w:val="0"/>
          <w:color w:val="17212B"/>
          <w:sz w:val="21"/>
        </w:rPr>
        <w:t>The reverse-complement copy must contain the corresponding reversed order. This establishes group membership, but it does not distinguish Tn1, Tn2 and Tn3 because their structures and much of their sequence are shared.</w:t>
      </w:r>
    </w:p>
    <w:p>
      <w:pPr>
        <w:pStyle w:val="Heading2"/>
      </w:pPr>
      <w:r>
        <w:t>Current thresholds</w:t>
      </w:r>
    </w:p>
    <w:tbl>
      <w:tblPr>
        <w:tblStyle w:val="TableGrid"/>
        <w:tblW w:type="dxa" w:w="8460"/>
        <w:jc w:val="center"/>
        <w:tblLayout w:type="fixed"/>
        <w:tblLook w:firstColumn="1" w:firstRow="1" w:lastColumn="0" w:lastRow="0" w:noHBand="0" w:noVBand="1" w:val="04A0"/>
        <w:tblInd w:w="120" w:type="dxa"/>
      </w:tblPr>
      <w:tblGrid>
        <w:gridCol w:w="2600"/>
        <w:gridCol w:w="5860"/>
      </w:tblGrid>
      <w:tr>
        <w:trPr>
          <w:tblHeader w:val="true"/>
        </w:trPr>
        <w:tc>
          <w:tcPr>
            <w:tcW w:type="dxa" w:w="2600"/>
            <w:tcMar>
              <w:top w:w="80" w:type="dxa"/>
              <w:start w:w="120" w:type="dxa"/>
              <w:bottom w:w="80" w:type="dxa"/>
              <w:end w:w="120" w:type="dxa"/>
            </w:tcMar>
            <w:vAlign w:val="center"/>
            <w:shd w:fill="F2F4F7"/>
          </w:tcPr>
          <w:p>
            <w:pPr>
              <w:spacing w:after="0"/>
            </w:pPr>
            <w:r>
              <w:rPr>
                <w:rFonts w:ascii="Aptos" w:hAnsi="Aptos"/>
                <w:b/>
                <w:i w:val="0"/>
                <w:color w:val="17365D"/>
                <w:sz w:val="18"/>
              </w:rPr>
              <w:t>Decision</w:t>
            </w:r>
          </w:p>
        </w:tc>
        <w:tc>
          <w:tcPr>
            <w:tcW w:type="dxa" w:w="5860"/>
            <w:tcMar>
              <w:top w:w="80" w:type="dxa"/>
              <w:start w:w="120" w:type="dxa"/>
              <w:bottom w:w="80" w:type="dxa"/>
              <w:end w:w="120" w:type="dxa"/>
            </w:tcMar>
            <w:vAlign w:val="center"/>
            <w:shd w:fill="F2F4F7"/>
          </w:tcPr>
          <w:p>
            <w:pPr>
              <w:spacing w:after="0"/>
            </w:pPr>
            <w:r>
              <w:rPr>
                <w:rFonts w:ascii="Aptos" w:hAnsi="Aptos"/>
                <w:b/>
                <w:i w:val="0"/>
                <w:color w:val="17365D"/>
                <w:sz w:val="18"/>
              </w:rPr>
              <w:t>Rule</w:t>
            </w:r>
          </w:p>
        </w:tc>
      </w:tr>
      <w:tr>
        <w:tc>
          <w:tcPr>
            <w:tcW w:type="dxa" w:w="2600"/>
            <w:tcMar>
              <w:top w:w="80" w:type="dxa"/>
              <w:start w:w="120" w:type="dxa"/>
              <w:bottom w:w="80" w:type="dxa"/>
              <w:end w:w="120" w:type="dxa"/>
            </w:tcMar>
            <w:vAlign w:val="center"/>
          </w:tcPr>
          <w:p>
            <w:pPr>
              <w:spacing w:after="0"/>
            </w:pPr>
            <w:r>
              <w:rPr>
                <w:rFonts w:ascii="Aptos" w:hAnsi="Aptos"/>
                <w:b w:val="0"/>
                <w:i w:val="0"/>
                <w:color w:val="17212B"/>
                <w:sz w:val="18"/>
              </w:rPr>
              <w:t>Exact declared definition</w:t>
            </w:r>
          </w:p>
        </w:tc>
        <w:tc>
          <w:tcPr>
            <w:tcW w:type="dxa" w:w="5860"/>
            <w:tcMar>
              <w:top w:w="80" w:type="dxa"/>
              <w:start w:w="120" w:type="dxa"/>
              <w:bottom w:w="80" w:type="dxa"/>
              <w:end w:w="120" w:type="dxa"/>
            </w:tcMar>
            <w:vAlign w:val="center"/>
          </w:tcPr>
          <w:p>
            <w:pPr>
              <w:spacing w:after="0"/>
            </w:pPr>
            <w:r>
              <w:rPr>
                <w:rFonts w:ascii="Aptos" w:hAnsi="Aptos"/>
                <w:b w:val="0"/>
                <w:i w:val="0"/>
                <w:color w:val="17212B"/>
                <w:sz w:val="18"/>
              </w:rPr>
              <w:t>100% identity, 100% reference coverage, both ends, zero mismatches/insertions/deletions and complete component grammar.</w:t>
            </w:r>
          </w:p>
        </w:tc>
      </w:tr>
      <w:tr>
        <w:tc>
          <w:tcPr>
            <w:tcW w:type="dxa" w:w="2600"/>
            <w:tcMar>
              <w:top w:w="80" w:type="dxa"/>
              <w:start w:w="120" w:type="dxa"/>
              <w:bottom w:w="80" w:type="dxa"/>
              <w:end w:w="120" w:type="dxa"/>
            </w:tcMar>
            <w:vAlign w:val="center"/>
          </w:tcPr>
          <w:p>
            <w:pPr>
              <w:spacing w:after="0"/>
            </w:pPr>
            <w:r>
              <w:rPr>
                <w:rFonts w:ascii="Aptos" w:hAnsi="Aptos"/>
                <w:b w:val="0"/>
                <w:i w:val="0"/>
                <w:color w:val="17212B"/>
                <w:sz w:val="18"/>
              </w:rPr>
              <w:t>Type assignment</w:t>
            </w:r>
          </w:p>
        </w:tc>
        <w:tc>
          <w:tcPr>
            <w:tcW w:type="dxa" w:w="5860"/>
            <w:tcMar>
              <w:top w:w="80" w:type="dxa"/>
              <w:start w:w="120" w:type="dxa"/>
              <w:bottom w:w="80" w:type="dxa"/>
              <w:end w:w="120" w:type="dxa"/>
            </w:tcMar>
            <w:vAlign w:val="center"/>
          </w:tcPr>
          <w:p>
            <w:pPr>
              <w:spacing w:after="0"/>
            </w:pPr>
            <w:r>
              <w:rPr>
                <w:rFonts w:ascii="Aptos" w:hAnsi="Aptos"/>
                <w:b w:val="0"/>
                <w:i w:val="0"/>
                <w:color w:val="17212B"/>
                <w:sz w:val="18"/>
              </w:rPr>
              <w:t>At least 95% identity and 80% reference coverage; best type must exceed the next type by at least 0.5 percentage points.</w:t>
            </w:r>
          </w:p>
        </w:tc>
      </w:tr>
      <w:tr>
        <w:tc>
          <w:tcPr>
            <w:tcW w:type="dxa" w:w="2600"/>
            <w:tcMar>
              <w:top w:w="80" w:type="dxa"/>
              <w:start w:w="120" w:type="dxa"/>
              <w:bottom w:w="80" w:type="dxa"/>
              <w:end w:w="120" w:type="dxa"/>
            </w:tcMar>
            <w:vAlign w:val="center"/>
          </w:tcPr>
          <w:p>
            <w:pPr>
              <w:spacing w:after="0"/>
            </w:pPr>
            <w:r>
              <w:rPr>
                <w:rFonts w:ascii="Aptos" w:hAnsi="Aptos"/>
                <w:b w:val="0"/>
                <w:i w:val="0"/>
                <w:color w:val="17212B"/>
                <w:sz w:val="18"/>
              </w:rPr>
              <w:t>Type-like variant</w:t>
            </w:r>
          </w:p>
        </w:tc>
        <w:tc>
          <w:tcPr>
            <w:tcW w:type="dxa" w:w="5860"/>
            <w:tcMar>
              <w:top w:w="80" w:type="dxa"/>
              <w:start w:w="120" w:type="dxa"/>
              <w:bottom w:w="80" w:type="dxa"/>
              <w:end w:w="120" w:type="dxa"/>
            </w:tcMar>
            <w:vAlign w:val="center"/>
          </w:tcPr>
          <w:p>
            <w:pPr>
              <w:spacing w:after="0"/>
            </w:pPr>
            <w:r>
              <w:rPr>
                <w:rFonts w:ascii="Aptos" w:hAnsi="Aptos"/>
                <w:b w:val="0"/>
                <w:i w:val="0"/>
                <w:color w:val="17212B"/>
                <w:sz w:val="18"/>
              </w:rPr>
              <w:t>Complete candidate, clear closest type, at least 98% identity, but not an exact declared definition.</w:t>
            </w:r>
          </w:p>
        </w:tc>
      </w:tr>
      <w:tr>
        <w:tc>
          <w:tcPr>
            <w:tcW w:type="dxa" w:w="2600"/>
            <w:tcMar>
              <w:top w:w="80" w:type="dxa"/>
              <w:start w:w="120" w:type="dxa"/>
              <w:bottom w:w="80" w:type="dxa"/>
              <w:end w:w="120" w:type="dxa"/>
            </w:tcMar>
            <w:vAlign w:val="center"/>
          </w:tcPr>
          <w:p>
            <w:pPr>
              <w:spacing w:after="0"/>
            </w:pPr>
            <w:r>
              <w:rPr>
                <w:rFonts w:ascii="Aptos" w:hAnsi="Aptos"/>
                <w:b w:val="0"/>
                <w:i w:val="0"/>
                <w:color w:val="17212B"/>
                <w:sz w:val="18"/>
              </w:rPr>
              <w:t>Fragment</w:t>
            </w:r>
          </w:p>
        </w:tc>
        <w:tc>
          <w:tcPr>
            <w:tcW w:type="dxa" w:w="5860"/>
            <w:tcMar>
              <w:top w:w="80" w:type="dxa"/>
              <w:start w:w="120" w:type="dxa"/>
              <w:bottom w:w="80" w:type="dxa"/>
              <w:end w:w="120" w:type="dxa"/>
            </w:tcMar>
            <w:vAlign w:val="center"/>
          </w:tcPr>
          <w:p>
            <w:pPr>
              <w:spacing w:after="0"/>
            </w:pPr>
            <w:r>
              <w:rPr>
                <w:rFonts w:ascii="Aptos" w:hAnsi="Aptos"/>
                <w:b w:val="0"/>
                <w:i w:val="0"/>
                <w:color w:val="17212B"/>
                <w:sz w:val="18"/>
              </w:rPr>
              <w:t>At least 400 aligned reference bases; retained without a complete name.</w:t>
            </w:r>
          </w:p>
        </w:tc>
      </w:tr>
    </w:tbl>
    <w:p>
      <w:pPr>
        <w:spacing w:after="0"/>
      </w:pPr>
    </w:p>
    <w:p>
      <w:pPr>
        <w:sectPr>
          <w:headerReference w:type="default" r:id="rId17"/>
          <w:footerReference w:type="default" r:id="rId18"/>
          <w:pgSz w:w="12240" w:h="15840"/>
          <w:pgMar w:top="1152" w:right="1224" w:bottom="1080" w:left="1224" w:header="360" w:footer="360" w:gutter="0"/>
          <w:cols w:space="720"/>
          <w:docGrid w:linePitch="360"/>
        </w:sectPr>
      </w:pPr>
    </w:p>
    <w:p>
      <w:pPr>
        <w:pStyle w:val="Heading1"/>
      </w:pPr>
      <w:r>
        <w:t>4. Worked expert definition: Tn1</w:t>
      </w:r>
    </w:p>
    <w:p>
      <w:pPr>
        <w:keepNext w:val="0"/>
        <w:spacing w:before="0" w:after="80" w:line="264" w:lineRule="auto"/>
      </w:pPr>
      <w:r>
        <w:rPr>
          <w:rFonts w:ascii="Aptos" w:hAnsi="Aptos"/>
          <w:b/>
          <w:i w:val="0"/>
          <w:color w:val="17365D"/>
          <w:sz w:val="23"/>
        </w:rPr>
        <w:t>Human-readable rule</w:t>
      </w:r>
    </w:p>
    <w:p>
      <w:pPr>
        <w:keepNext w:val="0"/>
        <w:spacing w:before="0" w:after="120" w:line="264" w:lineRule="auto"/>
      </w:pPr>
      <w:r>
        <w:rPr>
          <w:rFonts w:ascii="Aptos" w:hAnsi="Aptos"/>
          <w:b w:val="0"/>
          <w:i w:val="0"/>
          <w:color w:val="17212B"/>
          <w:sz w:val="22"/>
        </w:rPr>
        <w:t>Call exact Tn1 only when the six required components are independently detected in the correct order, both 38 bp terminal ends are covered, and the whole locus is a complete, gap-free and mismatch-free match to the declared NC_008357 sequence. The canonical sequence carries blaTEM-2.</w:t>
      </w:r>
    </w:p>
    <w:p>
      <w:pPr>
        <w:pStyle w:val="Heading2"/>
      </w:pPr>
      <w:r>
        <w:t>YAML representation used by the program</w:t>
      </w:r>
    </w:p>
    <w:p>
      <w:pPr>
        <w:spacing w:before="80" w:after="160" w:line="240" w:lineRule="auto"/>
        <w:ind w:left="259" w:right="259"/>
        <w:shd w:fill="EEF5FB"/>
      </w:pPr>
      <w:r>
        <w:rPr>
          <w:rFonts w:ascii="Aptos Mono" w:hAnsi="Aptos Mono"/>
          <w:b w:val="0"/>
          <w:i w:val="0"/>
          <w:color w:val="17212B"/>
          <w:sz w:val="15"/>
        </w:rPr>
        <w:t>types:</w:t>
        <w:br/>
        <w:t xml:space="preserve">  Tn1:</w:t>
        <w:br/>
        <w:t xml:space="preserve">    canonical_reference: Tn1_NC_008357</w:t>
        <w:br/>
        <w:t xml:space="preserve">    source_accession: NC_008357</w:t>
        <w:br/>
        <w:t xml:space="preserve">    bla_allele: blaTEM-2</w:t>
        <w:br/>
        <w:t xml:space="preserve">    components:</w:t>
        <w:br/>
        <w:t xml:space="preserve">      - {role: terminal_IR, name: IRL, start: 1, end: 38}</w:t>
        <w:br/>
        <w:t xml:space="preserve">      - {role: blaTEM, name: blaTEM-2, start: 148, end: 1008, strand: '-'}</w:t>
        <w:br/>
        <w:t xml:space="preserve">      - {role: tnpR, name: tnpR, start: 1191, end: 1748, strand: '-'}</w:t>
        <w:br/>
        <w:t xml:space="preserve">      - {role: res, name: res, start: 1754, end: 1867}</w:t>
        <w:br/>
        <w:t xml:space="preserve">      - {role: tnpA, name: tnpA, start: 1911, end: -34, strand: '+'}</w:t>
        <w:br/>
        <w:t xml:space="preserve">      - {role: terminal_IR, name: IRR, start: -38, end: -1}</w:t>
        <w:br/>
        <w:br/>
        <w:t>definitions:</w:t>
        <w:br/>
        <w:t xml:space="preserve">  Tn1_NC_008357:</w:t>
        <w:br/>
        <w:t xml:space="preserve">    display_name: Tn1</w:t>
        <w:br/>
        <w:t xml:space="preserve">    type: Tn1</w:t>
        <w:br/>
        <w:t xml:space="preserve">    subtype: canonical</w:t>
        <w:br/>
        <w:t xml:space="preserve">    source_accession: NC_008357</w:t>
        <w:br/>
        <w:t xml:space="preserve">    component_reference: true</w:t>
        <w:br/>
        <w:t xml:space="preserve">    expert_rule: Exact, complete, gap-free match to NC_008357</w:t>
        <w:br/>
        <w:t xml:space="preserve">                 plus complete component grammar.</w:t>
      </w:r>
    </w:p>
    <w:p>
      <w:pPr>
        <w:keepNext w:val="0"/>
        <w:spacing w:before="0" w:after="120" w:line="264" w:lineRule="auto"/>
      </w:pPr>
      <w:r>
        <w:rPr>
          <w:rFonts w:ascii="Aptos" w:hAnsi="Aptos"/>
          <w:b w:val="0"/>
          <w:i w:val="0"/>
          <w:color w:val="5B6570"/>
          <w:sz w:val="19"/>
        </w:rPr>
        <w:t>Negative coordinates count from the right-hand end of the reference. This keeps the component layout readable and reusable for definitions of different lengths.</w:t>
      </w:r>
    </w:p>
    <w:p>
      <w:pPr>
        <w:pStyle w:val="Heading2"/>
      </w:pPr>
      <w:r>
        <w:t>How to add or revise a subtype</w:t>
      </w:r>
    </w:p>
    <w:p>
      <w:pPr>
        <w:pStyle w:val="ListBullet"/>
        <w:spacing w:after="80" w:line="264" w:lineRule="auto"/>
      </w:pPr>
      <w:r>
        <w:rPr>
          <w:rFonts w:ascii="Aptos" w:hAnsi="Aptos"/>
          <w:b w:val="0"/>
          <w:i w:val="0"/>
          <w:color w:val="17212B"/>
          <w:sz w:val="20"/>
        </w:rPr>
        <w:t>Add the public reference sequence and provenance.</w:t>
      </w:r>
    </w:p>
    <w:p>
      <w:pPr>
        <w:pStyle w:val="ListBullet"/>
        <w:spacing w:after="80" w:line="264" w:lineRule="auto"/>
      </w:pPr>
      <w:r>
        <w:rPr>
          <w:rFonts w:ascii="Aptos" w:hAnsi="Aptos"/>
          <w:b w:val="0"/>
          <w:i w:val="0"/>
          <w:color w:val="17212B"/>
          <w:sz w:val="20"/>
        </w:rPr>
        <w:t>Add a definitions entry containing the parent type, visible name, accession, review status, expert rule and known differences.</w:t>
      </w:r>
    </w:p>
    <w:p>
      <w:pPr>
        <w:pStyle w:val="ListBullet"/>
        <w:spacing w:after="80" w:line="264" w:lineRule="auto"/>
      </w:pPr>
      <w:r>
        <w:rPr>
          <w:rFonts w:ascii="Aptos" w:hAnsi="Aptos"/>
          <w:b w:val="0"/>
          <w:i w:val="0"/>
          <w:color w:val="17212B"/>
          <w:sz w:val="20"/>
        </w:rPr>
        <w:t>Declare any reviewed inserted or nested context under additional_features.</w:t>
      </w:r>
    </w:p>
    <w:p>
      <w:pPr>
        <w:pStyle w:val="ListBullet"/>
        <w:spacing w:after="80" w:line="264" w:lineRule="auto"/>
      </w:pPr>
      <w:r>
        <w:rPr>
          <w:rFonts w:ascii="Aptos" w:hAnsi="Aptos"/>
          <w:b w:val="0"/>
          <w:i w:val="0"/>
          <w:color w:val="17212B"/>
          <w:sz w:val="20"/>
        </w:rPr>
        <w:t>Rebuild the reference FASTA and checksum manifest.</w:t>
      </w:r>
    </w:p>
    <w:p>
      <w:pPr>
        <w:pStyle w:val="ListBullet"/>
        <w:spacing w:after="80" w:line="264" w:lineRule="auto"/>
      </w:pPr>
      <w:r>
        <w:rPr>
          <w:rFonts w:ascii="Aptos" w:hAnsi="Aptos"/>
          <w:b w:val="0"/>
          <w:i w:val="0"/>
          <w:color w:val="17212B"/>
          <w:sz w:val="20"/>
        </w:rPr>
        <w:t>Add a positive accession test and at least one related-element negative control.</w:t>
      </w:r>
    </w:p>
    <w:p>
      <w:pPr>
        <w:pStyle w:val="ListBullet"/>
        <w:spacing w:after="80" w:line="264" w:lineRule="auto"/>
      </w:pPr>
      <w:r>
        <w:rPr>
          <w:rFonts w:ascii="Aptos" w:hAnsi="Aptos"/>
          <w:b w:val="0"/>
          <w:i w:val="0"/>
          <w:color w:val="17212B"/>
          <w:sz w:val="20"/>
        </w:rPr>
        <w:t>Rerun the validation ledger and complete output-bundle test.</w:t>
      </w:r>
    </w:p>
    <w:p>
      <w:pPr>
        <w:sectPr>
          <w:headerReference w:type="default" r:id="rId19"/>
          <w:footerReference w:type="default" r:id="rId20"/>
          <w:pgSz w:w="12240" w:h="15840"/>
          <w:pgMar w:top="1152" w:right="1224" w:bottom="1080" w:left="1224" w:header="360" w:footer="360" w:gutter="0"/>
          <w:cols w:space="720"/>
          <w:docGrid w:linePitch="360"/>
        </w:sectPr>
      </w:pPr>
    </w:p>
    <w:p>
      <w:pPr>
        <w:pStyle w:val="Heading1"/>
      </w:pPr>
      <w:r>
        <w:t>5. Boundaries, direct repeats and validation design</w:t>
      </w:r>
    </w:p>
    <w:p>
      <w:pPr>
        <w:pStyle w:val="Heading2"/>
      </w:pPr>
      <w:r>
        <w:t>How direct repeats are detected</w:t>
      </w:r>
    </w:p>
    <w:p>
      <w:pPr>
        <w:keepNext w:val="0"/>
        <w:spacing w:before="0" w:after="120" w:line="264" w:lineRule="auto"/>
      </w:pPr>
      <w:r>
        <w:rPr>
          <w:rFonts w:ascii="Aptos" w:hAnsi="Aptos"/>
          <w:b w:val="0"/>
          <w:i w:val="0"/>
          <w:color w:val="17212B"/>
          <w:sz w:val="21"/>
        </w:rPr>
        <w:t>For this group, a five-base direct repeat is supporting boundary evidence, not the naming rule. After candidate element ends have been inferred, Matryoshka reads the five bases immediately outside the left end and the five bases immediately outside the right end. An identical pair is reported with sequence and coordinates. If the record ends at the element boundary, the test is marked untestable because the flank is absent. If both flanks exist but differ, the result records that a repeat was searched for and not found.</w:t>
      </w:r>
    </w:p>
    <w:p>
      <w:pPr>
        <w:keepNext w:val="0"/>
        <w:spacing w:before="0" w:after="120" w:line="264" w:lineRule="auto"/>
      </w:pPr>
      <w:r>
        <w:rPr>
          <w:rFonts w:ascii="Aptos" w:hAnsi="Aptos"/>
          <w:b w:val="0"/>
          <w:i w:val="0"/>
          <w:color w:val="5B6570"/>
          <w:sz w:val="19"/>
        </w:rPr>
        <w:t>A five-base repeat can occur by chance. It therefore cannot create a Tn1/Tn2/Tn3 name without the component grammar and whole-locus evidence.</w:t>
      </w:r>
    </w:p>
    <w:p>
      <w:pPr>
        <w:pStyle w:val="Heading2"/>
      </w:pPr>
      <w:r>
        <w:t>Validation set</w:t>
      </w:r>
    </w:p>
    <w:tbl>
      <w:tblPr>
        <w:tblStyle w:val="TableGrid"/>
        <w:tblW w:type="dxa" w:w="8460"/>
        <w:jc w:val="center"/>
        <w:tblLayout w:type="fixed"/>
        <w:tblLook w:firstColumn="1" w:firstRow="1" w:lastColumn="0" w:lastRow="0" w:noHBand="0" w:noVBand="1" w:val="04A0"/>
        <w:tblInd w:w="120" w:type="dxa"/>
      </w:tblPr>
      <w:tblGrid>
        <w:gridCol w:w="2400"/>
        <w:gridCol w:w="2700"/>
        <w:gridCol w:w="3360"/>
      </w:tblGrid>
      <w:tr>
        <w:trPr>
          <w:tblHeader w:val="true"/>
        </w:trPr>
        <w:tc>
          <w:tcPr>
            <w:tcW w:type="dxa" w:w="2400"/>
            <w:tcMar>
              <w:top w:w="80" w:type="dxa"/>
              <w:start w:w="120" w:type="dxa"/>
              <w:bottom w:w="80" w:type="dxa"/>
              <w:end w:w="120" w:type="dxa"/>
            </w:tcMar>
            <w:vAlign w:val="center"/>
            <w:shd w:fill="F2F4F7"/>
          </w:tcPr>
          <w:p>
            <w:pPr>
              <w:spacing w:after="0"/>
            </w:pPr>
            <w:r>
              <w:rPr>
                <w:rFonts w:ascii="Aptos" w:hAnsi="Aptos"/>
                <w:b/>
                <w:i w:val="0"/>
                <w:color w:val="17365D"/>
                <w:sz w:val="17"/>
              </w:rPr>
              <w:t>Evidence class</w:t>
            </w:r>
          </w:p>
        </w:tc>
        <w:tc>
          <w:tcPr>
            <w:tcW w:type="dxa" w:w="2700"/>
            <w:tcMar>
              <w:top w:w="80" w:type="dxa"/>
              <w:start w:w="120" w:type="dxa"/>
              <w:bottom w:w="80" w:type="dxa"/>
              <w:end w:w="120" w:type="dxa"/>
            </w:tcMar>
            <w:vAlign w:val="center"/>
            <w:shd w:fill="F2F4F7"/>
          </w:tcPr>
          <w:p>
            <w:pPr>
              <w:spacing w:after="0"/>
            </w:pPr>
            <w:r>
              <w:rPr>
                <w:rFonts w:ascii="Aptos" w:hAnsi="Aptos"/>
                <w:b/>
                <w:i w:val="0"/>
                <w:color w:val="17365D"/>
                <w:sz w:val="17"/>
              </w:rPr>
              <w:t>Examples</w:t>
            </w:r>
          </w:p>
        </w:tc>
        <w:tc>
          <w:tcPr>
            <w:tcW w:type="dxa" w:w="3360"/>
            <w:tcMar>
              <w:top w:w="80" w:type="dxa"/>
              <w:start w:w="120" w:type="dxa"/>
              <w:bottom w:w="80" w:type="dxa"/>
              <w:end w:w="120" w:type="dxa"/>
            </w:tcMar>
            <w:vAlign w:val="center"/>
            <w:shd w:fill="F2F4F7"/>
          </w:tcPr>
          <w:p>
            <w:pPr>
              <w:spacing w:after="0"/>
            </w:pPr>
            <w:r>
              <w:rPr>
                <w:rFonts w:ascii="Aptos" w:hAnsi="Aptos"/>
                <w:b/>
                <w:i w:val="0"/>
                <w:color w:val="17365D"/>
                <w:sz w:val="17"/>
              </w:rPr>
              <w:t>Purpose</w:t>
            </w:r>
          </w:p>
        </w:tc>
      </w:tr>
      <w:tr>
        <w:tc>
          <w:tcPr>
            <w:tcW w:type="dxa" w:w="2400"/>
            <w:tcMar>
              <w:top w:w="80" w:type="dxa"/>
              <w:start w:w="120" w:type="dxa"/>
              <w:bottom w:w="80" w:type="dxa"/>
              <w:end w:w="120" w:type="dxa"/>
            </w:tcMar>
            <w:vAlign w:val="center"/>
          </w:tcPr>
          <w:p>
            <w:pPr>
              <w:spacing w:after="0"/>
            </w:pPr>
            <w:r>
              <w:rPr>
                <w:rFonts w:ascii="Aptos" w:hAnsi="Aptos"/>
                <w:b w:val="0"/>
                <w:i w:val="0"/>
                <w:color w:val="17212B"/>
                <w:sz w:val="17"/>
              </w:rPr>
              <w:t>Reviewed exact definitions</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7"/>
              </w:rPr>
              <w:t>NC_008357, AY123253, HM749966, HM749967, CP028717, GQ160960, V00613</w:t>
            </w:r>
          </w:p>
        </w:tc>
        <w:tc>
          <w:tcPr>
            <w:tcW w:type="dxa" w:w="3360"/>
            <w:tcMar>
              <w:top w:w="80" w:type="dxa"/>
              <w:start w:w="120" w:type="dxa"/>
              <w:bottom w:w="80" w:type="dxa"/>
              <w:end w:w="120" w:type="dxa"/>
            </w:tcMar>
            <w:vAlign w:val="center"/>
          </w:tcPr>
          <w:p>
            <w:pPr>
              <w:spacing w:after="0"/>
            </w:pPr>
            <w:r>
              <w:rPr>
                <w:rFonts w:ascii="Aptos" w:hAnsi="Aptos"/>
                <w:b w:val="0"/>
                <w:i w:val="0"/>
                <w:color w:val="17212B"/>
                <w:sz w:val="17"/>
              </w:rPr>
              <w:t>Positive controls for type/subtype execution and output generation.</w:t>
            </w:r>
          </w:p>
        </w:tc>
      </w:tr>
      <w:tr>
        <w:tc>
          <w:tcPr>
            <w:tcW w:type="dxa" w:w="2400"/>
            <w:tcMar>
              <w:top w:w="80" w:type="dxa"/>
              <w:start w:w="120" w:type="dxa"/>
              <w:bottom w:w="80" w:type="dxa"/>
              <w:end w:w="120" w:type="dxa"/>
            </w:tcMar>
            <w:vAlign w:val="center"/>
          </w:tcPr>
          <w:p>
            <w:pPr>
              <w:spacing w:after="0"/>
            </w:pPr>
            <w:r>
              <w:rPr>
                <w:rFonts w:ascii="Aptos" w:hAnsi="Aptos"/>
                <w:b w:val="0"/>
                <w:i w:val="0"/>
                <w:color w:val="17212B"/>
                <w:sz w:val="17"/>
              </w:rPr>
              <w:t>Natural partial sequence</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7"/>
              </w:rPr>
              <w:t>pEK499, EU935739.1</w:t>
            </w:r>
          </w:p>
        </w:tc>
        <w:tc>
          <w:tcPr>
            <w:tcW w:type="dxa" w:w="3360"/>
            <w:tcMar>
              <w:top w:w="80" w:type="dxa"/>
              <w:start w:w="120" w:type="dxa"/>
              <w:bottom w:w="80" w:type="dxa"/>
              <w:end w:w="120" w:type="dxa"/>
            </w:tcMar>
            <w:vAlign w:val="center"/>
          </w:tcPr>
          <w:p>
            <w:pPr>
              <w:spacing w:after="0"/>
            </w:pPr>
            <w:r>
              <w:rPr>
                <w:rFonts w:ascii="Aptos" w:hAnsi="Aptos"/>
                <w:b w:val="0"/>
                <w:i w:val="0"/>
                <w:color w:val="17212B"/>
                <w:sz w:val="17"/>
              </w:rPr>
              <w:t>Verify that two separated Tn2-related fragments remain partial.</w:t>
            </w:r>
          </w:p>
        </w:tc>
      </w:tr>
      <w:tr>
        <w:tc>
          <w:tcPr>
            <w:tcW w:type="dxa" w:w="2400"/>
            <w:tcMar>
              <w:top w:w="80" w:type="dxa"/>
              <w:start w:w="120" w:type="dxa"/>
              <w:bottom w:w="80" w:type="dxa"/>
              <w:end w:w="120" w:type="dxa"/>
            </w:tcMar>
            <w:vAlign w:val="center"/>
          </w:tcPr>
          <w:p>
            <w:pPr>
              <w:spacing w:after="0"/>
            </w:pPr>
            <w:r>
              <w:rPr>
                <w:rFonts w:ascii="Aptos" w:hAnsi="Aptos"/>
                <w:b w:val="0"/>
                <w:i w:val="0"/>
                <w:color w:val="17212B"/>
                <w:sz w:val="17"/>
              </w:rPr>
              <w:t>Minor sequence variation</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7"/>
              </w:rPr>
              <w:t>Tn1 with 25 substitutions</w:t>
            </w:r>
          </w:p>
        </w:tc>
        <w:tc>
          <w:tcPr>
            <w:tcW w:type="dxa" w:w="3360"/>
            <w:tcMar>
              <w:top w:w="80" w:type="dxa"/>
              <w:start w:w="120" w:type="dxa"/>
              <w:bottom w:w="80" w:type="dxa"/>
              <w:end w:w="120" w:type="dxa"/>
            </w:tcMar>
            <w:vAlign w:val="center"/>
          </w:tcPr>
          <w:p>
            <w:pPr>
              <w:spacing w:after="0"/>
            </w:pPr>
            <w:r>
              <w:rPr>
                <w:rFonts w:ascii="Aptos" w:hAnsi="Aptos"/>
                <w:b w:val="0"/>
                <w:i w:val="0"/>
                <w:color w:val="17212B"/>
                <w:sz w:val="17"/>
              </w:rPr>
              <w:t>Verify a complete non-identical sequence becomes Tn1-like.</w:t>
            </w:r>
          </w:p>
        </w:tc>
      </w:tr>
      <w:tr>
        <w:tc>
          <w:tcPr>
            <w:tcW w:type="dxa" w:w="2400"/>
            <w:tcMar>
              <w:top w:w="80" w:type="dxa"/>
              <w:start w:w="120" w:type="dxa"/>
              <w:bottom w:w="80" w:type="dxa"/>
              <w:end w:w="120" w:type="dxa"/>
            </w:tcMar>
            <w:vAlign w:val="center"/>
          </w:tcPr>
          <w:p>
            <w:pPr>
              <w:spacing w:after="0"/>
            </w:pPr>
            <w:r>
              <w:rPr>
                <w:rFonts w:ascii="Aptos" w:hAnsi="Aptos"/>
                <w:b w:val="0"/>
                <w:i w:val="0"/>
                <w:color w:val="17212B"/>
                <w:sz w:val="17"/>
              </w:rPr>
              <w:t>Structural variation</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7"/>
              </w:rPr>
              <w:t>Tn2 with an 800 bp insertion</w:t>
            </w:r>
          </w:p>
        </w:tc>
        <w:tc>
          <w:tcPr>
            <w:tcW w:type="dxa" w:w="3360"/>
            <w:tcMar>
              <w:top w:w="80" w:type="dxa"/>
              <w:start w:w="120" w:type="dxa"/>
              <w:bottom w:w="80" w:type="dxa"/>
              <w:end w:w="120" w:type="dxa"/>
            </w:tcMar>
            <w:vAlign w:val="center"/>
          </w:tcPr>
          <w:p>
            <w:pPr>
              <w:spacing w:after="0"/>
            </w:pPr>
            <w:r>
              <w:rPr>
                <w:rFonts w:ascii="Aptos" w:hAnsi="Aptos"/>
                <w:b w:val="0"/>
                <w:i w:val="0"/>
                <w:color w:val="17212B"/>
                <w:sz w:val="17"/>
              </w:rPr>
              <w:t>Verify an inserted sequence is retained and the call remains qualified.</w:t>
            </w:r>
          </w:p>
        </w:tc>
      </w:tr>
      <w:tr>
        <w:tc>
          <w:tcPr>
            <w:tcW w:type="dxa" w:w="2400"/>
            <w:tcMar>
              <w:top w:w="80" w:type="dxa"/>
              <w:start w:w="120" w:type="dxa"/>
              <w:bottom w:w="80" w:type="dxa"/>
              <w:end w:w="120" w:type="dxa"/>
            </w:tcMar>
            <w:vAlign w:val="center"/>
          </w:tcPr>
          <w:p>
            <w:pPr>
              <w:spacing w:after="0"/>
            </w:pPr>
            <w:r>
              <w:rPr>
                <w:rFonts w:ascii="Aptos" w:hAnsi="Aptos"/>
                <w:b w:val="0"/>
                <w:i w:val="0"/>
                <w:color w:val="17212B"/>
                <w:sz w:val="17"/>
              </w:rPr>
              <w:t>Truncation</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7"/>
              </w:rPr>
              <w:t>Tn1 missing 700 left-hand bases</w:t>
            </w:r>
          </w:p>
        </w:tc>
        <w:tc>
          <w:tcPr>
            <w:tcW w:type="dxa" w:w="3360"/>
            <w:tcMar>
              <w:top w:w="80" w:type="dxa"/>
              <w:start w:w="120" w:type="dxa"/>
              <w:bottom w:w="80" w:type="dxa"/>
              <w:end w:w="120" w:type="dxa"/>
            </w:tcMar>
            <w:vAlign w:val="center"/>
          </w:tcPr>
          <w:p>
            <w:pPr>
              <w:spacing w:after="0"/>
            </w:pPr>
            <w:r>
              <w:rPr>
                <w:rFonts w:ascii="Aptos" w:hAnsi="Aptos"/>
                <w:b w:val="0"/>
                <w:i w:val="0"/>
                <w:color w:val="17212B"/>
                <w:sz w:val="17"/>
              </w:rPr>
              <w:t>Verify the sequence becomes a fragment rather than exact Tn1.</w:t>
            </w:r>
          </w:p>
        </w:tc>
      </w:tr>
      <w:tr>
        <w:tc>
          <w:tcPr>
            <w:tcW w:type="dxa" w:w="2400"/>
            <w:tcMar>
              <w:top w:w="80" w:type="dxa"/>
              <w:start w:w="120" w:type="dxa"/>
              <w:bottom w:w="80" w:type="dxa"/>
              <w:end w:w="120" w:type="dxa"/>
            </w:tcMar>
            <w:vAlign w:val="center"/>
          </w:tcPr>
          <w:p>
            <w:pPr>
              <w:spacing w:after="0"/>
            </w:pPr>
            <w:r>
              <w:rPr>
                <w:rFonts w:ascii="Aptos" w:hAnsi="Aptos"/>
                <w:b w:val="0"/>
                <w:i w:val="0"/>
                <w:color w:val="17212B"/>
                <w:sz w:val="17"/>
              </w:rPr>
              <w:t>Related elements</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7"/>
              </w:rPr>
              <w:t>Tn1696, Tn1721, Tn5403</w:t>
            </w:r>
          </w:p>
        </w:tc>
        <w:tc>
          <w:tcPr>
            <w:tcW w:type="dxa" w:w="3360"/>
            <w:tcMar>
              <w:top w:w="80" w:type="dxa"/>
              <w:start w:w="120" w:type="dxa"/>
              <w:bottom w:w="80" w:type="dxa"/>
              <w:end w:w="120" w:type="dxa"/>
            </w:tcMar>
            <w:vAlign w:val="center"/>
          </w:tcPr>
          <w:p>
            <w:pPr>
              <w:spacing w:after="0"/>
            </w:pPr>
            <w:r>
              <w:rPr>
                <w:rFonts w:ascii="Aptos" w:hAnsi="Aptos"/>
                <w:b w:val="0"/>
                <w:i w:val="0"/>
                <w:color w:val="17212B"/>
                <w:sz w:val="17"/>
              </w:rPr>
              <w:t>Verify shared components do not force a Tn1/Tn2/Tn3 name.</w:t>
            </w:r>
          </w:p>
        </w:tc>
      </w:tr>
    </w:tbl>
    <w:p>
      <w:pPr>
        <w:spacing w:after="0"/>
      </w:pPr>
    </w:p>
    <w:p>
      <w:pPr>
        <w:pStyle w:val="Heading2"/>
      </w:pPr>
      <w:r>
        <w:t>Headline result</w:t>
      </w:r>
    </w:p>
    <w:p>
      <w:pPr>
        <w:keepNext w:val="0"/>
        <w:spacing w:before="0" w:after="120" w:line="264" w:lineRule="auto"/>
      </w:pPr>
      <w:r>
        <w:rPr>
          <w:rFonts w:ascii="Aptos" w:hAnsi="Aptos"/>
          <w:b/>
          <w:i w:val="0"/>
          <w:color w:val="17633A"/>
          <w:sz w:val="22"/>
        </w:rPr>
        <w:t>All 14 ledger checks pass. The seven reviewed whole-element inputs produce seven exact declared calls with complete independently detected component grammars. The two pEK499 loci remain partial. The synthetic variants retain their differences, and the three related elements are not misnamed as Tn1, Tn2 or Tn3.</w:t>
      </w:r>
    </w:p>
    <w:p>
      <w:pPr>
        <w:sectPr>
          <w:headerReference w:type="default" r:id="rId21"/>
          <w:footerReference w:type="default" r:id="rId22"/>
          <w:pgSz w:w="12240" w:h="15840"/>
          <w:pgMar w:top="1152" w:right="1224" w:bottom="1080" w:left="1224" w:header="360" w:footer="360" w:gutter="0"/>
          <w:cols w:space="720"/>
          <w:docGrid w:linePitch="360"/>
        </w:sectPr>
      </w:pPr>
    </w:p>
    <w:p>
      <w:pPr>
        <w:pStyle w:val="Heading1"/>
      </w:pPr>
      <w:r>
        <w:t>Validation ledger</w:t>
      </w:r>
    </w:p>
    <w:tbl>
      <w:tblPr>
        <w:tblStyle w:val="TableGrid"/>
        <w:tblW w:type="dxa" w:w="12400"/>
        <w:jc w:val="center"/>
        <w:tblLayout w:type="fixed"/>
        <w:tblLook w:firstColumn="1" w:firstRow="1" w:lastColumn="0" w:lastRow="0" w:noHBand="0" w:noVBand="1" w:val="04A0"/>
        <w:tblInd w:w="120" w:type="dxa"/>
      </w:tblPr>
      <w:tblGrid>
        <w:gridCol w:w="2200"/>
        <w:gridCol w:w="2100"/>
        <w:gridCol w:w="1500"/>
        <w:gridCol w:w="3500"/>
        <w:gridCol w:w="2400"/>
        <w:gridCol w:w="700"/>
      </w:tblGrid>
      <w:tr>
        <w:trPr>
          <w:tblHeader w:val="true"/>
        </w:trPr>
        <w:tc>
          <w:tcPr>
            <w:tcW w:type="dxa" w:w="2200"/>
            <w:tcMar>
              <w:top w:w="80" w:type="dxa"/>
              <w:start w:w="120" w:type="dxa"/>
              <w:bottom w:w="80" w:type="dxa"/>
              <w:end w:w="120" w:type="dxa"/>
            </w:tcMar>
            <w:vAlign w:val="center"/>
            <w:shd w:fill="F2F4F7"/>
          </w:tcPr>
          <w:p>
            <w:pPr>
              <w:spacing w:after="0"/>
            </w:pPr>
            <w:r>
              <w:rPr>
                <w:rFonts w:ascii="Aptos" w:hAnsi="Aptos"/>
                <w:b/>
                <w:i w:val="0"/>
                <w:color w:val="17365D"/>
                <w:sz w:val="15"/>
              </w:rPr>
              <w:t>Scenario</w:t>
            </w:r>
          </w:p>
        </w:tc>
        <w:tc>
          <w:tcPr>
            <w:tcW w:type="dxa" w:w="2100"/>
            <w:tcMar>
              <w:top w:w="80" w:type="dxa"/>
              <w:start w:w="120" w:type="dxa"/>
              <w:bottom w:w="80" w:type="dxa"/>
              <w:end w:w="120" w:type="dxa"/>
            </w:tcMar>
            <w:vAlign w:val="center"/>
            <w:shd w:fill="F2F4F7"/>
          </w:tcPr>
          <w:p>
            <w:pPr>
              <w:spacing w:after="0"/>
            </w:pPr>
            <w:r>
              <w:rPr>
                <w:rFonts w:ascii="Aptos" w:hAnsi="Aptos"/>
                <w:b/>
                <w:i w:val="0"/>
                <w:color w:val="17365D"/>
                <w:sz w:val="15"/>
              </w:rPr>
              <w:t>Record</w:t>
            </w:r>
          </w:p>
        </w:tc>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5"/>
              </w:rPr>
              <w:t>Accession</w:t>
            </w:r>
          </w:p>
        </w:tc>
        <w:tc>
          <w:tcPr>
            <w:tcW w:type="dxa" w:w="3500"/>
            <w:tcMar>
              <w:top w:w="80" w:type="dxa"/>
              <w:start w:w="120" w:type="dxa"/>
              <w:bottom w:w="80" w:type="dxa"/>
              <w:end w:w="120" w:type="dxa"/>
            </w:tcMar>
            <w:vAlign w:val="center"/>
            <w:shd w:fill="F2F4F7"/>
          </w:tcPr>
          <w:p>
            <w:pPr>
              <w:spacing w:after="0"/>
            </w:pPr>
            <w:r>
              <w:rPr>
                <w:rFonts w:ascii="Aptos" w:hAnsi="Aptos"/>
                <w:b/>
                <w:i w:val="0"/>
                <w:color w:val="17365D"/>
                <w:sz w:val="15"/>
              </w:rPr>
              <w:t>Expected</w:t>
            </w:r>
          </w:p>
        </w:tc>
        <w:tc>
          <w:tcPr>
            <w:tcW w:type="dxa" w:w="2400"/>
            <w:tcMar>
              <w:top w:w="80" w:type="dxa"/>
              <w:start w:w="120" w:type="dxa"/>
              <w:bottom w:w="80" w:type="dxa"/>
              <w:end w:w="120" w:type="dxa"/>
            </w:tcMar>
            <w:vAlign w:val="center"/>
            <w:shd w:fill="F2F4F7"/>
          </w:tcPr>
          <w:p>
            <w:pPr>
              <w:spacing w:after="0"/>
            </w:pPr>
            <w:r>
              <w:rPr>
                <w:rFonts w:ascii="Aptos" w:hAnsi="Aptos"/>
                <w:b/>
                <w:i w:val="0"/>
                <w:color w:val="17365D"/>
                <w:sz w:val="15"/>
              </w:rPr>
              <w:t>Observed</w:t>
            </w:r>
          </w:p>
        </w:tc>
        <w:tc>
          <w:tcPr>
            <w:tcW w:type="dxa" w:w="700"/>
            <w:tcMar>
              <w:top w:w="80" w:type="dxa"/>
              <w:start w:w="120" w:type="dxa"/>
              <w:bottom w:w="80" w:type="dxa"/>
              <w:end w:w="120" w:type="dxa"/>
            </w:tcMar>
            <w:vAlign w:val="center"/>
            <w:shd w:fill="F2F4F7"/>
          </w:tcPr>
          <w:p>
            <w:pPr>
              <w:spacing w:after="0"/>
            </w:pPr>
            <w:r>
              <w:rPr>
                <w:rFonts w:ascii="Aptos" w:hAnsi="Aptos"/>
                <w:b/>
                <w:i w:val="0"/>
                <w:color w:val="17365D"/>
                <w:sz w:val="15"/>
              </w:rPr>
              <w:t>Result</w:t>
            </w:r>
          </w:p>
        </w:tc>
      </w:tr>
      <w:tr>
        <w:tc>
          <w:tcPr>
            <w:tcW w:type="dxa" w:w="2200"/>
            <w:tcMar>
              <w:top w:w="80" w:type="dxa"/>
              <w:start w:w="120" w:type="dxa"/>
              <w:bottom w:w="80" w:type="dxa"/>
              <w:end w:w="120" w:type="dxa"/>
            </w:tcMar>
            <w:vAlign w:val="center"/>
          </w:tcPr>
          <w:p>
            <w:pPr>
              <w:spacing w:after="0"/>
            </w:pPr>
            <w:r>
              <w:rPr>
                <w:rFonts w:ascii="Aptos" w:hAnsi="Aptos"/>
                <w:b w:val="0"/>
                <w:i w:val="0"/>
                <w:color w:val="17212B"/>
                <w:sz w:val="15"/>
              </w:rPr>
              <w:t>reviewed real accession</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5"/>
              </w:rPr>
              <w:t>Tn1_NC_008357</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5"/>
              </w:rPr>
              <w:t>NC_008357</w:t>
            </w:r>
          </w:p>
        </w:tc>
        <w:tc>
          <w:tcPr>
            <w:tcW w:type="dxa" w:w="3500"/>
            <w:tcMar>
              <w:top w:w="80" w:type="dxa"/>
              <w:start w:w="120" w:type="dxa"/>
              <w:bottom w:w="80" w:type="dxa"/>
              <w:end w:w="120" w:type="dxa"/>
            </w:tcMar>
            <w:vAlign w:val="center"/>
          </w:tcPr>
          <w:p>
            <w:pPr>
              <w:spacing w:after="0"/>
            </w:pPr>
            <w:r>
              <w:rPr>
                <w:rFonts w:ascii="Aptos" w:hAnsi="Aptos"/>
                <w:b w:val="0"/>
                <w:i w:val="0"/>
                <w:color w:val="17212B"/>
                <w:sz w:val="15"/>
              </w:rPr>
              <w:t>Tn1</w:t>
            </w:r>
          </w:p>
        </w:tc>
        <w:tc>
          <w:tcPr>
            <w:tcW w:type="dxa" w:w="2400"/>
            <w:tcMar>
              <w:top w:w="80" w:type="dxa"/>
              <w:start w:w="120" w:type="dxa"/>
              <w:bottom w:w="80" w:type="dxa"/>
              <w:end w:w="120" w:type="dxa"/>
            </w:tcMar>
            <w:vAlign w:val="center"/>
          </w:tcPr>
          <w:p>
            <w:pPr>
              <w:spacing w:after="0"/>
            </w:pPr>
            <w:r>
              <w:rPr>
                <w:rFonts w:ascii="Aptos" w:hAnsi="Aptos"/>
                <w:b w:val="0"/>
                <w:i w:val="0"/>
                <w:color w:val="17212B"/>
                <w:sz w:val="15"/>
              </w:rPr>
              <w:t>Tn1</w:t>
            </w:r>
          </w:p>
        </w:tc>
        <w:tc>
          <w:tcPr>
            <w:tcW w:type="dxa" w:w="700"/>
            <w:tcMar>
              <w:top w:w="80" w:type="dxa"/>
              <w:start w:w="120" w:type="dxa"/>
              <w:bottom w:w="80" w:type="dxa"/>
              <w:end w:w="120" w:type="dxa"/>
            </w:tcMar>
            <w:vAlign w:val="center"/>
            <w:shd w:fill="DFF2E6"/>
          </w:tcPr>
          <w:p>
            <w:pPr>
              <w:spacing w:after="0"/>
            </w:pPr>
            <w:r>
              <w:rPr>
                <w:rFonts w:ascii="Aptos" w:hAnsi="Aptos"/>
                <w:b/>
                <w:i w:val="0"/>
                <w:color w:val="17633A"/>
                <w:sz w:val="15"/>
              </w:rPr>
              <w:t>PASS</w:t>
            </w:r>
          </w:p>
        </w:tc>
      </w:tr>
      <w:tr>
        <w:tc>
          <w:tcPr>
            <w:tcW w:type="dxa" w:w="2200"/>
            <w:tcMar>
              <w:top w:w="80" w:type="dxa"/>
              <w:start w:w="120" w:type="dxa"/>
              <w:bottom w:w="80" w:type="dxa"/>
              <w:end w:w="120" w:type="dxa"/>
            </w:tcMar>
            <w:vAlign w:val="center"/>
          </w:tcPr>
          <w:p>
            <w:pPr>
              <w:spacing w:after="0"/>
            </w:pPr>
            <w:r>
              <w:rPr>
                <w:rFonts w:ascii="Aptos" w:hAnsi="Aptos"/>
                <w:b w:val="0"/>
                <w:i w:val="0"/>
                <w:color w:val="17212B"/>
                <w:sz w:val="15"/>
              </w:rPr>
              <w:t>reviewed real accession</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5"/>
              </w:rPr>
              <w:t>Tn2_AY123253</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5"/>
              </w:rPr>
              <w:t>AY123253</w:t>
            </w:r>
          </w:p>
        </w:tc>
        <w:tc>
          <w:tcPr>
            <w:tcW w:type="dxa" w:w="3500"/>
            <w:tcMar>
              <w:top w:w="80" w:type="dxa"/>
              <w:start w:w="120" w:type="dxa"/>
              <w:bottom w:w="80" w:type="dxa"/>
              <w:end w:w="120" w:type="dxa"/>
            </w:tcMar>
            <w:vAlign w:val="center"/>
          </w:tcPr>
          <w:p>
            <w:pPr>
              <w:spacing w:after="0"/>
            </w:pPr>
            <w:r>
              <w:rPr>
                <w:rFonts w:ascii="Aptos" w:hAnsi="Aptos"/>
                <w:b w:val="0"/>
                <w:i w:val="0"/>
                <w:color w:val="17212B"/>
                <w:sz w:val="15"/>
              </w:rPr>
              <w:t>Tn2</w:t>
            </w:r>
          </w:p>
        </w:tc>
        <w:tc>
          <w:tcPr>
            <w:tcW w:type="dxa" w:w="2400"/>
            <w:tcMar>
              <w:top w:w="80" w:type="dxa"/>
              <w:start w:w="120" w:type="dxa"/>
              <w:bottom w:w="80" w:type="dxa"/>
              <w:end w:w="120" w:type="dxa"/>
            </w:tcMar>
            <w:vAlign w:val="center"/>
          </w:tcPr>
          <w:p>
            <w:pPr>
              <w:spacing w:after="0"/>
            </w:pPr>
            <w:r>
              <w:rPr>
                <w:rFonts w:ascii="Aptos" w:hAnsi="Aptos"/>
                <w:b w:val="0"/>
                <w:i w:val="0"/>
                <w:color w:val="17212B"/>
                <w:sz w:val="15"/>
              </w:rPr>
              <w:t>Tn2</w:t>
            </w:r>
          </w:p>
        </w:tc>
        <w:tc>
          <w:tcPr>
            <w:tcW w:type="dxa" w:w="700"/>
            <w:tcMar>
              <w:top w:w="80" w:type="dxa"/>
              <w:start w:w="120" w:type="dxa"/>
              <w:bottom w:w="80" w:type="dxa"/>
              <w:end w:w="120" w:type="dxa"/>
            </w:tcMar>
            <w:vAlign w:val="center"/>
            <w:shd w:fill="DFF2E6"/>
          </w:tcPr>
          <w:p>
            <w:pPr>
              <w:spacing w:after="0"/>
            </w:pPr>
            <w:r>
              <w:rPr>
                <w:rFonts w:ascii="Aptos" w:hAnsi="Aptos"/>
                <w:b/>
                <w:i w:val="0"/>
                <w:color w:val="17633A"/>
                <w:sz w:val="15"/>
              </w:rPr>
              <w:t>PASS</w:t>
            </w:r>
          </w:p>
        </w:tc>
      </w:tr>
      <w:tr>
        <w:tc>
          <w:tcPr>
            <w:tcW w:type="dxa" w:w="2200"/>
            <w:tcMar>
              <w:top w:w="80" w:type="dxa"/>
              <w:start w:w="120" w:type="dxa"/>
              <w:bottom w:w="80" w:type="dxa"/>
              <w:end w:w="120" w:type="dxa"/>
            </w:tcMar>
            <w:vAlign w:val="center"/>
          </w:tcPr>
          <w:p>
            <w:pPr>
              <w:spacing w:after="0"/>
            </w:pPr>
            <w:r>
              <w:rPr>
                <w:rFonts w:ascii="Aptos" w:hAnsi="Aptos"/>
                <w:b w:val="0"/>
                <w:i w:val="0"/>
                <w:color w:val="17212B"/>
                <w:sz w:val="15"/>
              </w:rPr>
              <w:t>reviewed real accession</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5"/>
              </w:rPr>
              <w:t>Tn3_HM749966</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5"/>
              </w:rPr>
              <w:t>HM749966</w:t>
            </w:r>
          </w:p>
        </w:tc>
        <w:tc>
          <w:tcPr>
            <w:tcW w:type="dxa" w:w="3500"/>
            <w:tcMar>
              <w:top w:w="80" w:type="dxa"/>
              <w:start w:w="120" w:type="dxa"/>
              <w:bottom w:w="80" w:type="dxa"/>
              <w:end w:w="120" w:type="dxa"/>
            </w:tcMar>
            <w:vAlign w:val="center"/>
          </w:tcPr>
          <w:p>
            <w:pPr>
              <w:spacing w:after="0"/>
            </w:pPr>
            <w:r>
              <w:rPr>
                <w:rFonts w:ascii="Aptos" w:hAnsi="Aptos"/>
                <w:b w:val="0"/>
                <w:i w:val="0"/>
                <w:color w:val="17212B"/>
                <w:sz w:val="15"/>
              </w:rPr>
              <w:t>Tn3</w:t>
            </w:r>
          </w:p>
        </w:tc>
        <w:tc>
          <w:tcPr>
            <w:tcW w:type="dxa" w:w="2400"/>
            <w:tcMar>
              <w:top w:w="80" w:type="dxa"/>
              <w:start w:w="120" w:type="dxa"/>
              <w:bottom w:w="80" w:type="dxa"/>
              <w:end w:w="120" w:type="dxa"/>
            </w:tcMar>
            <w:vAlign w:val="center"/>
          </w:tcPr>
          <w:p>
            <w:pPr>
              <w:spacing w:after="0"/>
            </w:pPr>
            <w:r>
              <w:rPr>
                <w:rFonts w:ascii="Aptos" w:hAnsi="Aptos"/>
                <w:b w:val="0"/>
                <w:i w:val="0"/>
                <w:color w:val="17212B"/>
                <w:sz w:val="15"/>
              </w:rPr>
              <w:t>Tn3</w:t>
            </w:r>
          </w:p>
        </w:tc>
        <w:tc>
          <w:tcPr>
            <w:tcW w:type="dxa" w:w="700"/>
            <w:tcMar>
              <w:top w:w="80" w:type="dxa"/>
              <w:start w:w="120" w:type="dxa"/>
              <w:bottom w:w="80" w:type="dxa"/>
              <w:end w:w="120" w:type="dxa"/>
            </w:tcMar>
            <w:vAlign w:val="center"/>
            <w:shd w:fill="DFF2E6"/>
          </w:tcPr>
          <w:p>
            <w:pPr>
              <w:spacing w:after="0"/>
            </w:pPr>
            <w:r>
              <w:rPr>
                <w:rFonts w:ascii="Aptos" w:hAnsi="Aptos"/>
                <w:b/>
                <w:i w:val="0"/>
                <w:color w:val="17633A"/>
                <w:sz w:val="15"/>
              </w:rPr>
              <w:t>PASS</w:t>
            </w:r>
          </w:p>
        </w:tc>
      </w:tr>
      <w:tr>
        <w:tc>
          <w:tcPr>
            <w:tcW w:type="dxa" w:w="2200"/>
            <w:tcMar>
              <w:top w:w="80" w:type="dxa"/>
              <w:start w:w="120" w:type="dxa"/>
              <w:bottom w:w="80" w:type="dxa"/>
              <w:end w:w="120" w:type="dxa"/>
            </w:tcMar>
            <w:vAlign w:val="center"/>
          </w:tcPr>
          <w:p>
            <w:pPr>
              <w:spacing w:after="0"/>
            </w:pPr>
            <w:r>
              <w:rPr>
                <w:rFonts w:ascii="Aptos" w:hAnsi="Aptos"/>
                <w:b w:val="0"/>
                <w:i w:val="0"/>
                <w:color w:val="17212B"/>
                <w:sz w:val="15"/>
              </w:rPr>
              <w:t>reviewed real accession</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5"/>
              </w:rPr>
              <w:t>Tn2c_HM749967</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5"/>
              </w:rPr>
              <w:t>HM749967</w:t>
            </w:r>
          </w:p>
        </w:tc>
        <w:tc>
          <w:tcPr>
            <w:tcW w:type="dxa" w:w="3500"/>
            <w:tcMar>
              <w:top w:w="80" w:type="dxa"/>
              <w:start w:w="120" w:type="dxa"/>
              <w:bottom w:w="80" w:type="dxa"/>
              <w:end w:w="120" w:type="dxa"/>
            </w:tcMar>
            <w:vAlign w:val="center"/>
          </w:tcPr>
          <w:p>
            <w:pPr>
              <w:spacing w:after="0"/>
            </w:pPr>
            <w:r>
              <w:rPr>
                <w:rFonts w:ascii="Aptos" w:hAnsi="Aptos"/>
                <w:b w:val="0"/>
                <w:i w:val="0"/>
                <w:color w:val="17212B"/>
                <w:sz w:val="15"/>
              </w:rPr>
              <w:t>Tn2c</w:t>
            </w:r>
          </w:p>
        </w:tc>
        <w:tc>
          <w:tcPr>
            <w:tcW w:type="dxa" w:w="2400"/>
            <w:tcMar>
              <w:top w:w="80" w:type="dxa"/>
              <w:start w:w="120" w:type="dxa"/>
              <w:bottom w:w="80" w:type="dxa"/>
              <w:end w:w="120" w:type="dxa"/>
            </w:tcMar>
            <w:vAlign w:val="center"/>
          </w:tcPr>
          <w:p>
            <w:pPr>
              <w:spacing w:after="0"/>
            </w:pPr>
            <w:r>
              <w:rPr>
                <w:rFonts w:ascii="Aptos" w:hAnsi="Aptos"/>
                <w:b w:val="0"/>
                <w:i w:val="0"/>
                <w:color w:val="17212B"/>
                <w:sz w:val="15"/>
              </w:rPr>
              <w:t>Tn2c</w:t>
            </w:r>
          </w:p>
        </w:tc>
        <w:tc>
          <w:tcPr>
            <w:tcW w:type="dxa" w:w="700"/>
            <w:tcMar>
              <w:top w:w="80" w:type="dxa"/>
              <w:start w:w="120" w:type="dxa"/>
              <w:bottom w:w="80" w:type="dxa"/>
              <w:end w:w="120" w:type="dxa"/>
            </w:tcMar>
            <w:vAlign w:val="center"/>
            <w:shd w:fill="DFF2E6"/>
          </w:tcPr>
          <w:p>
            <w:pPr>
              <w:spacing w:after="0"/>
            </w:pPr>
            <w:r>
              <w:rPr>
                <w:rFonts w:ascii="Aptos" w:hAnsi="Aptos"/>
                <w:b/>
                <w:i w:val="0"/>
                <w:color w:val="17633A"/>
                <w:sz w:val="15"/>
              </w:rPr>
              <w:t>PASS</w:t>
            </w:r>
          </w:p>
        </w:tc>
      </w:tr>
      <w:tr>
        <w:tc>
          <w:tcPr>
            <w:tcW w:type="dxa" w:w="2200"/>
            <w:tcMar>
              <w:top w:w="80" w:type="dxa"/>
              <w:start w:w="120" w:type="dxa"/>
              <w:bottom w:w="80" w:type="dxa"/>
              <w:end w:w="120" w:type="dxa"/>
            </w:tcMar>
            <w:vAlign w:val="center"/>
          </w:tcPr>
          <w:p>
            <w:pPr>
              <w:spacing w:after="0"/>
            </w:pPr>
            <w:r>
              <w:rPr>
                <w:rFonts w:ascii="Aptos" w:hAnsi="Aptos"/>
                <w:b w:val="0"/>
                <w:i w:val="0"/>
                <w:color w:val="17212B"/>
                <w:sz w:val="15"/>
              </w:rPr>
              <w:t>reviewed real accession</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5"/>
              </w:rPr>
              <w:t>Tn2_1_CP028717</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5"/>
              </w:rPr>
              <w:t>CP028717</w:t>
            </w:r>
          </w:p>
        </w:tc>
        <w:tc>
          <w:tcPr>
            <w:tcW w:type="dxa" w:w="3500"/>
            <w:tcMar>
              <w:top w:w="80" w:type="dxa"/>
              <w:start w:w="120" w:type="dxa"/>
              <w:bottom w:w="80" w:type="dxa"/>
              <w:end w:w="120" w:type="dxa"/>
            </w:tcMar>
            <w:vAlign w:val="center"/>
          </w:tcPr>
          <w:p>
            <w:pPr>
              <w:spacing w:after="0"/>
            </w:pPr>
            <w:r>
              <w:rPr>
                <w:rFonts w:ascii="Aptos" w:hAnsi="Aptos"/>
                <w:b w:val="0"/>
                <w:i w:val="0"/>
                <w:color w:val="17212B"/>
                <w:sz w:val="15"/>
              </w:rPr>
              <w:t>Tn2.1</w:t>
            </w:r>
          </w:p>
        </w:tc>
        <w:tc>
          <w:tcPr>
            <w:tcW w:type="dxa" w:w="2400"/>
            <w:tcMar>
              <w:top w:w="80" w:type="dxa"/>
              <w:start w:w="120" w:type="dxa"/>
              <w:bottom w:w="80" w:type="dxa"/>
              <w:end w:w="120" w:type="dxa"/>
            </w:tcMar>
            <w:vAlign w:val="center"/>
          </w:tcPr>
          <w:p>
            <w:pPr>
              <w:spacing w:after="0"/>
            </w:pPr>
            <w:r>
              <w:rPr>
                <w:rFonts w:ascii="Aptos" w:hAnsi="Aptos"/>
                <w:b w:val="0"/>
                <w:i w:val="0"/>
                <w:color w:val="17212B"/>
                <w:sz w:val="15"/>
              </w:rPr>
              <w:t>Tn2.1</w:t>
            </w:r>
          </w:p>
        </w:tc>
        <w:tc>
          <w:tcPr>
            <w:tcW w:type="dxa" w:w="700"/>
            <w:tcMar>
              <w:top w:w="80" w:type="dxa"/>
              <w:start w:w="120" w:type="dxa"/>
              <w:bottom w:w="80" w:type="dxa"/>
              <w:end w:w="120" w:type="dxa"/>
            </w:tcMar>
            <w:vAlign w:val="center"/>
            <w:shd w:fill="DFF2E6"/>
          </w:tcPr>
          <w:p>
            <w:pPr>
              <w:spacing w:after="0"/>
            </w:pPr>
            <w:r>
              <w:rPr>
                <w:rFonts w:ascii="Aptos" w:hAnsi="Aptos"/>
                <w:b/>
                <w:i w:val="0"/>
                <w:color w:val="17633A"/>
                <w:sz w:val="15"/>
              </w:rPr>
              <w:t>PASS</w:t>
            </w:r>
          </w:p>
        </w:tc>
      </w:tr>
      <w:tr>
        <w:tc>
          <w:tcPr>
            <w:tcW w:type="dxa" w:w="2200"/>
            <w:tcMar>
              <w:top w:w="80" w:type="dxa"/>
              <w:start w:w="120" w:type="dxa"/>
              <w:bottom w:w="80" w:type="dxa"/>
              <w:end w:w="120" w:type="dxa"/>
            </w:tcMar>
            <w:vAlign w:val="center"/>
          </w:tcPr>
          <w:p>
            <w:pPr>
              <w:spacing w:after="0"/>
            </w:pPr>
            <w:r>
              <w:rPr>
                <w:rFonts w:ascii="Aptos" w:hAnsi="Aptos"/>
                <w:b w:val="0"/>
                <w:i w:val="0"/>
                <w:color w:val="17212B"/>
                <w:sz w:val="15"/>
              </w:rPr>
              <w:t>reviewed real accession</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5"/>
              </w:rPr>
              <w:t>Tn1Mer_GQ160960</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5"/>
              </w:rPr>
              <w:t>GQ160960</w:t>
            </w:r>
          </w:p>
        </w:tc>
        <w:tc>
          <w:tcPr>
            <w:tcW w:type="dxa" w:w="3500"/>
            <w:tcMar>
              <w:top w:w="80" w:type="dxa"/>
              <w:start w:w="120" w:type="dxa"/>
              <w:bottom w:w="80" w:type="dxa"/>
              <w:end w:w="120" w:type="dxa"/>
            </w:tcMar>
            <w:vAlign w:val="center"/>
          </w:tcPr>
          <w:p>
            <w:pPr>
              <w:spacing w:after="0"/>
            </w:pPr>
            <w:r>
              <w:rPr>
                <w:rFonts w:ascii="Aptos" w:hAnsi="Aptos"/>
                <w:b w:val="0"/>
                <w:i w:val="0"/>
                <w:color w:val="17212B"/>
                <w:sz w:val="15"/>
              </w:rPr>
              <w:t>Tn1Mer</w:t>
            </w:r>
          </w:p>
        </w:tc>
        <w:tc>
          <w:tcPr>
            <w:tcW w:type="dxa" w:w="2400"/>
            <w:tcMar>
              <w:top w:w="80" w:type="dxa"/>
              <w:start w:w="120" w:type="dxa"/>
              <w:bottom w:w="80" w:type="dxa"/>
              <w:end w:w="120" w:type="dxa"/>
            </w:tcMar>
            <w:vAlign w:val="center"/>
          </w:tcPr>
          <w:p>
            <w:pPr>
              <w:spacing w:after="0"/>
            </w:pPr>
            <w:r>
              <w:rPr>
                <w:rFonts w:ascii="Aptos" w:hAnsi="Aptos"/>
                <w:b w:val="0"/>
                <w:i w:val="0"/>
                <w:color w:val="17212B"/>
                <w:sz w:val="15"/>
              </w:rPr>
              <w:t>Tn1Mer</w:t>
            </w:r>
          </w:p>
        </w:tc>
        <w:tc>
          <w:tcPr>
            <w:tcW w:type="dxa" w:w="700"/>
            <w:tcMar>
              <w:top w:w="80" w:type="dxa"/>
              <w:start w:w="120" w:type="dxa"/>
              <w:bottom w:w="80" w:type="dxa"/>
              <w:end w:w="120" w:type="dxa"/>
            </w:tcMar>
            <w:vAlign w:val="center"/>
            <w:shd w:fill="DFF2E6"/>
          </w:tcPr>
          <w:p>
            <w:pPr>
              <w:spacing w:after="0"/>
            </w:pPr>
            <w:r>
              <w:rPr>
                <w:rFonts w:ascii="Aptos" w:hAnsi="Aptos"/>
                <w:b/>
                <w:i w:val="0"/>
                <w:color w:val="17633A"/>
                <w:sz w:val="15"/>
              </w:rPr>
              <w:t>PASS</w:t>
            </w:r>
          </w:p>
        </w:tc>
      </w:tr>
      <w:tr>
        <w:tc>
          <w:tcPr>
            <w:tcW w:type="dxa" w:w="2200"/>
            <w:tcMar>
              <w:top w:w="80" w:type="dxa"/>
              <w:start w:w="120" w:type="dxa"/>
              <w:bottom w:w="80" w:type="dxa"/>
              <w:end w:w="120" w:type="dxa"/>
            </w:tcMar>
            <w:vAlign w:val="center"/>
          </w:tcPr>
          <w:p>
            <w:pPr>
              <w:spacing w:after="0"/>
            </w:pPr>
            <w:r>
              <w:rPr>
                <w:rFonts w:ascii="Aptos" w:hAnsi="Aptos"/>
                <w:b w:val="0"/>
                <w:i w:val="0"/>
                <w:color w:val="17212B"/>
                <w:sz w:val="15"/>
              </w:rPr>
              <w:t>reviewed real accession</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5"/>
              </w:rPr>
              <w:t>Tn3_V00613</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5"/>
              </w:rPr>
              <w:t>V00613</w:t>
            </w:r>
          </w:p>
        </w:tc>
        <w:tc>
          <w:tcPr>
            <w:tcW w:type="dxa" w:w="3500"/>
            <w:tcMar>
              <w:top w:w="80" w:type="dxa"/>
              <w:start w:w="120" w:type="dxa"/>
              <w:bottom w:w="80" w:type="dxa"/>
              <w:end w:w="120" w:type="dxa"/>
            </w:tcMar>
            <w:vAlign w:val="center"/>
          </w:tcPr>
          <w:p>
            <w:pPr>
              <w:spacing w:after="0"/>
            </w:pPr>
            <w:r>
              <w:rPr>
                <w:rFonts w:ascii="Aptos" w:hAnsi="Aptos"/>
                <w:b w:val="0"/>
                <w:i w:val="0"/>
                <w:color w:val="17212B"/>
                <w:sz w:val="15"/>
              </w:rPr>
              <w:t>Tn3 (legacy 9 bp duplication subtype)</w:t>
            </w:r>
          </w:p>
        </w:tc>
        <w:tc>
          <w:tcPr>
            <w:tcW w:type="dxa" w:w="2400"/>
            <w:tcMar>
              <w:top w:w="80" w:type="dxa"/>
              <w:start w:w="120" w:type="dxa"/>
              <w:bottom w:w="80" w:type="dxa"/>
              <w:end w:w="120" w:type="dxa"/>
            </w:tcMar>
            <w:vAlign w:val="center"/>
          </w:tcPr>
          <w:p>
            <w:pPr>
              <w:spacing w:after="0"/>
            </w:pPr>
            <w:r>
              <w:rPr>
                <w:rFonts w:ascii="Aptos" w:hAnsi="Aptos"/>
                <w:b w:val="0"/>
                <w:i w:val="0"/>
                <w:color w:val="17212B"/>
                <w:sz w:val="15"/>
              </w:rPr>
              <w:t>Tn3</w:t>
            </w:r>
          </w:p>
        </w:tc>
        <w:tc>
          <w:tcPr>
            <w:tcW w:type="dxa" w:w="700"/>
            <w:tcMar>
              <w:top w:w="80" w:type="dxa"/>
              <w:start w:w="120" w:type="dxa"/>
              <w:bottom w:w="80" w:type="dxa"/>
              <w:end w:w="120" w:type="dxa"/>
            </w:tcMar>
            <w:vAlign w:val="center"/>
            <w:shd w:fill="DFF2E6"/>
          </w:tcPr>
          <w:p>
            <w:pPr>
              <w:spacing w:after="0"/>
            </w:pPr>
            <w:r>
              <w:rPr>
                <w:rFonts w:ascii="Aptos" w:hAnsi="Aptos"/>
                <w:b/>
                <w:i w:val="0"/>
                <w:color w:val="17633A"/>
                <w:sz w:val="15"/>
              </w:rPr>
              <w:t>PASS</w:t>
            </w:r>
          </w:p>
        </w:tc>
      </w:tr>
      <w:tr>
        <w:tc>
          <w:tcPr>
            <w:tcW w:type="dxa" w:w="2200"/>
            <w:tcMar>
              <w:top w:w="80" w:type="dxa"/>
              <w:start w:w="120" w:type="dxa"/>
              <w:bottom w:w="80" w:type="dxa"/>
              <w:end w:w="120" w:type="dxa"/>
            </w:tcMar>
            <w:vAlign w:val="center"/>
          </w:tcPr>
          <w:p>
            <w:pPr>
              <w:spacing w:after="0"/>
            </w:pPr>
            <w:r>
              <w:rPr>
                <w:rFonts w:ascii="Aptos" w:hAnsi="Aptos"/>
                <w:b w:val="0"/>
                <w:i w:val="0"/>
                <w:color w:val="17212B"/>
                <w:sz w:val="15"/>
              </w:rPr>
              <w:t>reviewed natural partial fragments</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5"/>
              </w:rPr>
              <w:t>EU935739.1</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5"/>
              </w:rPr>
              <w:t>EU935739</w:t>
            </w:r>
          </w:p>
        </w:tc>
        <w:tc>
          <w:tcPr>
            <w:tcW w:type="dxa" w:w="3500"/>
            <w:tcMar>
              <w:top w:w="80" w:type="dxa"/>
              <w:start w:w="120" w:type="dxa"/>
              <w:bottom w:w="80" w:type="dxa"/>
              <w:end w:w="120" w:type="dxa"/>
            </w:tcMar>
            <w:vAlign w:val="center"/>
          </w:tcPr>
          <w:p>
            <w:pPr>
              <w:spacing w:after="0"/>
            </w:pPr>
            <w:r>
              <w:rPr>
                <w:rFonts w:ascii="Aptos" w:hAnsi="Aptos"/>
                <w:b w:val="0"/>
                <w:i w:val="0"/>
                <w:color w:val="17212B"/>
                <w:sz w:val="15"/>
              </w:rPr>
              <w:t>generic Tn1/2/3 fragment; closest Tn2</w:t>
            </w:r>
          </w:p>
        </w:tc>
        <w:tc>
          <w:tcPr>
            <w:tcW w:type="dxa" w:w="2400"/>
            <w:tcMar>
              <w:top w:w="80" w:type="dxa"/>
              <w:start w:w="120" w:type="dxa"/>
              <w:bottom w:w="80" w:type="dxa"/>
              <w:end w:w="120" w:type="dxa"/>
            </w:tcMar>
            <w:vAlign w:val="center"/>
          </w:tcPr>
          <w:p>
            <w:pPr>
              <w:spacing w:after="0"/>
            </w:pPr>
            <w:r>
              <w:rPr>
                <w:rFonts w:ascii="Aptos" w:hAnsi="Aptos"/>
                <w:b w:val="0"/>
                <w:i w:val="0"/>
                <w:color w:val="17212B"/>
                <w:sz w:val="15"/>
              </w:rPr>
              <w:t>Tn1/2/3 fragment</w:t>
            </w:r>
          </w:p>
        </w:tc>
        <w:tc>
          <w:tcPr>
            <w:tcW w:type="dxa" w:w="700"/>
            <w:tcMar>
              <w:top w:w="80" w:type="dxa"/>
              <w:start w:w="120" w:type="dxa"/>
              <w:bottom w:w="80" w:type="dxa"/>
              <w:end w:w="120" w:type="dxa"/>
            </w:tcMar>
            <w:vAlign w:val="center"/>
            <w:shd w:fill="DFF2E6"/>
          </w:tcPr>
          <w:p>
            <w:pPr>
              <w:spacing w:after="0"/>
            </w:pPr>
            <w:r>
              <w:rPr>
                <w:rFonts w:ascii="Aptos" w:hAnsi="Aptos"/>
                <w:b/>
                <w:i w:val="0"/>
                <w:color w:val="17633A"/>
                <w:sz w:val="15"/>
              </w:rPr>
              <w:t>PASS</w:t>
            </w:r>
          </w:p>
        </w:tc>
      </w:tr>
      <w:tr>
        <w:tc>
          <w:tcPr>
            <w:tcW w:type="dxa" w:w="2200"/>
            <w:tcMar>
              <w:top w:w="80" w:type="dxa"/>
              <w:start w:w="120" w:type="dxa"/>
              <w:bottom w:w="80" w:type="dxa"/>
              <w:end w:w="120" w:type="dxa"/>
            </w:tcMar>
            <w:vAlign w:val="center"/>
          </w:tcPr>
          <w:p>
            <w:pPr>
              <w:spacing w:after="0"/>
            </w:pPr>
            <w:r>
              <w:rPr>
                <w:rFonts w:ascii="Aptos" w:hAnsi="Aptos"/>
                <w:b w:val="0"/>
                <w:i w:val="0"/>
                <w:color w:val="17212B"/>
                <w:sz w:val="15"/>
              </w:rPr>
              <w:t>reviewed natural partial fragments</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5"/>
              </w:rPr>
              <w:t>EU935739.1</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5"/>
              </w:rPr>
              <w:t>EU935739</w:t>
            </w:r>
          </w:p>
        </w:tc>
        <w:tc>
          <w:tcPr>
            <w:tcW w:type="dxa" w:w="3500"/>
            <w:tcMar>
              <w:top w:w="80" w:type="dxa"/>
              <w:start w:w="120" w:type="dxa"/>
              <w:bottom w:w="80" w:type="dxa"/>
              <w:end w:w="120" w:type="dxa"/>
            </w:tcMar>
            <w:vAlign w:val="center"/>
          </w:tcPr>
          <w:p>
            <w:pPr>
              <w:spacing w:after="0"/>
            </w:pPr>
            <w:r>
              <w:rPr>
                <w:rFonts w:ascii="Aptos" w:hAnsi="Aptos"/>
                <w:b w:val="0"/>
                <w:i w:val="0"/>
                <w:color w:val="17212B"/>
                <w:sz w:val="15"/>
              </w:rPr>
              <w:t>generic Tn1/2/3 fragment; closest Tn2</w:t>
            </w:r>
          </w:p>
        </w:tc>
        <w:tc>
          <w:tcPr>
            <w:tcW w:type="dxa" w:w="2400"/>
            <w:tcMar>
              <w:top w:w="80" w:type="dxa"/>
              <w:start w:w="120" w:type="dxa"/>
              <w:bottom w:w="80" w:type="dxa"/>
              <w:end w:w="120" w:type="dxa"/>
            </w:tcMar>
            <w:vAlign w:val="center"/>
          </w:tcPr>
          <w:p>
            <w:pPr>
              <w:spacing w:after="0"/>
            </w:pPr>
            <w:r>
              <w:rPr>
                <w:rFonts w:ascii="Aptos" w:hAnsi="Aptos"/>
                <w:b w:val="0"/>
                <w:i w:val="0"/>
                <w:color w:val="17212B"/>
                <w:sz w:val="15"/>
              </w:rPr>
              <w:t>Tn1/2/3 fragment</w:t>
            </w:r>
          </w:p>
        </w:tc>
        <w:tc>
          <w:tcPr>
            <w:tcW w:type="dxa" w:w="700"/>
            <w:tcMar>
              <w:top w:w="80" w:type="dxa"/>
              <w:start w:w="120" w:type="dxa"/>
              <w:bottom w:w="80" w:type="dxa"/>
              <w:end w:w="120" w:type="dxa"/>
            </w:tcMar>
            <w:vAlign w:val="center"/>
            <w:shd w:fill="DFF2E6"/>
          </w:tcPr>
          <w:p>
            <w:pPr>
              <w:spacing w:after="0"/>
            </w:pPr>
            <w:r>
              <w:rPr>
                <w:rFonts w:ascii="Aptos" w:hAnsi="Aptos"/>
                <w:b/>
                <w:i w:val="0"/>
                <w:color w:val="17633A"/>
                <w:sz w:val="15"/>
              </w:rPr>
              <w:t>PASS</w:t>
            </w:r>
          </w:p>
        </w:tc>
      </w:tr>
      <w:tr>
        <w:tc>
          <w:tcPr>
            <w:tcW w:type="dxa" w:w="2200"/>
            <w:tcMar>
              <w:top w:w="80" w:type="dxa"/>
              <w:start w:w="120" w:type="dxa"/>
              <w:bottom w:w="80" w:type="dxa"/>
              <w:end w:w="120" w:type="dxa"/>
            </w:tcMar>
            <w:vAlign w:val="center"/>
          </w:tcPr>
          <w:p>
            <w:pPr>
              <w:spacing w:after="0"/>
            </w:pPr>
            <w:r>
              <w:rPr>
                <w:rFonts w:ascii="Aptos" w:hAnsi="Aptos"/>
                <w:b w:val="0"/>
                <w:i w:val="0"/>
                <w:color w:val="17212B"/>
                <w:sz w:val="15"/>
              </w:rPr>
              <w:t>related but different Tn3-family element</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5"/>
              </w:rPr>
              <w:t>Tn1696</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5"/>
              </w:rPr>
            </w:r>
          </w:p>
        </w:tc>
        <w:tc>
          <w:tcPr>
            <w:tcW w:type="dxa" w:w="3500"/>
            <w:tcMar>
              <w:top w:w="80" w:type="dxa"/>
              <w:start w:w="120" w:type="dxa"/>
              <w:bottom w:w="80" w:type="dxa"/>
              <w:end w:w="120" w:type="dxa"/>
            </w:tcMar>
            <w:vAlign w:val="center"/>
          </w:tcPr>
          <w:p>
            <w:pPr>
              <w:spacing w:after="0"/>
            </w:pPr>
            <w:r>
              <w:rPr>
                <w:rFonts w:ascii="Aptos" w:hAnsi="Aptos"/>
                <w:b w:val="0"/>
                <w:i w:val="0"/>
                <w:color w:val="17212B"/>
                <w:sz w:val="15"/>
              </w:rPr>
              <w:t>no named Tn1/Tn2/Tn3 call; supported fragment permitted</w:t>
            </w:r>
          </w:p>
        </w:tc>
        <w:tc>
          <w:tcPr>
            <w:tcW w:type="dxa" w:w="2400"/>
            <w:tcMar>
              <w:top w:w="80" w:type="dxa"/>
              <w:start w:w="120" w:type="dxa"/>
              <w:bottom w:w="80" w:type="dxa"/>
              <w:end w:w="120" w:type="dxa"/>
            </w:tcMar>
            <w:vAlign w:val="center"/>
          </w:tcPr>
          <w:p>
            <w:pPr>
              <w:spacing w:after="0"/>
            </w:pPr>
            <w:r>
              <w:rPr>
                <w:rFonts w:ascii="Aptos" w:hAnsi="Aptos"/>
                <w:b w:val="0"/>
                <w:i w:val="0"/>
                <w:color w:val="17212B"/>
                <w:sz w:val="15"/>
              </w:rPr>
              <w:t>no Tn1/2/3 call</w:t>
            </w:r>
          </w:p>
        </w:tc>
        <w:tc>
          <w:tcPr>
            <w:tcW w:type="dxa" w:w="700"/>
            <w:tcMar>
              <w:top w:w="80" w:type="dxa"/>
              <w:start w:w="120" w:type="dxa"/>
              <w:bottom w:w="80" w:type="dxa"/>
              <w:end w:w="120" w:type="dxa"/>
            </w:tcMar>
            <w:vAlign w:val="center"/>
            <w:shd w:fill="DFF2E6"/>
          </w:tcPr>
          <w:p>
            <w:pPr>
              <w:spacing w:after="0"/>
            </w:pPr>
            <w:r>
              <w:rPr>
                <w:rFonts w:ascii="Aptos" w:hAnsi="Aptos"/>
                <w:b/>
                <w:i w:val="0"/>
                <w:color w:val="17633A"/>
                <w:sz w:val="15"/>
              </w:rPr>
              <w:t>PASS</w:t>
            </w:r>
          </w:p>
        </w:tc>
      </w:tr>
      <w:tr>
        <w:tc>
          <w:tcPr>
            <w:tcW w:type="dxa" w:w="2200"/>
            <w:tcMar>
              <w:top w:w="80" w:type="dxa"/>
              <w:start w:w="120" w:type="dxa"/>
              <w:bottom w:w="80" w:type="dxa"/>
              <w:end w:w="120" w:type="dxa"/>
            </w:tcMar>
            <w:vAlign w:val="center"/>
          </w:tcPr>
          <w:p>
            <w:pPr>
              <w:spacing w:after="0"/>
            </w:pPr>
            <w:r>
              <w:rPr>
                <w:rFonts w:ascii="Aptos" w:hAnsi="Aptos"/>
                <w:b w:val="0"/>
                <w:i w:val="0"/>
                <w:color w:val="17212B"/>
                <w:sz w:val="15"/>
              </w:rPr>
              <w:t>related but different Tn3-family element</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5"/>
              </w:rPr>
              <w:t>Tn1721</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5"/>
              </w:rPr>
            </w:r>
          </w:p>
        </w:tc>
        <w:tc>
          <w:tcPr>
            <w:tcW w:type="dxa" w:w="3500"/>
            <w:tcMar>
              <w:top w:w="80" w:type="dxa"/>
              <w:start w:w="120" w:type="dxa"/>
              <w:bottom w:w="80" w:type="dxa"/>
              <w:end w:w="120" w:type="dxa"/>
            </w:tcMar>
            <w:vAlign w:val="center"/>
          </w:tcPr>
          <w:p>
            <w:pPr>
              <w:spacing w:after="0"/>
            </w:pPr>
            <w:r>
              <w:rPr>
                <w:rFonts w:ascii="Aptos" w:hAnsi="Aptos"/>
                <w:b w:val="0"/>
                <w:i w:val="0"/>
                <w:color w:val="17212B"/>
                <w:sz w:val="15"/>
              </w:rPr>
              <w:t>no named Tn1/Tn2/Tn3 call; supported fragment permitted</w:t>
            </w:r>
          </w:p>
        </w:tc>
        <w:tc>
          <w:tcPr>
            <w:tcW w:type="dxa" w:w="2400"/>
            <w:tcMar>
              <w:top w:w="80" w:type="dxa"/>
              <w:start w:w="120" w:type="dxa"/>
              <w:bottom w:w="80" w:type="dxa"/>
              <w:end w:w="120" w:type="dxa"/>
            </w:tcMar>
            <w:vAlign w:val="center"/>
          </w:tcPr>
          <w:p>
            <w:pPr>
              <w:spacing w:after="0"/>
            </w:pPr>
            <w:r>
              <w:rPr>
                <w:rFonts w:ascii="Aptos" w:hAnsi="Aptos"/>
                <w:b w:val="0"/>
                <w:i w:val="0"/>
                <w:color w:val="17212B"/>
                <w:sz w:val="15"/>
              </w:rPr>
              <w:t>no Tn1/2/3 call</w:t>
            </w:r>
          </w:p>
        </w:tc>
        <w:tc>
          <w:tcPr>
            <w:tcW w:type="dxa" w:w="700"/>
            <w:tcMar>
              <w:top w:w="80" w:type="dxa"/>
              <w:start w:w="120" w:type="dxa"/>
              <w:bottom w:w="80" w:type="dxa"/>
              <w:end w:w="120" w:type="dxa"/>
            </w:tcMar>
            <w:vAlign w:val="center"/>
            <w:shd w:fill="DFF2E6"/>
          </w:tcPr>
          <w:p>
            <w:pPr>
              <w:spacing w:after="0"/>
            </w:pPr>
            <w:r>
              <w:rPr>
                <w:rFonts w:ascii="Aptos" w:hAnsi="Aptos"/>
                <w:b/>
                <w:i w:val="0"/>
                <w:color w:val="17633A"/>
                <w:sz w:val="15"/>
              </w:rPr>
              <w:t>PASS</w:t>
            </w:r>
          </w:p>
        </w:tc>
      </w:tr>
      <w:tr>
        <w:tc>
          <w:tcPr>
            <w:tcW w:type="dxa" w:w="2200"/>
            <w:tcMar>
              <w:top w:w="80" w:type="dxa"/>
              <w:start w:w="120" w:type="dxa"/>
              <w:bottom w:w="80" w:type="dxa"/>
              <w:end w:w="120" w:type="dxa"/>
            </w:tcMar>
            <w:vAlign w:val="center"/>
          </w:tcPr>
          <w:p>
            <w:pPr>
              <w:spacing w:after="0"/>
            </w:pPr>
            <w:r>
              <w:rPr>
                <w:rFonts w:ascii="Aptos" w:hAnsi="Aptos"/>
                <w:b w:val="0"/>
                <w:i w:val="0"/>
                <w:color w:val="17212B"/>
                <w:sz w:val="15"/>
              </w:rPr>
              <w:t>related but different Tn3-family element</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5"/>
              </w:rPr>
              <w:t>Tn5403</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5"/>
              </w:rPr>
            </w:r>
          </w:p>
        </w:tc>
        <w:tc>
          <w:tcPr>
            <w:tcW w:type="dxa" w:w="3500"/>
            <w:tcMar>
              <w:top w:w="80" w:type="dxa"/>
              <w:start w:w="120" w:type="dxa"/>
              <w:bottom w:w="80" w:type="dxa"/>
              <w:end w:w="120" w:type="dxa"/>
            </w:tcMar>
            <w:vAlign w:val="center"/>
          </w:tcPr>
          <w:p>
            <w:pPr>
              <w:spacing w:after="0"/>
            </w:pPr>
            <w:r>
              <w:rPr>
                <w:rFonts w:ascii="Aptos" w:hAnsi="Aptos"/>
                <w:b w:val="0"/>
                <w:i w:val="0"/>
                <w:color w:val="17212B"/>
                <w:sz w:val="15"/>
              </w:rPr>
              <w:t>no named Tn1/Tn2/Tn3 call; supported fragment permitted</w:t>
            </w:r>
          </w:p>
        </w:tc>
        <w:tc>
          <w:tcPr>
            <w:tcW w:type="dxa" w:w="2400"/>
            <w:tcMar>
              <w:top w:w="80" w:type="dxa"/>
              <w:start w:w="120" w:type="dxa"/>
              <w:bottom w:w="80" w:type="dxa"/>
              <w:end w:w="120" w:type="dxa"/>
            </w:tcMar>
            <w:vAlign w:val="center"/>
          </w:tcPr>
          <w:p>
            <w:pPr>
              <w:spacing w:after="0"/>
            </w:pPr>
            <w:r>
              <w:rPr>
                <w:rFonts w:ascii="Aptos" w:hAnsi="Aptos"/>
                <w:b w:val="0"/>
                <w:i w:val="0"/>
                <w:color w:val="17212B"/>
                <w:sz w:val="15"/>
              </w:rPr>
              <w:t>no Tn1/2/3 call</w:t>
            </w:r>
          </w:p>
        </w:tc>
        <w:tc>
          <w:tcPr>
            <w:tcW w:type="dxa" w:w="700"/>
            <w:tcMar>
              <w:top w:w="80" w:type="dxa"/>
              <w:start w:w="120" w:type="dxa"/>
              <w:bottom w:w="80" w:type="dxa"/>
              <w:end w:w="120" w:type="dxa"/>
            </w:tcMar>
            <w:vAlign w:val="center"/>
            <w:shd w:fill="DFF2E6"/>
          </w:tcPr>
          <w:p>
            <w:pPr>
              <w:spacing w:after="0"/>
            </w:pPr>
            <w:r>
              <w:rPr>
                <w:rFonts w:ascii="Aptos" w:hAnsi="Aptos"/>
                <w:b/>
                <w:i w:val="0"/>
                <w:color w:val="17633A"/>
                <w:sz w:val="15"/>
              </w:rPr>
              <w:t>PASS</w:t>
            </w:r>
          </w:p>
        </w:tc>
      </w:tr>
      <w:tr>
        <w:tc>
          <w:tcPr>
            <w:tcW w:type="dxa" w:w="2200"/>
            <w:tcMar>
              <w:top w:w="80" w:type="dxa"/>
              <w:start w:w="120" w:type="dxa"/>
              <w:bottom w:w="80" w:type="dxa"/>
              <w:end w:w="120" w:type="dxa"/>
            </w:tcMar>
            <w:vAlign w:val="center"/>
          </w:tcPr>
          <w:p>
            <w:pPr>
              <w:spacing w:after="0"/>
            </w:pPr>
            <w:r>
              <w:rPr>
                <w:rFonts w:ascii="Aptos" w:hAnsi="Aptos"/>
                <w:b w:val="0"/>
                <w:i w:val="0"/>
                <w:color w:val="17212B"/>
                <w:sz w:val="15"/>
              </w:rPr>
              <w:t>synthetic minor variation</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5"/>
              </w:rPr>
              <w:t>novel_complete_variant</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5"/>
              </w:rPr>
            </w:r>
          </w:p>
        </w:tc>
        <w:tc>
          <w:tcPr>
            <w:tcW w:type="dxa" w:w="3500"/>
            <w:tcMar>
              <w:top w:w="80" w:type="dxa"/>
              <w:start w:w="120" w:type="dxa"/>
              <w:bottom w:w="80" w:type="dxa"/>
              <w:end w:w="120" w:type="dxa"/>
            </w:tcMar>
            <w:vAlign w:val="center"/>
          </w:tcPr>
          <w:p>
            <w:pPr>
              <w:spacing w:after="0"/>
            </w:pPr>
            <w:r>
              <w:rPr>
                <w:rFonts w:ascii="Aptos" w:hAnsi="Aptos"/>
                <w:b w:val="0"/>
                <w:i w:val="0"/>
                <w:color w:val="17212B"/>
                <w:sz w:val="15"/>
              </w:rPr>
              <w:t>Tn1-like, not exact Tn1</w:t>
            </w:r>
          </w:p>
        </w:tc>
        <w:tc>
          <w:tcPr>
            <w:tcW w:type="dxa" w:w="2400"/>
            <w:tcMar>
              <w:top w:w="80" w:type="dxa"/>
              <w:start w:w="120" w:type="dxa"/>
              <w:bottom w:w="80" w:type="dxa"/>
              <w:end w:w="120" w:type="dxa"/>
            </w:tcMar>
            <w:vAlign w:val="center"/>
          </w:tcPr>
          <w:p>
            <w:pPr>
              <w:spacing w:after="0"/>
            </w:pPr>
            <w:r>
              <w:rPr>
                <w:rFonts w:ascii="Aptos" w:hAnsi="Aptos"/>
                <w:b w:val="0"/>
                <w:i w:val="0"/>
                <w:color w:val="17212B"/>
                <w:sz w:val="15"/>
              </w:rPr>
              <w:t>Tn1-like</w:t>
            </w:r>
          </w:p>
        </w:tc>
        <w:tc>
          <w:tcPr>
            <w:tcW w:type="dxa" w:w="700"/>
            <w:tcMar>
              <w:top w:w="80" w:type="dxa"/>
              <w:start w:w="120" w:type="dxa"/>
              <w:bottom w:w="80" w:type="dxa"/>
              <w:end w:w="120" w:type="dxa"/>
            </w:tcMar>
            <w:vAlign w:val="center"/>
            <w:shd w:fill="DFF2E6"/>
          </w:tcPr>
          <w:p>
            <w:pPr>
              <w:spacing w:after="0"/>
            </w:pPr>
            <w:r>
              <w:rPr>
                <w:rFonts w:ascii="Aptos" w:hAnsi="Aptos"/>
                <w:b/>
                <w:i w:val="0"/>
                <w:color w:val="17633A"/>
                <w:sz w:val="15"/>
              </w:rPr>
              <w:t>PASS</w:t>
            </w:r>
          </w:p>
        </w:tc>
      </w:tr>
      <w:tr>
        <w:tc>
          <w:tcPr>
            <w:tcW w:type="dxa" w:w="2200"/>
            <w:tcMar>
              <w:top w:w="80" w:type="dxa"/>
              <w:start w:w="120" w:type="dxa"/>
              <w:bottom w:w="80" w:type="dxa"/>
              <w:end w:w="120" w:type="dxa"/>
            </w:tcMar>
            <w:vAlign w:val="center"/>
          </w:tcPr>
          <w:p>
            <w:pPr>
              <w:spacing w:after="0"/>
            </w:pPr>
            <w:r>
              <w:rPr>
                <w:rFonts w:ascii="Aptos" w:hAnsi="Aptos"/>
                <w:b w:val="0"/>
                <w:i w:val="0"/>
                <w:color w:val="17212B"/>
                <w:sz w:val="15"/>
              </w:rPr>
              <w:t>synthetic partial sequence</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5"/>
              </w:rPr>
              <w:t>left_truncated_fragment</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5"/>
              </w:rPr>
            </w:r>
          </w:p>
        </w:tc>
        <w:tc>
          <w:tcPr>
            <w:tcW w:type="dxa" w:w="3500"/>
            <w:tcMar>
              <w:top w:w="80" w:type="dxa"/>
              <w:start w:w="120" w:type="dxa"/>
              <w:bottom w:w="80" w:type="dxa"/>
              <w:end w:w="120" w:type="dxa"/>
            </w:tcMar>
            <w:vAlign w:val="center"/>
          </w:tcPr>
          <w:p>
            <w:pPr>
              <w:spacing w:after="0"/>
            </w:pPr>
            <w:r>
              <w:rPr>
                <w:rFonts w:ascii="Aptos" w:hAnsi="Aptos"/>
                <w:b w:val="0"/>
                <w:i w:val="0"/>
                <w:color w:val="17212B"/>
                <w:sz w:val="15"/>
              </w:rPr>
              <w:t>generic Tn1/2/3 fragment; closest Tn1</w:t>
            </w:r>
          </w:p>
        </w:tc>
        <w:tc>
          <w:tcPr>
            <w:tcW w:type="dxa" w:w="2400"/>
            <w:tcMar>
              <w:top w:w="80" w:type="dxa"/>
              <w:start w:w="120" w:type="dxa"/>
              <w:bottom w:w="80" w:type="dxa"/>
              <w:end w:w="120" w:type="dxa"/>
            </w:tcMar>
            <w:vAlign w:val="center"/>
          </w:tcPr>
          <w:p>
            <w:pPr>
              <w:spacing w:after="0"/>
            </w:pPr>
            <w:r>
              <w:rPr>
                <w:rFonts w:ascii="Aptos" w:hAnsi="Aptos"/>
                <w:b w:val="0"/>
                <w:i w:val="0"/>
                <w:color w:val="17212B"/>
                <w:sz w:val="15"/>
              </w:rPr>
              <w:t>Tn1/2/3 fragment</w:t>
            </w:r>
          </w:p>
        </w:tc>
        <w:tc>
          <w:tcPr>
            <w:tcW w:type="dxa" w:w="700"/>
            <w:tcMar>
              <w:top w:w="80" w:type="dxa"/>
              <w:start w:w="120" w:type="dxa"/>
              <w:bottom w:w="80" w:type="dxa"/>
              <w:end w:w="120" w:type="dxa"/>
            </w:tcMar>
            <w:vAlign w:val="center"/>
            <w:shd w:fill="DFF2E6"/>
          </w:tcPr>
          <w:p>
            <w:pPr>
              <w:spacing w:after="0"/>
            </w:pPr>
            <w:r>
              <w:rPr>
                <w:rFonts w:ascii="Aptos" w:hAnsi="Aptos"/>
                <w:b/>
                <w:i w:val="0"/>
                <w:color w:val="17633A"/>
                <w:sz w:val="15"/>
              </w:rPr>
              <w:t>PASS</w:t>
            </w:r>
          </w:p>
        </w:tc>
      </w:tr>
    </w:tbl>
    <w:p>
      <w:pPr>
        <w:spacing w:after="0"/>
      </w:pPr>
    </w:p>
    <w:p>
      <w:pPr>
        <w:keepNext w:val="0"/>
        <w:spacing w:before="0" w:after="120" w:line="264" w:lineRule="auto"/>
      </w:pPr>
      <w:r>
        <w:rPr>
          <w:rFonts w:ascii="Aptos" w:hAnsi="Aptos"/>
          <w:b w:val="0"/>
          <w:i w:val="0"/>
          <w:color w:val="5B6570"/>
          <w:sz w:val="17"/>
        </w:rPr>
        <w:t>The machine-readable source is docs/validation/tn123-real-accession-results.tsv. Blank accession/type fields in the related-element rows are intentional: those tests assert that no Tn1/Tn2/Tn3 name is assigned.</w:t>
      </w:r>
    </w:p>
    <w:p>
      <w:pPr>
        <w:sectPr>
          <w:headerReference w:type="default" r:id="rId23"/>
          <w:footerReference w:type="default" r:id="rId24"/>
          <w:pgSz w:w="15840" w:h="12240" w:orient="landscape"/>
          <w:pgMar w:top="648" w:right="792" w:bottom="648" w:left="792" w:header="360" w:footer="360" w:gutter="0"/>
          <w:cols w:space="720"/>
          <w:docGrid w:linePitch="360"/>
        </w:sectPr>
      </w:pPr>
    </w:p>
    <w:p>
      <w:pPr>
        <w:pStyle w:val="Heading1"/>
      </w:pPr>
      <w:r>
        <w:t>6.1 Real accession result — Tn1 (NC_008357)</w:t>
      </w:r>
    </w:p>
    <w:tbl>
      <w:tblPr>
        <w:tblStyle w:val="TableGrid"/>
        <w:tblW w:type="dxa" w:w="12300"/>
        <w:jc w:val="center"/>
        <w:tblLayout w:type="fixed"/>
        <w:tblLook w:firstColumn="1" w:firstRow="1" w:lastColumn="0" w:lastRow="0" w:noHBand="0" w:noVBand="1" w:val="04A0"/>
        <w:tblInd w:w="120" w:type="dxa"/>
      </w:tblPr>
      <w:tblGrid>
        <w:gridCol w:w="2300"/>
        <w:gridCol w:w="1500"/>
        <w:gridCol w:w="2100"/>
        <w:gridCol w:w="3000"/>
        <w:gridCol w:w="2600"/>
        <w:gridCol w:w="800"/>
      </w:tblGrid>
      <w:tr>
        <w:trPr>
          <w:tblHeader w:val="true"/>
        </w:trPr>
        <w:tc>
          <w:tcPr>
            <w:tcW w:type="dxa" w:w="2300"/>
            <w:tcMar>
              <w:top w:w="80" w:type="dxa"/>
              <w:start w:w="120" w:type="dxa"/>
              <w:bottom w:w="80" w:type="dxa"/>
              <w:end w:w="120" w:type="dxa"/>
            </w:tcMar>
            <w:vAlign w:val="center"/>
            <w:shd w:fill="F2F4F7"/>
          </w:tcPr>
          <w:p>
            <w:pPr>
              <w:spacing w:after="0"/>
            </w:pPr>
            <w:r>
              <w:rPr>
                <w:rFonts w:ascii="Aptos" w:hAnsi="Aptos"/>
                <w:b/>
                <w:i w:val="0"/>
                <w:color w:val="17365D"/>
                <w:sz w:val="16"/>
              </w:rPr>
              <w:t>Input record</w:t>
            </w:r>
          </w:p>
        </w:tc>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6"/>
              </w:rPr>
              <w:t>Observed call</w:t>
            </w:r>
          </w:p>
        </w:tc>
        <w:tc>
          <w:tcPr>
            <w:tcW w:type="dxa" w:w="2100"/>
            <w:tcMar>
              <w:top w:w="80" w:type="dxa"/>
              <w:start w:w="120" w:type="dxa"/>
              <w:bottom w:w="80" w:type="dxa"/>
              <w:end w:w="120" w:type="dxa"/>
            </w:tcMar>
            <w:vAlign w:val="center"/>
            <w:shd w:fill="F2F4F7"/>
          </w:tcPr>
          <w:p>
            <w:pPr>
              <w:spacing w:after="0"/>
            </w:pPr>
            <w:r>
              <w:rPr>
                <w:rFonts w:ascii="Aptos" w:hAnsi="Aptos"/>
                <w:b/>
                <w:i w:val="0"/>
                <w:color w:val="17365D"/>
                <w:sz w:val="16"/>
              </w:rPr>
              <w:t>Coordinates</w:t>
            </w:r>
          </w:p>
        </w:tc>
        <w:tc>
          <w:tcPr>
            <w:tcW w:type="dxa" w:w="3000"/>
            <w:tcMar>
              <w:top w:w="80" w:type="dxa"/>
              <w:start w:w="120" w:type="dxa"/>
              <w:bottom w:w="80" w:type="dxa"/>
              <w:end w:w="120" w:type="dxa"/>
            </w:tcMar>
            <w:vAlign w:val="center"/>
            <w:shd w:fill="F2F4F7"/>
          </w:tcPr>
          <w:p>
            <w:pPr>
              <w:spacing w:after="0"/>
            </w:pPr>
            <w:r>
              <w:rPr>
                <w:rFonts w:ascii="Aptos" w:hAnsi="Aptos"/>
                <w:b/>
                <w:i w:val="0"/>
                <w:color w:val="17365D"/>
                <w:sz w:val="16"/>
              </w:rPr>
              <w:t>Whole-locus match</w:t>
            </w:r>
          </w:p>
        </w:tc>
        <w:tc>
          <w:tcPr>
            <w:tcW w:type="dxa" w:w="2600"/>
            <w:tcMar>
              <w:top w:w="80" w:type="dxa"/>
              <w:start w:w="120" w:type="dxa"/>
              <w:bottom w:w="80" w:type="dxa"/>
              <w:end w:w="120" w:type="dxa"/>
            </w:tcMar>
            <w:vAlign w:val="center"/>
            <w:shd w:fill="F2F4F7"/>
          </w:tcPr>
          <w:p>
            <w:pPr>
              <w:spacing w:after="0"/>
            </w:pPr>
            <w:r>
              <w:rPr>
                <w:rFonts w:ascii="Aptos" w:hAnsi="Aptos"/>
                <w:b/>
                <w:i w:val="0"/>
                <w:color w:val="17365D"/>
                <w:sz w:val="16"/>
              </w:rPr>
              <w:t>Grammar</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6"/>
              </w:rPr>
              <w:t>Proof</w:t>
            </w:r>
          </w:p>
        </w:tc>
      </w:tr>
      <w:tr>
        <w:tc>
          <w:tcPr>
            <w:tcW w:type="dxa" w:w="2300"/>
            <w:tcMar>
              <w:top w:w="80" w:type="dxa"/>
              <w:start w:w="120" w:type="dxa"/>
              <w:bottom w:w="80" w:type="dxa"/>
              <w:end w:w="120" w:type="dxa"/>
            </w:tcMar>
            <w:vAlign w:val="center"/>
          </w:tcPr>
          <w:p>
            <w:pPr>
              <w:spacing w:after="0"/>
            </w:pPr>
            <w:r>
              <w:rPr>
                <w:rFonts w:ascii="Aptos" w:hAnsi="Aptos"/>
                <w:b w:val="0"/>
                <w:i w:val="0"/>
                <w:color w:val="17212B"/>
                <w:sz w:val="16"/>
              </w:rPr>
              <w:t>Tn1_NC_008357</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6"/>
              </w:rPr>
              <w:t>Tn1</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6"/>
              </w:rPr>
              <w:t>1–4,949 (+)</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6"/>
              </w:rPr>
              <w:t>100.0% identity; 100.0% coverage</w:t>
            </w:r>
          </w:p>
        </w:tc>
        <w:tc>
          <w:tcPr>
            <w:tcW w:type="dxa" w:w="2600"/>
            <w:tcMar>
              <w:top w:w="80" w:type="dxa"/>
              <w:start w:w="120" w:type="dxa"/>
              <w:bottom w:w="80" w:type="dxa"/>
              <w:end w:w="120" w:type="dxa"/>
            </w:tcMar>
            <w:vAlign w:val="center"/>
          </w:tcPr>
          <w:p>
            <w:pPr>
              <w:spacing w:after="0"/>
            </w:pPr>
            <w:r>
              <w:rPr>
                <w:rFonts w:ascii="Aptos" w:hAnsi="Aptos"/>
                <w:b w:val="0"/>
                <w:i w:val="0"/>
                <w:color w:val="17212B"/>
                <w:sz w:val="16"/>
              </w:rPr>
              <w:t>6/6 detected; order valid</w:t>
            </w:r>
          </w:p>
        </w:tc>
        <w:tc>
          <w:tcPr>
            <w:tcW w:type="dxa" w:w="800"/>
            <w:tcMar>
              <w:top w:w="80" w:type="dxa"/>
              <w:start w:w="120" w:type="dxa"/>
              <w:bottom w:w="80" w:type="dxa"/>
              <w:end w:w="120" w:type="dxa"/>
            </w:tcMar>
            <w:vAlign w:val="center"/>
            <w:shd w:fill="DFF2E6"/>
          </w:tcPr>
          <w:p>
            <w:pPr>
              <w:spacing w:after="0"/>
            </w:pPr>
            <w:r>
              <w:rPr>
                <w:rFonts w:ascii="Aptos" w:hAnsi="Aptos"/>
                <w:b/>
                <w:i w:val="0"/>
                <w:color w:val="17633A"/>
                <w:sz w:val="16"/>
              </w:rPr>
              <w:t>PASS</w:t>
            </w:r>
          </w:p>
        </w:tc>
      </w:tr>
    </w:tbl>
    <w:p>
      <w:pPr>
        <w:spacing w:after="0"/>
      </w:pPr>
    </w:p>
    <w:p>
      <w:pPr>
        <w:keepNext w:val="0"/>
        <w:spacing w:before="0" w:after="80" w:line="264" w:lineRule="auto"/>
      </w:pPr>
      <w:r>
        <w:rPr>
          <w:rFonts w:ascii="Aptos" w:hAnsi="Aptos"/>
          <w:b w:val="0"/>
          <w:i w:val="0"/>
          <w:color w:val="5B6570"/>
          <w:sz w:val="18"/>
        </w:rPr>
        <w:t>Exact, complete, gap-free match to NC_008357 plus complete component grammar.</w:t>
      </w:r>
    </w:p>
    <w:p>
      <w:pPr>
        <w:keepNext/>
        <w:spacing w:before="0" w:after="60" w:line="264" w:lineRule="auto"/>
      </w:pPr>
      <w:r>
        <w:rPr>
          <w:rFonts w:ascii="Aptos" w:hAnsi="Aptos"/>
          <w:b w:val="0"/>
          <w:i/>
          <w:color w:val="5B6570"/>
          <w:sz w:val="17"/>
        </w:rPr>
        <w:t>MARA-style locus map generated from the detected and assembled features for Tn1_NC_008357.</w:t>
      </w:r>
    </w:p>
    <w:p>
      <w:pPr>
        <w:spacing w:before="0" w:after="40"/>
        <w:jc w:val="center"/>
      </w:pPr>
      <w:r>
        <w:drawing>
          <wp:inline xmlns:a="http://schemas.openxmlformats.org/drawingml/2006/main" xmlns:pic="http://schemas.openxmlformats.org/drawingml/2006/picture">
            <wp:extent cx="8458200" cy="2008823"/>
            <wp:docPr id="1" name="Picture 1" title="Tn1 MARA locus map" descr="MARA-style locus map for accession NC_008357 with detected components and legend."/>
            <wp:cNvGraphicFramePr>
              <a:graphicFrameLocks noChangeAspect="1"/>
            </wp:cNvGraphicFramePr>
            <a:graphic>
              <a:graphicData uri="http://schemas.openxmlformats.org/drawingml/2006/picture">
                <pic:pic>
                  <pic:nvPicPr>
                    <pic:cNvPr id="0" name="mara-Tn1_NC_008357__Tn1__1-4949.png"/>
                    <pic:cNvPicPr/>
                  </pic:nvPicPr>
                  <pic:blipFill>
                    <a:blip r:embed="rId27"/>
                    <a:stretch>
                      <a:fillRect/>
                    </a:stretch>
                  </pic:blipFill>
                  <pic:spPr>
                    <a:xfrm>
                      <a:off x="0" y="0"/>
                      <a:ext cx="8458200" cy="2008823"/>
                    </a:xfrm>
                    <a:prstGeom prst="rect"/>
                  </pic:spPr>
                </pic:pic>
              </a:graphicData>
            </a:graphic>
          </wp:inline>
        </w:drawing>
      </w:r>
    </w:p>
    <w:p>
      <w:pPr>
        <w:keepNext/>
        <w:spacing w:before="0" w:after="60" w:line="264" w:lineRule="auto"/>
      </w:pPr>
      <w:r>
        <w:rPr>
          <w:rFonts w:ascii="Aptos" w:hAnsi="Aptos"/>
          <w:b w:val="0"/>
          <w:i/>
          <w:color w:val="5B6570"/>
          <w:sz w:val="17"/>
        </w:rPr>
        <w:t>MARA table generated from the same call and evidence ledger.</w:t>
      </w:r>
    </w:p>
    <w:p>
      <w:pPr>
        <w:spacing w:before="0" w:after="40"/>
        <w:jc w:val="center"/>
      </w:pPr>
      <w:r>
        <w:drawing>
          <wp:inline xmlns:a="http://schemas.openxmlformats.org/drawingml/2006/main" xmlns:pic="http://schemas.openxmlformats.org/drawingml/2006/picture">
            <wp:extent cx="8458200" cy="2421160"/>
            <wp:docPr id="2" name="Picture 2" title="Tn1 MARA table" descr="MARA-style feature table for accession NC_008357."/>
            <wp:cNvGraphicFramePr>
              <a:graphicFrameLocks noChangeAspect="1"/>
            </wp:cNvGraphicFramePr>
            <a:graphic>
              <a:graphicData uri="http://schemas.openxmlformats.org/drawingml/2006/picture">
                <pic:pic>
                  <pic:nvPicPr>
                    <pic:cNvPr id="0" name="mara-table-Tn1_NC_008357__Tn1__1-4949.png"/>
                    <pic:cNvPicPr/>
                  </pic:nvPicPr>
                  <pic:blipFill>
                    <a:blip r:embed="rId28"/>
                    <a:stretch>
                      <a:fillRect/>
                    </a:stretch>
                  </pic:blipFill>
                  <pic:spPr>
                    <a:xfrm>
                      <a:off x="0" y="0"/>
                      <a:ext cx="8458200" cy="2421160"/>
                    </a:xfrm>
                    <a:prstGeom prst="rect"/>
                  </pic:spPr>
                </pic:pic>
              </a:graphicData>
            </a:graphic>
          </wp:inline>
        </w:drawing>
      </w:r>
    </w:p>
    <w:p>
      <w:pPr>
        <w:sectPr>
          <w:headerReference w:type="default" r:id="rId25"/>
          <w:footerReference w:type="default" r:id="rId26"/>
          <w:pgSz w:w="15840" w:h="12240" w:orient="landscape"/>
          <w:pgMar w:top="648" w:right="792" w:bottom="648" w:left="792" w:header="360" w:footer="360" w:gutter="0"/>
          <w:cols w:space="720"/>
          <w:docGrid w:linePitch="360"/>
        </w:sectPr>
      </w:pPr>
    </w:p>
    <w:p>
      <w:pPr>
        <w:pStyle w:val="Heading1"/>
      </w:pPr>
      <w:r>
        <w:t>6.1 Evidence detail — Tn1 (NC_008357)</w:t>
      </w:r>
    </w:p>
    <w:p>
      <w:pPr>
        <w:keepNext/>
        <w:spacing w:before="0" w:after="60" w:line="264" w:lineRule="auto"/>
      </w:pPr>
      <w:r>
        <w:rPr>
          <w:rFonts w:ascii="Aptos" w:hAnsi="Aptos"/>
          <w:b w:val="0"/>
          <w:i/>
          <w:color w:val="5B6570"/>
          <w:sz w:val="17"/>
        </w:rPr>
        <w:t>Original scale-accurate hierarchical view. Parent-child nesting is preserved.</w:t>
      </w:r>
    </w:p>
    <w:p>
      <w:pPr>
        <w:spacing w:before="0" w:after="40"/>
        <w:jc w:val="center"/>
      </w:pPr>
      <w:r>
        <w:drawing>
          <wp:inline xmlns:a="http://schemas.openxmlformats.org/drawingml/2006/main" xmlns:pic="http://schemas.openxmlformats.org/drawingml/2006/picture">
            <wp:extent cx="8458200" cy="1462564"/>
            <wp:docPr id="3" name="Picture 3" title="Tn1 hierarchy" descr="Original hierarchical annotation view for accession NC_008357."/>
            <wp:cNvGraphicFramePr>
              <a:graphicFrameLocks noChangeAspect="1"/>
            </wp:cNvGraphicFramePr>
            <a:graphic>
              <a:graphicData uri="http://schemas.openxmlformats.org/drawingml/2006/picture">
                <pic:pic>
                  <pic:nvPicPr>
                    <pic:cNvPr id="0" name="hierarchy-Tn1_NC_008357.png"/>
                    <pic:cNvPicPr/>
                  </pic:nvPicPr>
                  <pic:blipFill>
                    <a:blip r:embed="rId31"/>
                    <a:stretch>
                      <a:fillRect/>
                    </a:stretch>
                  </pic:blipFill>
                  <pic:spPr>
                    <a:xfrm>
                      <a:off x="0" y="0"/>
                      <a:ext cx="8458200" cy="1462564"/>
                    </a:xfrm>
                    <a:prstGeom prst="rect"/>
                  </pic:spPr>
                </pic:pic>
              </a:graphicData>
            </a:graphic>
          </wp:inline>
        </w:drawing>
      </w:r>
    </w:p>
    <w:tbl>
      <w:tblPr>
        <w:tblStyle w:val="TableGrid"/>
        <w:tblW w:type="dxa" w:w="11400"/>
        <w:jc w:val="center"/>
        <w:tblLayout w:type="fixed"/>
        <w:tblLook w:firstColumn="1" w:firstRow="1" w:lastColumn="0" w:lastRow="0" w:noHBand="0" w:noVBand="1" w:val="04A0"/>
        <w:tblInd w:w="120" w:type="dxa"/>
      </w:tblPr>
      <w:tblGrid>
        <w:gridCol w:w="1500"/>
        <w:gridCol w:w="1800"/>
        <w:gridCol w:w="1900"/>
        <w:gridCol w:w="800"/>
        <w:gridCol w:w="1200"/>
        <w:gridCol w:w="1200"/>
        <w:gridCol w:w="3000"/>
      </w:tblGrid>
      <w:tr>
        <w:trPr>
          <w:tblHeader w:val="true"/>
        </w:trPr>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5"/>
              </w:rPr>
              <w:t>Role</w:t>
            </w:r>
          </w:p>
        </w:tc>
        <w:tc>
          <w:tcPr>
            <w:tcW w:type="dxa" w:w="1800"/>
            <w:tcMar>
              <w:top w:w="80" w:type="dxa"/>
              <w:start w:w="120" w:type="dxa"/>
              <w:bottom w:w="80" w:type="dxa"/>
              <w:end w:w="120" w:type="dxa"/>
            </w:tcMar>
            <w:vAlign w:val="center"/>
            <w:shd w:fill="F2F4F7"/>
          </w:tcPr>
          <w:p>
            <w:pPr>
              <w:spacing w:after="0"/>
            </w:pPr>
            <w:r>
              <w:rPr>
                <w:rFonts w:ascii="Aptos" w:hAnsi="Aptos"/>
                <w:b/>
                <w:i w:val="0"/>
                <w:color w:val="17365D"/>
                <w:sz w:val="15"/>
              </w:rPr>
              <w:t>Feature</w:t>
            </w:r>
          </w:p>
        </w:tc>
        <w:tc>
          <w:tcPr>
            <w:tcW w:type="dxa" w:w="1900"/>
            <w:tcMar>
              <w:top w:w="80" w:type="dxa"/>
              <w:start w:w="120" w:type="dxa"/>
              <w:bottom w:w="80" w:type="dxa"/>
              <w:end w:w="120" w:type="dxa"/>
            </w:tcMar>
            <w:vAlign w:val="center"/>
            <w:shd w:fill="F2F4F7"/>
          </w:tcPr>
          <w:p>
            <w:pPr>
              <w:spacing w:after="0"/>
            </w:pPr>
            <w:r>
              <w:rPr>
                <w:rFonts w:ascii="Aptos" w:hAnsi="Aptos"/>
                <w:b/>
                <w:i w:val="0"/>
                <w:color w:val="17365D"/>
                <w:sz w:val="15"/>
              </w:rPr>
              <w:t>Coordinates</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5"/>
              </w:rPr>
              <w:t>Strand</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5"/>
              </w:rPr>
              <w:t>Identity</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5"/>
              </w:rPr>
              <w:t>Coverage</w:t>
            </w:r>
          </w:p>
        </w:tc>
        <w:tc>
          <w:tcPr>
            <w:tcW w:type="dxa" w:w="3000"/>
            <w:tcMar>
              <w:top w:w="80" w:type="dxa"/>
              <w:start w:w="120" w:type="dxa"/>
              <w:bottom w:w="80" w:type="dxa"/>
              <w:end w:w="120" w:type="dxa"/>
            </w:tcMar>
            <w:vAlign w:val="center"/>
            <w:shd w:fill="F2F4F7"/>
          </w:tcPr>
          <w:p>
            <w:pPr>
              <w:spacing w:after="0"/>
            </w:pPr>
            <w:r>
              <w:rPr>
                <w:rFonts w:ascii="Aptos" w:hAnsi="Aptos"/>
                <w:b/>
                <w:i w:val="0"/>
                <w:color w:val="17365D"/>
                <w:sz w:val="15"/>
              </w:rPr>
              <w:t>Evidence</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terminal_IR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IRL</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1–38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blaTEM</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blaTEM-2</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148–1,008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tnpR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tnpR</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1,191–1,748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res</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res</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1,754–1,867</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tnpA</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tnpA</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1,911–4,916</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terminal_IR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IRR</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4,912–4,949</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bl>
    <w:p>
      <w:pPr>
        <w:spacing w:after="0"/>
      </w:pPr>
    </w:p>
    <w:p>
      <w:pPr>
        <w:keepNext w:val="0"/>
        <w:spacing w:before="0" w:after="120" w:line="264" w:lineRule="auto"/>
      </w:pPr>
      <w:r>
        <w:rPr>
          <w:rFonts w:ascii="Aptos" w:hAnsi="Aptos"/>
          <w:b w:val="0"/>
          <w:i w:val="0"/>
          <w:color w:val="5B6570"/>
          <w:sz w:val="17"/>
        </w:rPr>
        <w:t>Definition: Tn1_NC_008357 (version 2026-08-27). Variant status: exact_reference. Reference-projected required components: 0. Context features from the reviewed definition: 0.</w:t>
      </w:r>
    </w:p>
    <w:p>
      <w:pPr>
        <w:sectPr>
          <w:headerReference w:type="default" r:id="rId29"/>
          <w:footerReference w:type="default" r:id="rId30"/>
          <w:pgSz w:w="15840" w:h="12240" w:orient="landscape"/>
          <w:pgMar w:top="648" w:right="792" w:bottom="648" w:left="792" w:header="360" w:footer="360" w:gutter="0"/>
          <w:cols w:space="720"/>
          <w:docGrid w:linePitch="360"/>
        </w:sectPr>
      </w:pPr>
    </w:p>
    <w:p>
      <w:pPr>
        <w:pStyle w:val="Heading1"/>
      </w:pPr>
      <w:r>
        <w:t>6.2 Real accession result — Tn2 (AY123253)</w:t>
      </w:r>
    </w:p>
    <w:tbl>
      <w:tblPr>
        <w:tblStyle w:val="TableGrid"/>
        <w:tblW w:type="dxa" w:w="12300"/>
        <w:jc w:val="center"/>
        <w:tblLayout w:type="fixed"/>
        <w:tblLook w:firstColumn="1" w:firstRow="1" w:lastColumn="0" w:lastRow="0" w:noHBand="0" w:noVBand="1" w:val="04A0"/>
        <w:tblInd w:w="120" w:type="dxa"/>
      </w:tblPr>
      <w:tblGrid>
        <w:gridCol w:w="2300"/>
        <w:gridCol w:w="1500"/>
        <w:gridCol w:w="2100"/>
        <w:gridCol w:w="3000"/>
        <w:gridCol w:w="2600"/>
        <w:gridCol w:w="800"/>
      </w:tblGrid>
      <w:tr>
        <w:trPr>
          <w:tblHeader w:val="true"/>
        </w:trPr>
        <w:tc>
          <w:tcPr>
            <w:tcW w:type="dxa" w:w="2300"/>
            <w:tcMar>
              <w:top w:w="80" w:type="dxa"/>
              <w:start w:w="120" w:type="dxa"/>
              <w:bottom w:w="80" w:type="dxa"/>
              <w:end w:w="120" w:type="dxa"/>
            </w:tcMar>
            <w:vAlign w:val="center"/>
            <w:shd w:fill="F2F4F7"/>
          </w:tcPr>
          <w:p>
            <w:pPr>
              <w:spacing w:after="0"/>
            </w:pPr>
            <w:r>
              <w:rPr>
                <w:rFonts w:ascii="Aptos" w:hAnsi="Aptos"/>
                <w:b/>
                <w:i w:val="0"/>
                <w:color w:val="17365D"/>
                <w:sz w:val="16"/>
              </w:rPr>
              <w:t>Input record</w:t>
            </w:r>
          </w:p>
        </w:tc>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6"/>
              </w:rPr>
              <w:t>Observed call</w:t>
            </w:r>
          </w:p>
        </w:tc>
        <w:tc>
          <w:tcPr>
            <w:tcW w:type="dxa" w:w="2100"/>
            <w:tcMar>
              <w:top w:w="80" w:type="dxa"/>
              <w:start w:w="120" w:type="dxa"/>
              <w:bottom w:w="80" w:type="dxa"/>
              <w:end w:w="120" w:type="dxa"/>
            </w:tcMar>
            <w:vAlign w:val="center"/>
            <w:shd w:fill="F2F4F7"/>
          </w:tcPr>
          <w:p>
            <w:pPr>
              <w:spacing w:after="0"/>
            </w:pPr>
            <w:r>
              <w:rPr>
                <w:rFonts w:ascii="Aptos" w:hAnsi="Aptos"/>
                <w:b/>
                <w:i w:val="0"/>
                <w:color w:val="17365D"/>
                <w:sz w:val="16"/>
              </w:rPr>
              <w:t>Coordinates</w:t>
            </w:r>
          </w:p>
        </w:tc>
        <w:tc>
          <w:tcPr>
            <w:tcW w:type="dxa" w:w="3000"/>
            <w:tcMar>
              <w:top w:w="80" w:type="dxa"/>
              <w:start w:w="120" w:type="dxa"/>
              <w:bottom w:w="80" w:type="dxa"/>
              <w:end w:w="120" w:type="dxa"/>
            </w:tcMar>
            <w:vAlign w:val="center"/>
            <w:shd w:fill="F2F4F7"/>
          </w:tcPr>
          <w:p>
            <w:pPr>
              <w:spacing w:after="0"/>
            </w:pPr>
            <w:r>
              <w:rPr>
                <w:rFonts w:ascii="Aptos" w:hAnsi="Aptos"/>
                <w:b/>
                <w:i w:val="0"/>
                <w:color w:val="17365D"/>
                <w:sz w:val="16"/>
              </w:rPr>
              <w:t>Whole-locus match</w:t>
            </w:r>
          </w:p>
        </w:tc>
        <w:tc>
          <w:tcPr>
            <w:tcW w:type="dxa" w:w="2600"/>
            <w:tcMar>
              <w:top w:w="80" w:type="dxa"/>
              <w:start w:w="120" w:type="dxa"/>
              <w:bottom w:w="80" w:type="dxa"/>
              <w:end w:w="120" w:type="dxa"/>
            </w:tcMar>
            <w:vAlign w:val="center"/>
            <w:shd w:fill="F2F4F7"/>
          </w:tcPr>
          <w:p>
            <w:pPr>
              <w:spacing w:after="0"/>
            </w:pPr>
            <w:r>
              <w:rPr>
                <w:rFonts w:ascii="Aptos" w:hAnsi="Aptos"/>
                <w:b/>
                <w:i w:val="0"/>
                <w:color w:val="17365D"/>
                <w:sz w:val="16"/>
              </w:rPr>
              <w:t>Grammar</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6"/>
              </w:rPr>
              <w:t>Proof</w:t>
            </w:r>
          </w:p>
        </w:tc>
      </w:tr>
      <w:tr>
        <w:tc>
          <w:tcPr>
            <w:tcW w:type="dxa" w:w="2300"/>
            <w:tcMar>
              <w:top w:w="80" w:type="dxa"/>
              <w:start w:w="120" w:type="dxa"/>
              <w:bottom w:w="80" w:type="dxa"/>
              <w:end w:w="120" w:type="dxa"/>
            </w:tcMar>
            <w:vAlign w:val="center"/>
          </w:tcPr>
          <w:p>
            <w:pPr>
              <w:spacing w:after="0"/>
            </w:pPr>
            <w:r>
              <w:rPr>
                <w:rFonts w:ascii="Aptos" w:hAnsi="Aptos"/>
                <w:b w:val="0"/>
                <w:i w:val="0"/>
                <w:color w:val="17212B"/>
                <w:sz w:val="16"/>
              </w:rPr>
              <w:t>Tn2_AY123253</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6"/>
              </w:rPr>
              <w:t>Tn2</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6"/>
              </w:rPr>
              <w:t>1–4,950 (+)</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6"/>
              </w:rPr>
              <w:t>100.0% identity; 100.0% coverage</w:t>
            </w:r>
          </w:p>
        </w:tc>
        <w:tc>
          <w:tcPr>
            <w:tcW w:type="dxa" w:w="2600"/>
            <w:tcMar>
              <w:top w:w="80" w:type="dxa"/>
              <w:start w:w="120" w:type="dxa"/>
              <w:bottom w:w="80" w:type="dxa"/>
              <w:end w:w="120" w:type="dxa"/>
            </w:tcMar>
            <w:vAlign w:val="center"/>
          </w:tcPr>
          <w:p>
            <w:pPr>
              <w:spacing w:after="0"/>
            </w:pPr>
            <w:r>
              <w:rPr>
                <w:rFonts w:ascii="Aptos" w:hAnsi="Aptos"/>
                <w:b w:val="0"/>
                <w:i w:val="0"/>
                <w:color w:val="17212B"/>
                <w:sz w:val="16"/>
              </w:rPr>
              <w:t>6/6 detected; order valid</w:t>
            </w:r>
          </w:p>
        </w:tc>
        <w:tc>
          <w:tcPr>
            <w:tcW w:type="dxa" w:w="800"/>
            <w:tcMar>
              <w:top w:w="80" w:type="dxa"/>
              <w:start w:w="120" w:type="dxa"/>
              <w:bottom w:w="80" w:type="dxa"/>
              <w:end w:w="120" w:type="dxa"/>
            </w:tcMar>
            <w:vAlign w:val="center"/>
            <w:shd w:fill="DFF2E6"/>
          </w:tcPr>
          <w:p>
            <w:pPr>
              <w:spacing w:after="0"/>
            </w:pPr>
            <w:r>
              <w:rPr>
                <w:rFonts w:ascii="Aptos" w:hAnsi="Aptos"/>
                <w:b/>
                <w:i w:val="0"/>
                <w:color w:val="17633A"/>
                <w:sz w:val="16"/>
              </w:rPr>
              <w:t>PASS</w:t>
            </w:r>
          </w:p>
        </w:tc>
      </w:tr>
    </w:tbl>
    <w:p>
      <w:pPr>
        <w:spacing w:after="0"/>
      </w:pPr>
    </w:p>
    <w:p>
      <w:pPr>
        <w:keepNext w:val="0"/>
        <w:spacing w:before="0" w:after="80" w:line="264" w:lineRule="auto"/>
      </w:pPr>
      <w:r>
        <w:rPr>
          <w:rFonts w:ascii="Aptos" w:hAnsi="Aptos"/>
          <w:b w:val="0"/>
          <w:i w:val="0"/>
          <w:color w:val="5B6570"/>
          <w:sz w:val="18"/>
        </w:rPr>
        <w:t>Exact, complete, gap-free match to AY123253 plus complete component grammar.</w:t>
      </w:r>
    </w:p>
    <w:p>
      <w:pPr>
        <w:keepNext/>
        <w:spacing w:before="0" w:after="60" w:line="264" w:lineRule="auto"/>
      </w:pPr>
      <w:r>
        <w:rPr>
          <w:rFonts w:ascii="Aptos" w:hAnsi="Aptos"/>
          <w:b w:val="0"/>
          <w:i/>
          <w:color w:val="5B6570"/>
          <w:sz w:val="17"/>
        </w:rPr>
        <w:t>MARA-style locus map generated from the detected and assembled features for Tn2_AY123253.</w:t>
      </w:r>
    </w:p>
    <w:p>
      <w:pPr>
        <w:spacing w:before="0" w:after="40"/>
        <w:jc w:val="center"/>
      </w:pPr>
      <w:r>
        <w:drawing>
          <wp:inline xmlns:a="http://schemas.openxmlformats.org/drawingml/2006/main" xmlns:pic="http://schemas.openxmlformats.org/drawingml/2006/picture">
            <wp:extent cx="8458200" cy="2008823"/>
            <wp:docPr id="4" name="Picture 4" title="Tn2 MARA locus map" descr="MARA-style locus map for accession AY123253 with detected components and legend."/>
            <wp:cNvGraphicFramePr>
              <a:graphicFrameLocks noChangeAspect="1"/>
            </wp:cNvGraphicFramePr>
            <a:graphic>
              <a:graphicData uri="http://schemas.openxmlformats.org/drawingml/2006/picture">
                <pic:pic>
                  <pic:nvPicPr>
                    <pic:cNvPr id="0" name="mara-Tn2_AY123253__Tn2__1-4950.png"/>
                    <pic:cNvPicPr/>
                  </pic:nvPicPr>
                  <pic:blipFill>
                    <a:blip r:embed="rId34"/>
                    <a:stretch>
                      <a:fillRect/>
                    </a:stretch>
                  </pic:blipFill>
                  <pic:spPr>
                    <a:xfrm>
                      <a:off x="0" y="0"/>
                      <a:ext cx="8458200" cy="2008823"/>
                    </a:xfrm>
                    <a:prstGeom prst="rect"/>
                  </pic:spPr>
                </pic:pic>
              </a:graphicData>
            </a:graphic>
          </wp:inline>
        </w:drawing>
      </w:r>
    </w:p>
    <w:p>
      <w:pPr>
        <w:keepNext/>
        <w:spacing w:before="0" w:after="60" w:line="264" w:lineRule="auto"/>
      </w:pPr>
      <w:r>
        <w:rPr>
          <w:rFonts w:ascii="Aptos" w:hAnsi="Aptos"/>
          <w:b w:val="0"/>
          <w:i/>
          <w:color w:val="5B6570"/>
          <w:sz w:val="17"/>
        </w:rPr>
        <w:t>MARA table generated from the same call and evidence ledger.</w:t>
      </w:r>
    </w:p>
    <w:p>
      <w:pPr>
        <w:spacing w:before="0" w:after="40"/>
        <w:jc w:val="center"/>
      </w:pPr>
      <w:r>
        <w:drawing>
          <wp:inline xmlns:a="http://schemas.openxmlformats.org/drawingml/2006/main" xmlns:pic="http://schemas.openxmlformats.org/drawingml/2006/picture">
            <wp:extent cx="8458200" cy="2421160"/>
            <wp:docPr id="5" name="Picture 5" title="Tn2 MARA table" descr="MARA-style feature table for accession AY123253."/>
            <wp:cNvGraphicFramePr>
              <a:graphicFrameLocks noChangeAspect="1"/>
            </wp:cNvGraphicFramePr>
            <a:graphic>
              <a:graphicData uri="http://schemas.openxmlformats.org/drawingml/2006/picture">
                <pic:pic>
                  <pic:nvPicPr>
                    <pic:cNvPr id="0" name="mara-table-Tn2_AY123253__Tn2__1-4950.png"/>
                    <pic:cNvPicPr/>
                  </pic:nvPicPr>
                  <pic:blipFill>
                    <a:blip r:embed="rId35"/>
                    <a:stretch>
                      <a:fillRect/>
                    </a:stretch>
                  </pic:blipFill>
                  <pic:spPr>
                    <a:xfrm>
                      <a:off x="0" y="0"/>
                      <a:ext cx="8458200" cy="2421160"/>
                    </a:xfrm>
                    <a:prstGeom prst="rect"/>
                  </pic:spPr>
                </pic:pic>
              </a:graphicData>
            </a:graphic>
          </wp:inline>
        </w:drawing>
      </w:r>
    </w:p>
    <w:p>
      <w:pPr>
        <w:sectPr>
          <w:headerReference w:type="default" r:id="rId32"/>
          <w:footerReference w:type="default" r:id="rId33"/>
          <w:pgSz w:w="15840" w:h="12240" w:orient="landscape"/>
          <w:pgMar w:top="648" w:right="792" w:bottom="648" w:left="792" w:header="360" w:footer="360" w:gutter="0"/>
          <w:cols w:space="720"/>
          <w:docGrid w:linePitch="360"/>
        </w:sectPr>
      </w:pPr>
    </w:p>
    <w:p>
      <w:pPr>
        <w:pStyle w:val="Heading1"/>
      </w:pPr>
      <w:r>
        <w:t>6.2 Evidence detail — Tn2 (AY123253)</w:t>
      </w:r>
    </w:p>
    <w:p>
      <w:pPr>
        <w:keepNext/>
        <w:spacing w:before="0" w:after="60" w:line="264" w:lineRule="auto"/>
      </w:pPr>
      <w:r>
        <w:rPr>
          <w:rFonts w:ascii="Aptos" w:hAnsi="Aptos"/>
          <w:b w:val="0"/>
          <w:i/>
          <w:color w:val="5B6570"/>
          <w:sz w:val="17"/>
        </w:rPr>
        <w:t>Original scale-accurate hierarchical view. Parent-child nesting is preserved.</w:t>
      </w:r>
    </w:p>
    <w:p>
      <w:pPr>
        <w:spacing w:before="0" w:after="40"/>
        <w:jc w:val="center"/>
      </w:pPr>
      <w:r>
        <w:drawing>
          <wp:inline xmlns:a="http://schemas.openxmlformats.org/drawingml/2006/main" xmlns:pic="http://schemas.openxmlformats.org/drawingml/2006/picture">
            <wp:extent cx="8458200" cy="1462564"/>
            <wp:docPr id="6" name="Picture 6" title="Tn2 hierarchy" descr="Original hierarchical annotation view for accession AY123253."/>
            <wp:cNvGraphicFramePr>
              <a:graphicFrameLocks noChangeAspect="1"/>
            </wp:cNvGraphicFramePr>
            <a:graphic>
              <a:graphicData uri="http://schemas.openxmlformats.org/drawingml/2006/picture">
                <pic:pic>
                  <pic:nvPicPr>
                    <pic:cNvPr id="0" name="hierarchy-Tn2_AY123253.png"/>
                    <pic:cNvPicPr/>
                  </pic:nvPicPr>
                  <pic:blipFill>
                    <a:blip r:embed="rId38"/>
                    <a:stretch>
                      <a:fillRect/>
                    </a:stretch>
                  </pic:blipFill>
                  <pic:spPr>
                    <a:xfrm>
                      <a:off x="0" y="0"/>
                      <a:ext cx="8458200" cy="1462564"/>
                    </a:xfrm>
                    <a:prstGeom prst="rect"/>
                  </pic:spPr>
                </pic:pic>
              </a:graphicData>
            </a:graphic>
          </wp:inline>
        </w:drawing>
      </w:r>
    </w:p>
    <w:tbl>
      <w:tblPr>
        <w:tblStyle w:val="TableGrid"/>
        <w:tblW w:type="dxa" w:w="11400"/>
        <w:jc w:val="center"/>
        <w:tblLayout w:type="fixed"/>
        <w:tblLook w:firstColumn="1" w:firstRow="1" w:lastColumn="0" w:lastRow="0" w:noHBand="0" w:noVBand="1" w:val="04A0"/>
        <w:tblInd w:w="120" w:type="dxa"/>
      </w:tblPr>
      <w:tblGrid>
        <w:gridCol w:w="1500"/>
        <w:gridCol w:w="1800"/>
        <w:gridCol w:w="1900"/>
        <w:gridCol w:w="800"/>
        <w:gridCol w:w="1200"/>
        <w:gridCol w:w="1200"/>
        <w:gridCol w:w="3000"/>
      </w:tblGrid>
      <w:tr>
        <w:trPr>
          <w:tblHeader w:val="true"/>
        </w:trPr>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5"/>
              </w:rPr>
              <w:t>Role</w:t>
            </w:r>
          </w:p>
        </w:tc>
        <w:tc>
          <w:tcPr>
            <w:tcW w:type="dxa" w:w="1800"/>
            <w:tcMar>
              <w:top w:w="80" w:type="dxa"/>
              <w:start w:w="120" w:type="dxa"/>
              <w:bottom w:w="80" w:type="dxa"/>
              <w:end w:w="120" w:type="dxa"/>
            </w:tcMar>
            <w:vAlign w:val="center"/>
            <w:shd w:fill="F2F4F7"/>
          </w:tcPr>
          <w:p>
            <w:pPr>
              <w:spacing w:after="0"/>
            </w:pPr>
            <w:r>
              <w:rPr>
                <w:rFonts w:ascii="Aptos" w:hAnsi="Aptos"/>
                <w:b/>
                <w:i w:val="0"/>
                <w:color w:val="17365D"/>
                <w:sz w:val="15"/>
              </w:rPr>
              <w:t>Feature</w:t>
            </w:r>
          </w:p>
        </w:tc>
        <w:tc>
          <w:tcPr>
            <w:tcW w:type="dxa" w:w="1900"/>
            <w:tcMar>
              <w:top w:w="80" w:type="dxa"/>
              <w:start w:w="120" w:type="dxa"/>
              <w:bottom w:w="80" w:type="dxa"/>
              <w:end w:w="120" w:type="dxa"/>
            </w:tcMar>
            <w:vAlign w:val="center"/>
            <w:shd w:fill="F2F4F7"/>
          </w:tcPr>
          <w:p>
            <w:pPr>
              <w:spacing w:after="0"/>
            </w:pPr>
            <w:r>
              <w:rPr>
                <w:rFonts w:ascii="Aptos" w:hAnsi="Aptos"/>
                <w:b/>
                <w:i w:val="0"/>
                <w:color w:val="17365D"/>
                <w:sz w:val="15"/>
              </w:rPr>
              <w:t>Coordinates</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5"/>
              </w:rPr>
              <w:t>Strand</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5"/>
              </w:rPr>
              <w:t>Identity</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5"/>
              </w:rPr>
              <w:t>Coverage</w:t>
            </w:r>
          </w:p>
        </w:tc>
        <w:tc>
          <w:tcPr>
            <w:tcW w:type="dxa" w:w="3000"/>
            <w:tcMar>
              <w:top w:w="80" w:type="dxa"/>
              <w:start w:w="120" w:type="dxa"/>
              <w:bottom w:w="80" w:type="dxa"/>
              <w:end w:w="120" w:type="dxa"/>
            </w:tcMar>
            <w:vAlign w:val="center"/>
            <w:shd w:fill="F2F4F7"/>
          </w:tcPr>
          <w:p>
            <w:pPr>
              <w:spacing w:after="0"/>
            </w:pPr>
            <w:r>
              <w:rPr>
                <w:rFonts w:ascii="Aptos" w:hAnsi="Aptos"/>
                <w:b/>
                <w:i w:val="0"/>
                <w:color w:val="17365D"/>
                <w:sz w:val="15"/>
              </w:rPr>
              <w:t>Evidence</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terminal_IR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IRL</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1–38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blaTEM</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blaTEM-1b</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148–1,008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tnpR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tnpR</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1,191–1,748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res</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res</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1,754–1,867</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tnpA</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tnpA</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1,911–4,917</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terminal_IR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IRR</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4,913–4,950</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bl>
    <w:p>
      <w:pPr>
        <w:spacing w:after="0"/>
      </w:pPr>
    </w:p>
    <w:p>
      <w:pPr>
        <w:keepNext w:val="0"/>
        <w:spacing w:before="0" w:after="120" w:line="264" w:lineRule="auto"/>
      </w:pPr>
      <w:r>
        <w:rPr>
          <w:rFonts w:ascii="Aptos" w:hAnsi="Aptos"/>
          <w:b w:val="0"/>
          <w:i w:val="0"/>
          <w:color w:val="5B6570"/>
          <w:sz w:val="17"/>
        </w:rPr>
        <w:t>Definition: Tn2_AY123253 (version 2026-08-27). Variant status: exact_reference. Reference-projected required components: 0. Context features from the reviewed definition: 0.</w:t>
      </w:r>
    </w:p>
    <w:p>
      <w:pPr>
        <w:sectPr>
          <w:headerReference w:type="default" r:id="rId36"/>
          <w:footerReference w:type="default" r:id="rId37"/>
          <w:pgSz w:w="15840" w:h="12240" w:orient="landscape"/>
          <w:pgMar w:top="648" w:right="792" w:bottom="648" w:left="792" w:header="360" w:footer="360" w:gutter="0"/>
          <w:cols w:space="720"/>
          <w:docGrid w:linePitch="360"/>
        </w:sectPr>
      </w:pPr>
    </w:p>
    <w:p>
      <w:pPr>
        <w:pStyle w:val="Heading1"/>
      </w:pPr>
      <w:r>
        <w:t>6.3 Real accession result — Tn3 (HM749966)</w:t>
      </w:r>
    </w:p>
    <w:tbl>
      <w:tblPr>
        <w:tblStyle w:val="TableGrid"/>
        <w:tblW w:type="dxa" w:w="12300"/>
        <w:jc w:val="center"/>
        <w:tblLayout w:type="fixed"/>
        <w:tblLook w:firstColumn="1" w:firstRow="1" w:lastColumn="0" w:lastRow="0" w:noHBand="0" w:noVBand="1" w:val="04A0"/>
        <w:tblInd w:w="120" w:type="dxa"/>
      </w:tblPr>
      <w:tblGrid>
        <w:gridCol w:w="2300"/>
        <w:gridCol w:w="1500"/>
        <w:gridCol w:w="2100"/>
        <w:gridCol w:w="3000"/>
        <w:gridCol w:w="2600"/>
        <w:gridCol w:w="800"/>
      </w:tblGrid>
      <w:tr>
        <w:trPr>
          <w:tblHeader w:val="true"/>
        </w:trPr>
        <w:tc>
          <w:tcPr>
            <w:tcW w:type="dxa" w:w="2300"/>
            <w:tcMar>
              <w:top w:w="80" w:type="dxa"/>
              <w:start w:w="120" w:type="dxa"/>
              <w:bottom w:w="80" w:type="dxa"/>
              <w:end w:w="120" w:type="dxa"/>
            </w:tcMar>
            <w:vAlign w:val="center"/>
            <w:shd w:fill="F2F4F7"/>
          </w:tcPr>
          <w:p>
            <w:pPr>
              <w:spacing w:after="0"/>
            </w:pPr>
            <w:r>
              <w:rPr>
                <w:rFonts w:ascii="Aptos" w:hAnsi="Aptos"/>
                <w:b/>
                <w:i w:val="0"/>
                <w:color w:val="17365D"/>
                <w:sz w:val="16"/>
              </w:rPr>
              <w:t>Input record</w:t>
            </w:r>
          </w:p>
        </w:tc>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6"/>
              </w:rPr>
              <w:t>Observed call</w:t>
            </w:r>
          </w:p>
        </w:tc>
        <w:tc>
          <w:tcPr>
            <w:tcW w:type="dxa" w:w="2100"/>
            <w:tcMar>
              <w:top w:w="80" w:type="dxa"/>
              <w:start w:w="120" w:type="dxa"/>
              <w:bottom w:w="80" w:type="dxa"/>
              <w:end w:w="120" w:type="dxa"/>
            </w:tcMar>
            <w:vAlign w:val="center"/>
            <w:shd w:fill="F2F4F7"/>
          </w:tcPr>
          <w:p>
            <w:pPr>
              <w:spacing w:after="0"/>
            </w:pPr>
            <w:r>
              <w:rPr>
                <w:rFonts w:ascii="Aptos" w:hAnsi="Aptos"/>
                <w:b/>
                <w:i w:val="0"/>
                <w:color w:val="17365D"/>
                <w:sz w:val="16"/>
              </w:rPr>
              <w:t>Coordinates</w:t>
            </w:r>
          </w:p>
        </w:tc>
        <w:tc>
          <w:tcPr>
            <w:tcW w:type="dxa" w:w="3000"/>
            <w:tcMar>
              <w:top w:w="80" w:type="dxa"/>
              <w:start w:w="120" w:type="dxa"/>
              <w:bottom w:w="80" w:type="dxa"/>
              <w:end w:w="120" w:type="dxa"/>
            </w:tcMar>
            <w:vAlign w:val="center"/>
            <w:shd w:fill="F2F4F7"/>
          </w:tcPr>
          <w:p>
            <w:pPr>
              <w:spacing w:after="0"/>
            </w:pPr>
            <w:r>
              <w:rPr>
                <w:rFonts w:ascii="Aptos" w:hAnsi="Aptos"/>
                <w:b/>
                <w:i w:val="0"/>
                <w:color w:val="17365D"/>
                <w:sz w:val="16"/>
              </w:rPr>
              <w:t>Whole-locus match</w:t>
            </w:r>
          </w:p>
        </w:tc>
        <w:tc>
          <w:tcPr>
            <w:tcW w:type="dxa" w:w="2600"/>
            <w:tcMar>
              <w:top w:w="80" w:type="dxa"/>
              <w:start w:w="120" w:type="dxa"/>
              <w:bottom w:w="80" w:type="dxa"/>
              <w:end w:w="120" w:type="dxa"/>
            </w:tcMar>
            <w:vAlign w:val="center"/>
            <w:shd w:fill="F2F4F7"/>
          </w:tcPr>
          <w:p>
            <w:pPr>
              <w:spacing w:after="0"/>
            </w:pPr>
            <w:r>
              <w:rPr>
                <w:rFonts w:ascii="Aptos" w:hAnsi="Aptos"/>
                <w:b/>
                <w:i w:val="0"/>
                <w:color w:val="17365D"/>
                <w:sz w:val="16"/>
              </w:rPr>
              <w:t>Grammar</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6"/>
              </w:rPr>
              <w:t>Proof</w:t>
            </w:r>
          </w:p>
        </w:tc>
      </w:tr>
      <w:tr>
        <w:tc>
          <w:tcPr>
            <w:tcW w:type="dxa" w:w="2300"/>
            <w:tcMar>
              <w:top w:w="80" w:type="dxa"/>
              <w:start w:w="120" w:type="dxa"/>
              <w:bottom w:w="80" w:type="dxa"/>
              <w:end w:w="120" w:type="dxa"/>
            </w:tcMar>
            <w:vAlign w:val="center"/>
          </w:tcPr>
          <w:p>
            <w:pPr>
              <w:spacing w:after="0"/>
            </w:pPr>
            <w:r>
              <w:rPr>
                <w:rFonts w:ascii="Aptos" w:hAnsi="Aptos"/>
                <w:b w:val="0"/>
                <w:i w:val="0"/>
                <w:color w:val="17212B"/>
                <w:sz w:val="16"/>
              </w:rPr>
              <w:t>Tn3_HM749966</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6"/>
              </w:rPr>
              <w:t>Tn3</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6"/>
              </w:rPr>
              <w:t>1–4,948 (+)</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6"/>
              </w:rPr>
              <w:t>100.0% identity; 100.0% coverage</w:t>
            </w:r>
          </w:p>
        </w:tc>
        <w:tc>
          <w:tcPr>
            <w:tcW w:type="dxa" w:w="2600"/>
            <w:tcMar>
              <w:top w:w="80" w:type="dxa"/>
              <w:start w:w="120" w:type="dxa"/>
              <w:bottom w:w="80" w:type="dxa"/>
              <w:end w:w="120" w:type="dxa"/>
            </w:tcMar>
            <w:vAlign w:val="center"/>
          </w:tcPr>
          <w:p>
            <w:pPr>
              <w:spacing w:after="0"/>
            </w:pPr>
            <w:r>
              <w:rPr>
                <w:rFonts w:ascii="Aptos" w:hAnsi="Aptos"/>
                <w:b w:val="0"/>
                <w:i w:val="0"/>
                <w:color w:val="17212B"/>
                <w:sz w:val="16"/>
              </w:rPr>
              <w:t>6/6 detected; order valid</w:t>
            </w:r>
          </w:p>
        </w:tc>
        <w:tc>
          <w:tcPr>
            <w:tcW w:type="dxa" w:w="800"/>
            <w:tcMar>
              <w:top w:w="80" w:type="dxa"/>
              <w:start w:w="120" w:type="dxa"/>
              <w:bottom w:w="80" w:type="dxa"/>
              <w:end w:w="120" w:type="dxa"/>
            </w:tcMar>
            <w:vAlign w:val="center"/>
            <w:shd w:fill="DFF2E6"/>
          </w:tcPr>
          <w:p>
            <w:pPr>
              <w:spacing w:after="0"/>
            </w:pPr>
            <w:r>
              <w:rPr>
                <w:rFonts w:ascii="Aptos" w:hAnsi="Aptos"/>
                <w:b/>
                <w:i w:val="0"/>
                <w:color w:val="17633A"/>
                <w:sz w:val="16"/>
              </w:rPr>
              <w:t>PASS</w:t>
            </w:r>
          </w:p>
        </w:tc>
      </w:tr>
    </w:tbl>
    <w:p>
      <w:pPr>
        <w:spacing w:after="0"/>
      </w:pPr>
    </w:p>
    <w:p>
      <w:pPr>
        <w:keepNext w:val="0"/>
        <w:spacing w:before="0" w:after="80" w:line="264" w:lineRule="auto"/>
      </w:pPr>
      <w:r>
        <w:rPr>
          <w:rFonts w:ascii="Aptos" w:hAnsi="Aptos"/>
          <w:b w:val="0"/>
          <w:i w:val="0"/>
          <w:color w:val="5B6570"/>
          <w:sz w:val="18"/>
        </w:rPr>
        <w:t>Exact, complete, gap-free match to HM749966 plus complete component grammar.</w:t>
      </w:r>
    </w:p>
    <w:p>
      <w:pPr>
        <w:keepNext/>
        <w:spacing w:before="0" w:after="60" w:line="264" w:lineRule="auto"/>
      </w:pPr>
      <w:r>
        <w:rPr>
          <w:rFonts w:ascii="Aptos" w:hAnsi="Aptos"/>
          <w:b w:val="0"/>
          <w:i/>
          <w:color w:val="5B6570"/>
          <w:sz w:val="17"/>
        </w:rPr>
        <w:t>MARA-style locus map generated from the detected and assembled features for Tn3_HM749966.</w:t>
      </w:r>
    </w:p>
    <w:p>
      <w:pPr>
        <w:spacing w:before="0" w:after="40"/>
        <w:jc w:val="center"/>
      </w:pPr>
      <w:r>
        <w:drawing>
          <wp:inline xmlns:a="http://schemas.openxmlformats.org/drawingml/2006/main" xmlns:pic="http://schemas.openxmlformats.org/drawingml/2006/picture">
            <wp:extent cx="8458200" cy="2008823"/>
            <wp:docPr id="7" name="Picture 7" title="Tn3 MARA locus map" descr="MARA-style locus map for accession HM749966 with detected components and legend."/>
            <wp:cNvGraphicFramePr>
              <a:graphicFrameLocks noChangeAspect="1"/>
            </wp:cNvGraphicFramePr>
            <a:graphic>
              <a:graphicData uri="http://schemas.openxmlformats.org/drawingml/2006/picture">
                <pic:pic>
                  <pic:nvPicPr>
                    <pic:cNvPr id="0" name="mara-Tn3_HM749966__Tn3__1-4948.png"/>
                    <pic:cNvPicPr/>
                  </pic:nvPicPr>
                  <pic:blipFill>
                    <a:blip r:embed="rId41"/>
                    <a:stretch>
                      <a:fillRect/>
                    </a:stretch>
                  </pic:blipFill>
                  <pic:spPr>
                    <a:xfrm>
                      <a:off x="0" y="0"/>
                      <a:ext cx="8458200" cy="2008823"/>
                    </a:xfrm>
                    <a:prstGeom prst="rect"/>
                  </pic:spPr>
                </pic:pic>
              </a:graphicData>
            </a:graphic>
          </wp:inline>
        </w:drawing>
      </w:r>
    </w:p>
    <w:p>
      <w:pPr>
        <w:keepNext/>
        <w:spacing w:before="0" w:after="60" w:line="264" w:lineRule="auto"/>
      </w:pPr>
      <w:r>
        <w:rPr>
          <w:rFonts w:ascii="Aptos" w:hAnsi="Aptos"/>
          <w:b w:val="0"/>
          <w:i/>
          <w:color w:val="5B6570"/>
          <w:sz w:val="17"/>
        </w:rPr>
        <w:t>MARA table generated from the same call and evidence ledger.</w:t>
      </w:r>
    </w:p>
    <w:p>
      <w:pPr>
        <w:spacing w:before="0" w:after="40"/>
        <w:jc w:val="center"/>
      </w:pPr>
      <w:r>
        <w:drawing>
          <wp:inline xmlns:a="http://schemas.openxmlformats.org/drawingml/2006/main" xmlns:pic="http://schemas.openxmlformats.org/drawingml/2006/picture">
            <wp:extent cx="8458200" cy="2421160"/>
            <wp:docPr id="8" name="Picture 8" title="Tn3 MARA table" descr="MARA-style feature table for accession HM749966."/>
            <wp:cNvGraphicFramePr>
              <a:graphicFrameLocks noChangeAspect="1"/>
            </wp:cNvGraphicFramePr>
            <a:graphic>
              <a:graphicData uri="http://schemas.openxmlformats.org/drawingml/2006/picture">
                <pic:pic>
                  <pic:nvPicPr>
                    <pic:cNvPr id="0" name="mara-table-Tn3_HM749966__Tn3__1-4948.png"/>
                    <pic:cNvPicPr/>
                  </pic:nvPicPr>
                  <pic:blipFill>
                    <a:blip r:embed="rId42"/>
                    <a:stretch>
                      <a:fillRect/>
                    </a:stretch>
                  </pic:blipFill>
                  <pic:spPr>
                    <a:xfrm>
                      <a:off x="0" y="0"/>
                      <a:ext cx="8458200" cy="2421160"/>
                    </a:xfrm>
                    <a:prstGeom prst="rect"/>
                  </pic:spPr>
                </pic:pic>
              </a:graphicData>
            </a:graphic>
          </wp:inline>
        </w:drawing>
      </w:r>
    </w:p>
    <w:p>
      <w:pPr>
        <w:sectPr>
          <w:headerReference w:type="default" r:id="rId39"/>
          <w:footerReference w:type="default" r:id="rId40"/>
          <w:pgSz w:w="15840" w:h="12240" w:orient="landscape"/>
          <w:pgMar w:top="648" w:right="792" w:bottom="648" w:left="792" w:header="360" w:footer="360" w:gutter="0"/>
          <w:cols w:space="720"/>
          <w:docGrid w:linePitch="360"/>
        </w:sectPr>
      </w:pPr>
    </w:p>
    <w:p>
      <w:pPr>
        <w:pStyle w:val="Heading1"/>
      </w:pPr>
      <w:r>
        <w:t>6.3 Evidence detail — Tn3 (HM749966)</w:t>
      </w:r>
    </w:p>
    <w:p>
      <w:pPr>
        <w:keepNext/>
        <w:spacing w:before="0" w:after="60" w:line="264" w:lineRule="auto"/>
      </w:pPr>
      <w:r>
        <w:rPr>
          <w:rFonts w:ascii="Aptos" w:hAnsi="Aptos"/>
          <w:b w:val="0"/>
          <w:i/>
          <w:color w:val="5B6570"/>
          <w:sz w:val="17"/>
        </w:rPr>
        <w:t>Original scale-accurate hierarchical view. Parent-child nesting is preserved.</w:t>
      </w:r>
    </w:p>
    <w:p>
      <w:pPr>
        <w:spacing w:before="0" w:after="40"/>
        <w:jc w:val="center"/>
      </w:pPr>
      <w:r>
        <w:drawing>
          <wp:inline xmlns:a="http://schemas.openxmlformats.org/drawingml/2006/main" xmlns:pic="http://schemas.openxmlformats.org/drawingml/2006/picture">
            <wp:extent cx="8458200" cy="1462564"/>
            <wp:docPr id="9" name="Picture 9" title="Tn3 hierarchy" descr="Original hierarchical annotation view for accession HM749966."/>
            <wp:cNvGraphicFramePr>
              <a:graphicFrameLocks noChangeAspect="1"/>
            </wp:cNvGraphicFramePr>
            <a:graphic>
              <a:graphicData uri="http://schemas.openxmlformats.org/drawingml/2006/picture">
                <pic:pic>
                  <pic:nvPicPr>
                    <pic:cNvPr id="0" name="hierarchy-Tn3_HM749966.png"/>
                    <pic:cNvPicPr/>
                  </pic:nvPicPr>
                  <pic:blipFill>
                    <a:blip r:embed="rId45"/>
                    <a:stretch>
                      <a:fillRect/>
                    </a:stretch>
                  </pic:blipFill>
                  <pic:spPr>
                    <a:xfrm>
                      <a:off x="0" y="0"/>
                      <a:ext cx="8458200" cy="1462564"/>
                    </a:xfrm>
                    <a:prstGeom prst="rect"/>
                  </pic:spPr>
                </pic:pic>
              </a:graphicData>
            </a:graphic>
          </wp:inline>
        </w:drawing>
      </w:r>
    </w:p>
    <w:tbl>
      <w:tblPr>
        <w:tblStyle w:val="TableGrid"/>
        <w:tblW w:type="dxa" w:w="11400"/>
        <w:jc w:val="center"/>
        <w:tblLayout w:type="fixed"/>
        <w:tblLook w:firstColumn="1" w:firstRow="1" w:lastColumn="0" w:lastRow="0" w:noHBand="0" w:noVBand="1" w:val="04A0"/>
        <w:tblInd w:w="120" w:type="dxa"/>
      </w:tblPr>
      <w:tblGrid>
        <w:gridCol w:w="1500"/>
        <w:gridCol w:w="1800"/>
        <w:gridCol w:w="1900"/>
        <w:gridCol w:w="800"/>
        <w:gridCol w:w="1200"/>
        <w:gridCol w:w="1200"/>
        <w:gridCol w:w="3000"/>
      </w:tblGrid>
      <w:tr>
        <w:trPr>
          <w:tblHeader w:val="true"/>
        </w:trPr>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5"/>
              </w:rPr>
              <w:t>Role</w:t>
            </w:r>
          </w:p>
        </w:tc>
        <w:tc>
          <w:tcPr>
            <w:tcW w:type="dxa" w:w="1800"/>
            <w:tcMar>
              <w:top w:w="80" w:type="dxa"/>
              <w:start w:w="120" w:type="dxa"/>
              <w:bottom w:w="80" w:type="dxa"/>
              <w:end w:w="120" w:type="dxa"/>
            </w:tcMar>
            <w:vAlign w:val="center"/>
            <w:shd w:fill="F2F4F7"/>
          </w:tcPr>
          <w:p>
            <w:pPr>
              <w:spacing w:after="0"/>
            </w:pPr>
            <w:r>
              <w:rPr>
                <w:rFonts w:ascii="Aptos" w:hAnsi="Aptos"/>
                <w:b/>
                <w:i w:val="0"/>
                <w:color w:val="17365D"/>
                <w:sz w:val="15"/>
              </w:rPr>
              <w:t>Feature</w:t>
            </w:r>
          </w:p>
        </w:tc>
        <w:tc>
          <w:tcPr>
            <w:tcW w:type="dxa" w:w="1900"/>
            <w:tcMar>
              <w:top w:w="80" w:type="dxa"/>
              <w:start w:w="120" w:type="dxa"/>
              <w:bottom w:w="80" w:type="dxa"/>
              <w:end w:w="120" w:type="dxa"/>
            </w:tcMar>
            <w:vAlign w:val="center"/>
            <w:shd w:fill="F2F4F7"/>
          </w:tcPr>
          <w:p>
            <w:pPr>
              <w:spacing w:after="0"/>
            </w:pPr>
            <w:r>
              <w:rPr>
                <w:rFonts w:ascii="Aptos" w:hAnsi="Aptos"/>
                <w:b/>
                <w:i w:val="0"/>
                <w:color w:val="17365D"/>
                <w:sz w:val="15"/>
              </w:rPr>
              <w:t>Coordinates</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5"/>
              </w:rPr>
              <w:t>Strand</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5"/>
              </w:rPr>
              <w:t>Identity</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5"/>
              </w:rPr>
              <w:t>Coverage</w:t>
            </w:r>
          </w:p>
        </w:tc>
        <w:tc>
          <w:tcPr>
            <w:tcW w:type="dxa" w:w="3000"/>
            <w:tcMar>
              <w:top w:w="80" w:type="dxa"/>
              <w:start w:w="120" w:type="dxa"/>
              <w:bottom w:w="80" w:type="dxa"/>
              <w:end w:w="120" w:type="dxa"/>
            </w:tcMar>
            <w:vAlign w:val="center"/>
            <w:shd w:fill="F2F4F7"/>
          </w:tcPr>
          <w:p>
            <w:pPr>
              <w:spacing w:after="0"/>
            </w:pPr>
            <w:r>
              <w:rPr>
                <w:rFonts w:ascii="Aptos" w:hAnsi="Aptos"/>
                <w:b/>
                <w:i w:val="0"/>
                <w:color w:val="17365D"/>
                <w:sz w:val="15"/>
              </w:rPr>
              <w:t>Evidence</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terminal_IR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IRL</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1–38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blaTEM</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blaTEM-1a</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148–1,008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tnpR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tnpR</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1,191–1,748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res</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res</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1,754–1,867</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tnpA</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tnpA</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1,911–4,915</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terminal_IR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IRR</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4,911–4,948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bl>
    <w:p>
      <w:pPr>
        <w:spacing w:after="0"/>
      </w:pPr>
    </w:p>
    <w:p>
      <w:pPr>
        <w:keepNext w:val="0"/>
        <w:spacing w:before="0" w:after="120" w:line="264" w:lineRule="auto"/>
      </w:pPr>
      <w:r>
        <w:rPr>
          <w:rFonts w:ascii="Aptos" w:hAnsi="Aptos"/>
          <w:b w:val="0"/>
          <w:i w:val="0"/>
          <w:color w:val="5B6570"/>
          <w:sz w:val="17"/>
        </w:rPr>
        <w:t>Definition: Tn3_HM749966 (version 2026-08-27). Variant status: exact_reference. Reference-projected required components: 0. Context features from the reviewed definition: 0.</w:t>
      </w:r>
    </w:p>
    <w:p>
      <w:pPr>
        <w:sectPr>
          <w:headerReference w:type="default" r:id="rId43"/>
          <w:footerReference w:type="default" r:id="rId44"/>
          <w:pgSz w:w="15840" w:h="12240" w:orient="landscape"/>
          <w:pgMar w:top="648" w:right="792" w:bottom="648" w:left="792" w:header="360" w:footer="360" w:gutter="0"/>
          <w:cols w:space="720"/>
          <w:docGrid w:linePitch="360"/>
        </w:sectPr>
      </w:pPr>
    </w:p>
    <w:p>
      <w:pPr>
        <w:pStyle w:val="Heading1"/>
      </w:pPr>
      <w:r>
        <w:t>6.4 Real accession result — Tn2c (HM749967)</w:t>
      </w:r>
    </w:p>
    <w:tbl>
      <w:tblPr>
        <w:tblStyle w:val="TableGrid"/>
        <w:tblW w:type="dxa" w:w="12300"/>
        <w:jc w:val="center"/>
        <w:tblLayout w:type="fixed"/>
        <w:tblLook w:firstColumn="1" w:firstRow="1" w:lastColumn="0" w:lastRow="0" w:noHBand="0" w:noVBand="1" w:val="04A0"/>
        <w:tblInd w:w="120" w:type="dxa"/>
      </w:tblPr>
      <w:tblGrid>
        <w:gridCol w:w="2300"/>
        <w:gridCol w:w="1500"/>
        <w:gridCol w:w="2100"/>
        <w:gridCol w:w="3000"/>
        <w:gridCol w:w="2600"/>
        <w:gridCol w:w="800"/>
      </w:tblGrid>
      <w:tr>
        <w:trPr>
          <w:tblHeader w:val="true"/>
        </w:trPr>
        <w:tc>
          <w:tcPr>
            <w:tcW w:type="dxa" w:w="2300"/>
            <w:tcMar>
              <w:top w:w="80" w:type="dxa"/>
              <w:start w:w="120" w:type="dxa"/>
              <w:bottom w:w="80" w:type="dxa"/>
              <w:end w:w="120" w:type="dxa"/>
            </w:tcMar>
            <w:vAlign w:val="center"/>
            <w:shd w:fill="F2F4F7"/>
          </w:tcPr>
          <w:p>
            <w:pPr>
              <w:spacing w:after="0"/>
            </w:pPr>
            <w:r>
              <w:rPr>
                <w:rFonts w:ascii="Aptos" w:hAnsi="Aptos"/>
                <w:b/>
                <w:i w:val="0"/>
                <w:color w:val="17365D"/>
                <w:sz w:val="16"/>
              </w:rPr>
              <w:t>Input record</w:t>
            </w:r>
          </w:p>
        </w:tc>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6"/>
              </w:rPr>
              <w:t>Observed call</w:t>
            </w:r>
          </w:p>
        </w:tc>
        <w:tc>
          <w:tcPr>
            <w:tcW w:type="dxa" w:w="2100"/>
            <w:tcMar>
              <w:top w:w="80" w:type="dxa"/>
              <w:start w:w="120" w:type="dxa"/>
              <w:bottom w:w="80" w:type="dxa"/>
              <w:end w:w="120" w:type="dxa"/>
            </w:tcMar>
            <w:vAlign w:val="center"/>
            <w:shd w:fill="F2F4F7"/>
          </w:tcPr>
          <w:p>
            <w:pPr>
              <w:spacing w:after="0"/>
            </w:pPr>
            <w:r>
              <w:rPr>
                <w:rFonts w:ascii="Aptos" w:hAnsi="Aptos"/>
                <w:b/>
                <w:i w:val="0"/>
                <w:color w:val="17365D"/>
                <w:sz w:val="16"/>
              </w:rPr>
              <w:t>Coordinates</w:t>
            </w:r>
          </w:p>
        </w:tc>
        <w:tc>
          <w:tcPr>
            <w:tcW w:type="dxa" w:w="3000"/>
            <w:tcMar>
              <w:top w:w="80" w:type="dxa"/>
              <w:start w:w="120" w:type="dxa"/>
              <w:bottom w:w="80" w:type="dxa"/>
              <w:end w:w="120" w:type="dxa"/>
            </w:tcMar>
            <w:vAlign w:val="center"/>
            <w:shd w:fill="F2F4F7"/>
          </w:tcPr>
          <w:p>
            <w:pPr>
              <w:spacing w:after="0"/>
            </w:pPr>
            <w:r>
              <w:rPr>
                <w:rFonts w:ascii="Aptos" w:hAnsi="Aptos"/>
                <w:b/>
                <w:i w:val="0"/>
                <w:color w:val="17365D"/>
                <w:sz w:val="16"/>
              </w:rPr>
              <w:t>Whole-locus match</w:t>
            </w:r>
          </w:p>
        </w:tc>
        <w:tc>
          <w:tcPr>
            <w:tcW w:type="dxa" w:w="2600"/>
            <w:tcMar>
              <w:top w:w="80" w:type="dxa"/>
              <w:start w:w="120" w:type="dxa"/>
              <w:bottom w:w="80" w:type="dxa"/>
              <w:end w:w="120" w:type="dxa"/>
            </w:tcMar>
            <w:vAlign w:val="center"/>
            <w:shd w:fill="F2F4F7"/>
          </w:tcPr>
          <w:p>
            <w:pPr>
              <w:spacing w:after="0"/>
            </w:pPr>
            <w:r>
              <w:rPr>
                <w:rFonts w:ascii="Aptos" w:hAnsi="Aptos"/>
                <w:b/>
                <w:i w:val="0"/>
                <w:color w:val="17365D"/>
                <w:sz w:val="16"/>
              </w:rPr>
              <w:t>Grammar</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6"/>
              </w:rPr>
              <w:t>Proof</w:t>
            </w:r>
          </w:p>
        </w:tc>
      </w:tr>
      <w:tr>
        <w:tc>
          <w:tcPr>
            <w:tcW w:type="dxa" w:w="2300"/>
            <w:tcMar>
              <w:top w:w="80" w:type="dxa"/>
              <w:start w:w="120" w:type="dxa"/>
              <w:bottom w:w="80" w:type="dxa"/>
              <w:end w:w="120" w:type="dxa"/>
            </w:tcMar>
            <w:vAlign w:val="center"/>
          </w:tcPr>
          <w:p>
            <w:pPr>
              <w:spacing w:after="0"/>
            </w:pPr>
            <w:r>
              <w:rPr>
                <w:rFonts w:ascii="Aptos" w:hAnsi="Aptos"/>
                <w:b w:val="0"/>
                <w:i w:val="0"/>
                <w:color w:val="17212B"/>
                <w:sz w:val="16"/>
              </w:rPr>
              <w:t>Tn2c_HM749967</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6"/>
              </w:rPr>
              <w:t>Tn2c</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6"/>
              </w:rPr>
              <w:t>1–4,950 (+)</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6"/>
              </w:rPr>
              <w:t>100.0% identity; 100.0% coverage</w:t>
            </w:r>
          </w:p>
        </w:tc>
        <w:tc>
          <w:tcPr>
            <w:tcW w:type="dxa" w:w="2600"/>
            <w:tcMar>
              <w:top w:w="80" w:type="dxa"/>
              <w:start w:w="120" w:type="dxa"/>
              <w:bottom w:w="80" w:type="dxa"/>
              <w:end w:w="120" w:type="dxa"/>
            </w:tcMar>
            <w:vAlign w:val="center"/>
          </w:tcPr>
          <w:p>
            <w:pPr>
              <w:spacing w:after="0"/>
            </w:pPr>
            <w:r>
              <w:rPr>
                <w:rFonts w:ascii="Aptos" w:hAnsi="Aptos"/>
                <w:b w:val="0"/>
                <w:i w:val="0"/>
                <w:color w:val="17212B"/>
                <w:sz w:val="16"/>
              </w:rPr>
              <w:t>6/6 detected; order valid</w:t>
            </w:r>
          </w:p>
        </w:tc>
        <w:tc>
          <w:tcPr>
            <w:tcW w:type="dxa" w:w="800"/>
            <w:tcMar>
              <w:top w:w="80" w:type="dxa"/>
              <w:start w:w="120" w:type="dxa"/>
              <w:bottom w:w="80" w:type="dxa"/>
              <w:end w:w="120" w:type="dxa"/>
            </w:tcMar>
            <w:vAlign w:val="center"/>
            <w:shd w:fill="DFF2E6"/>
          </w:tcPr>
          <w:p>
            <w:pPr>
              <w:spacing w:after="0"/>
            </w:pPr>
            <w:r>
              <w:rPr>
                <w:rFonts w:ascii="Aptos" w:hAnsi="Aptos"/>
                <w:b/>
                <w:i w:val="0"/>
                <w:color w:val="17633A"/>
                <w:sz w:val="16"/>
              </w:rPr>
              <w:t>PASS</w:t>
            </w:r>
          </w:p>
        </w:tc>
      </w:tr>
    </w:tbl>
    <w:p>
      <w:pPr>
        <w:spacing w:after="0"/>
      </w:pPr>
    </w:p>
    <w:p>
      <w:pPr>
        <w:keepNext w:val="0"/>
        <w:spacing w:before="0" w:after="80" w:line="264" w:lineRule="auto"/>
      </w:pPr>
      <w:r>
        <w:rPr>
          <w:rFonts w:ascii="Aptos" w:hAnsi="Aptos"/>
          <w:b w:val="0"/>
          <w:i w:val="0"/>
          <w:color w:val="5B6570"/>
          <w:sz w:val="18"/>
        </w:rPr>
        <w:t>Exact, complete, gap-free match to the 4950 bp Tn2 interval in HM749967. It retains the Tn2 grammar but carries the blaTEM-1c sequence and nine substitutions relative to AY123253.</w:t>
      </w:r>
    </w:p>
    <w:p>
      <w:pPr>
        <w:keepNext/>
        <w:spacing w:before="0" w:after="60" w:line="264" w:lineRule="auto"/>
      </w:pPr>
      <w:r>
        <w:rPr>
          <w:rFonts w:ascii="Aptos" w:hAnsi="Aptos"/>
          <w:b w:val="0"/>
          <w:i/>
          <w:color w:val="5B6570"/>
          <w:sz w:val="17"/>
        </w:rPr>
        <w:t>MARA-style locus map generated from the detected and assembled features for Tn2c_HM749967.</w:t>
      </w:r>
    </w:p>
    <w:p>
      <w:pPr>
        <w:spacing w:before="0" w:after="40"/>
        <w:jc w:val="center"/>
      </w:pPr>
      <w:r>
        <w:drawing>
          <wp:inline xmlns:a="http://schemas.openxmlformats.org/drawingml/2006/main" xmlns:pic="http://schemas.openxmlformats.org/drawingml/2006/picture">
            <wp:extent cx="8458200" cy="2008823"/>
            <wp:docPr id="10" name="Picture 10" title="Tn2c MARA locus map" descr="MARA-style locus map for accession HM749967 with detected components and legend."/>
            <wp:cNvGraphicFramePr>
              <a:graphicFrameLocks noChangeAspect="1"/>
            </wp:cNvGraphicFramePr>
            <a:graphic>
              <a:graphicData uri="http://schemas.openxmlformats.org/drawingml/2006/picture">
                <pic:pic>
                  <pic:nvPicPr>
                    <pic:cNvPr id="0" name="mara-Tn2c_HM749967__Tn2c__1-4950.png"/>
                    <pic:cNvPicPr/>
                  </pic:nvPicPr>
                  <pic:blipFill>
                    <a:blip r:embed="rId48"/>
                    <a:stretch>
                      <a:fillRect/>
                    </a:stretch>
                  </pic:blipFill>
                  <pic:spPr>
                    <a:xfrm>
                      <a:off x="0" y="0"/>
                      <a:ext cx="8458200" cy="2008823"/>
                    </a:xfrm>
                    <a:prstGeom prst="rect"/>
                  </pic:spPr>
                </pic:pic>
              </a:graphicData>
            </a:graphic>
          </wp:inline>
        </w:drawing>
      </w:r>
    </w:p>
    <w:p>
      <w:pPr>
        <w:keepNext/>
        <w:spacing w:before="0" w:after="60" w:line="264" w:lineRule="auto"/>
      </w:pPr>
      <w:r>
        <w:rPr>
          <w:rFonts w:ascii="Aptos" w:hAnsi="Aptos"/>
          <w:b w:val="0"/>
          <w:i/>
          <w:color w:val="5B6570"/>
          <w:sz w:val="17"/>
        </w:rPr>
        <w:t>MARA table generated from the same call and evidence ledger.</w:t>
      </w:r>
    </w:p>
    <w:p>
      <w:pPr>
        <w:spacing w:before="0" w:after="40"/>
        <w:jc w:val="center"/>
      </w:pPr>
      <w:r>
        <w:drawing>
          <wp:inline xmlns:a="http://schemas.openxmlformats.org/drawingml/2006/main" xmlns:pic="http://schemas.openxmlformats.org/drawingml/2006/picture">
            <wp:extent cx="8458200" cy="2604421"/>
            <wp:docPr id="11" name="Picture 11" title="Tn2c MARA table" descr="MARA-style feature table for accession HM749967."/>
            <wp:cNvGraphicFramePr>
              <a:graphicFrameLocks noChangeAspect="1"/>
            </wp:cNvGraphicFramePr>
            <a:graphic>
              <a:graphicData uri="http://schemas.openxmlformats.org/drawingml/2006/picture">
                <pic:pic>
                  <pic:nvPicPr>
                    <pic:cNvPr id="0" name="mara-table-Tn2c_HM749967__Tn2c__1-4950.png"/>
                    <pic:cNvPicPr/>
                  </pic:nvPicPr>
                  <pic:blipFill>
                    <a:blip r:embed="rId49"/>
                    <a:stretch>
                      <a:fillRect/>
                    </a:stretch>
                  </pic:blipFill>
                  <pic:spPr>
                    <a:xfrm>
                      <a:off x="0" y="0"/>
                      <a:ext cx="8458200" cy="2604421"/>
                    </a:xfrm>
                    <a:prstGeom prst="rect"/>
                  </pic:spPr>
                </pic:pic>
              </a:graphicData>
            </a:graphic>
          </wp:inline>
        </w:drawing>
      </w:r>
    </w:p>
    <w:p>
      <w:pPr>
        <w:sectPr>
          <w:headerReference w:type="default" r:id="rId46"/>
          <w:footerReference w:type="default" r:id="rId47"/>
          <w:pgSz w:w="15840" w:h="12240" w:orient="landscape"/>
          <w:pgMar w:top="648" w:right="792" w:bottom="648" w:left="792" w:header="360" w:footer="360" w:gutter="0"/>
          <w:cols w:space="720"/>
          <w:docGrid w:linePitch="360"/>
        </w:sectPr>
      </w:pPr>
    </w:p>
    <w:p>
      <w:pPr>
        <w:pStyle w:val="Heading1"/>
      </w:pPr>
      <w:r>
        <w:t>6.4 Evidence detail — Tn2c (HM749967)</w:t>
      </w:r>
    </w:p>
    <w:p>
      <w:pPr>
        <w:keepNext/>
        <w:spacing w:before="0" w:after="60" w:line="264" w:lineRule="auto"/>
      </w:pPr>
      <w:r>
        <w:rPr>
          <w:rFonts w:ascii="Aptos" w:hAnsi="Aptos"/>
          <w:b w:val="0"/>
          <w:i/>
          <w:color w:val="5B6570"/>
          <w:sz w:val="17"/>
        </w:rPr>
        <w:t>Original scale-accurate hierarchical view. Parent-child nesting is preserved.</w:t>
      </w:r>
    </w:p>
    <w:p>
      <w:pPr>
        <w:spacing w:before="0" w:after="40"/>
        <w:jc w:val="center"/>
      </w:pPr>
      <w:r>
        <w:drawing>
          <wp:inline xmlns:a="http://schemas.openxmlformats.org/drawingml/2006/main" xmlns:pic="http://schemas.openxmlformats.org/drawingml/2006/picture">
            <wp:extent cx="8458200" cy="1462564"/>
            <wp:docPr id="12" name="Picture 12" title="Tn2c hierarchy" descr="Original hierarchical annotation view for accession HM749967."/>
            <wp:cNvGraphicFramePr>
              <a:graphicFrameLocks noChangeAspect="1"/>
            </wp:cNvGraphicFramePr>
            <a:graphic>
              <a:graphicData uri="http://schemas.openxmlformats.org/drawingml/2006/picture">
                <pic:pic>
                  <pic:nvPicPr>
                    <pic:cNvPr id="0" name="hierarchy-Tn2c_HM749967.png"/>
                    <pic:cNvPicPr/>
                  </pic:nvPicPr>
                  <pic:blipFill>
                    <a:blip r:embed="rId52"/>
                    <a:stretch>
                      <a:fillRect/>
                    </a:stretch>
                  </pic:blipFill>
                  <pic:spPr>
                    <a:xfrm>
                      <a:off x="0" y="0"/>
                      <a:ext cx="8458200" cy="1462564"/>
                    </a:xfrm>
                    <a:prstGeom prst="rect"/>
                  </pic:spPr>
                </pic:pic>
              </a:graphicData>
            </a:graphic>
          </wp:inline>
        </w:drawing>
      </w:r>
    </w:p>
    <w:tbl>
      <w:tblPr>
        <w:tblStyle w:val="TableGrid"/>
        <w:tblW w:type="dxa" w:w="11400"/>
        <w:jc w:val="center"/>
        <w:tblLayout w:type="fixed"/>
        <w:tblLook w:firstColumn="1" w:firstRow="1" w:lastColumn="0" w:lastRow="0" w:noHBand="0" w:noVBand="1" w:val="04A0"/>
        <w:tblInd w:w="120" w:type="dxa"/>
      </w:tblPr>
      <w:tblGrid>
        <w:gridCol w:w="1500"/>
        <w:gridCol w:w="1800"/>
        <w:gridCol w:w="1900"/>
        <w:gridCol w:w="800"/>
        <w:gridCol w:w="1200"/>
        <w:gridCol w:w="1200"/>
        <w:gridCol w:w="3000"/>
      </w:tblGrid>
      <w:tr>
        <w:trPr>
          <w:tblHeader w:val="true"/>
        </w:trPr>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5"/>
              </w:rPr>
              <w:t>Role</w:t>
            </w:r>
          </w:p>
        </w:tc>
        <w:tc>
          <w:tcPr>
            <w:tcW w:type="dxa" w:w="1800"/>
            <w:tcMar>
              <w:top w:w="80" w:type="dxa"/>
              <w:start w:w="120" w:type="dxa"/>
              <w:bottom w:w="80" w:type="dxa"/>
              <w:end w:w="120" w:type="dxa"/>
            </w:tcMar>
            <w:vAlign w:val="center"/>
            <w:shd w:fill="F2F4F7"/>
          </w:tcPr>
          <w:p>
            <w:pPr>
              <w:spacing w:after="0"/>
            </w:pPr>
            <w:r>
              <w:rPr>
                <w:rFonts w:ascii="Aptos" w:hAnsi="Aptos"/>
                <w:b/>
                <w:i w:val="0"/>
                <w:color w:val="17365D"/>
                <w:sz w:val="15"/>
              </w:rPr>
              <w:t>Feature</w:t>
            </w:r>
          </w:p>
        </w:tc>
        <w:tc>
          <w:tcPr>
            <w:tcW w:type="dxa" w:w="1900"/>
            <w:tcMar>
              <w:top w:w="80" w:type="dxa"/>
              <w:start w:w="120" w:type="dxa"/>
              <w:bottom w:w="80" w:type="dxa"/>
              <w:end w:w="120" w:type="dxa"/>
            </w:tcMar>
            <w:vAlign w:val="center"/>
            <w:shd w:fill="F2F4F7"/>
          </w:tcPr>
          <w:p>
            <w:pPr>
              <w:spacing w:after="0"/>
            </w:pPr>
            <w:r>
              <w:rPr>
                <w:rFonts w:ascii="Aptos" w:hAnsi="Aptos"/>
                <w:b/>
                <w:i w:val="0"/>
                <w:color w:val="17365D"/>
                <w:sz w:val="15"/>
              </w:rPr>
              <w:t>Coordinates</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5"/>
              </w:rPr>
              <w:t>Strand</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5"/>
              </w:rPr>
              <w:t>Identity</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5"/>
              </w:rPr>
              <w:t>Coverage</w:t>
            </w:r>
          </w:p>
        </w:tc>
        <w:tc>
          <w:tcPr>
            <w:tcW w:type="dxa" w:w="3000"/>
            <w:tcMar>
              <w:top w:w="80" w:type="dxa"/>
              <w:start w:w="120" w:type="dxa"/>
              <w:bottom w:w="80" w:type="dxa"/>
              <w:end w:w="120" w:type="dxa"/>
            </w:tcMar>
            <w:vAlign w:val="center"/>
            <w:shd w:fill="F2F4F7"/>
          </w:tcPr>
          <w:p>
            <w:pPr>
              <w:spacing w:after="0"/>
            </w:pPr>
            <w:r>
              <w:rPr>
                <w:rFonts w:ascii="Aptos" w:hAnsi="Aptos"/>
                <w:b/>
                <w:i w:val="0"/>
                <w:color w:val="17365D"/>
                <w:sz w:val="15"/>
              </w:rPr>
              <w:t>Evidence</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terminal_IR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IRL</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1–38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blaTEM</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blaTEM-1c</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148–1,008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tnpR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tnpR</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1,191–1,748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res</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res</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1,754–1,867</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tnpA</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tnpA</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1,911–4,917</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terminal_IR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IRR</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4,913–4,950</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bl>
    <w:p>
      <w:pPr>
        <w:spacing w:after="0"/>
      </w:pPr>
    </w:p>
    <w:p>
      <w:pPr>
        <w:keepNext w:val="0"/>
        <w:spacing w:before="0" w:after="120" w:line="264" w:lineRule="auto"/>
      </w:pPr>
      <w:r>
        <w:rPr>
          <w:rFonts w:ascii="Aptos" w:hAnsi="Aptos"/>
          <w:b w:val="0"/>
          <w:i w:val="0"/>
          <w:color w:val="5B6570"/>
          <w:sz w:val="17"/>
        </w:rPr>
        <w:t>Definition: Tn2c_HM749967 (version 2026-08-27). Variant status: exact_reference. Reference-projected required components: 0. Context features from the reviewed definition: 0.</w:t>
      </w:r>
    </w:p>
    <w:p>
      <w:pPr>
        <w:sectPr>
          <w:headerReference w:type="default" r:id="rId50"/>
          <w:footerReference w:type="default" r:id="rId51"/>
          <w:pgSz w:w="15840" w:h="12240" w:orient="landscape"/>
          <w:pgMar w:top="648" w:right="792" w:bottom="648" w:left="792" w:header="360" w:footer="360" w:gutter="0"/>
          <w:cols w:space="720"/>
          <w:docGrid w:linePitch="360"/>
        </w:sectPr>
      </w:pPr>
    </w:p>
    <w:p>
      <w:pPr>
        <w:pStyle w:val="Heading1"/>
      </w:pPr>
      <w:r>
        <w:t>6.5 Real accession result — Tn2.1 (CP028717)</w:t>
      </w:r>
    </w:p>
    <w:tbl>
      <w:tblPr>
        <w:tblStyle w:val="TableGrid"/>
        <w:tblW w:type="dxa" w:w="12300"/>
        <w:jc w:val="center"/>
        <w:tblLayout w:type="fixed"/>
        <w:tblLook w:firstColumn="1" w:firstRow="1" w:lastColumn="0" w:lastRow="0" w:noHBand="0" w:noVBand="1" w:val="04A0"/>
        <w:tblInd w:w="120" w:type="dxa"/>
      </w:tblPr>
      <w:tblGrid>
        <w:gridCol w:w="2300"/>
        <w:gridCol w:w="1500"/>
        <w:gridCol w:w="2100"/>
        <w:gridCol w:w="3000"/>
        <w:gridCol w:w="2600"/>
        <w:gridCol w:w="800"/>
      </w:tblGrid>
      <w:tr>
        <w:trPr>
          <w:tblHeader w:val="true"/>
        </w:trPr>
        <w:tc>
          <w:tcPr>
            <w:tcW w:type="dxa" w:w="2300"/>
            <w:tcMar>
              <w:top w:w="80" w:type="dxa"/>
              <w:start w:w="120" w:type="dxa"/>
              <w:bottom w:w="80" w:type="dxa"/>
              <w:end w:w="120" w:type="dxa"/>
            </w:tcMar>
            <w:vAlign w:val="center"/>
            <w:shd w:fill="F2F4F7"/>
          </w:tcPr>
          <w:p>
            <w:pPr>
              <w:spacing w:after="0"/>
            </w:pPr>
            <w:r>
              <w:rPr>
                <w:rFonts w:ascii="Aptos" w:hAnsi="Aptos"/>
                <w:b/>
                <w:i w:val="0"/>
                <w:color w:val="17365D"/>
                <w:sz w:val="16"/>
              </w:rPr>
              <w:t>Input record</w:t>
            </w:r>
          </w:p>
        </w:tc>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6"/>
              </w:rPr>
              <w:t>Observed call</w:t>
            </w:r>
          </w:p>
        </w:tc>
        <w:tc>
          <w:tcPr>
            <w:tcW w:type="dxa" w:w="2100"/>
            <w:tcMar>
              <w:top w:w="80" w:type="dxa"/>
              <w:start w:w="120" w:type="dxa"/>
              <w:bottom w:w="80" w:type="dxa"/>
              <w:end w:w="120" w:type="dxa"/>
            </w:tcMar>
            <w:vAlign w:val="center"/>
            <w:shd w:fill="F2F4F7"/>
          </w:tcPr>
          <w:p>
            <w:pPr>
              <w:spacing w:after="0"/>
            </w:pPr>
            <w:r>
              <w:rPr>
                <w:rFonts w:ascii="Aptos" w:hAnsi="Aptos"/>
                <w:b/>
                <w:i w:val="0"/>
                <w:color w:val="17365D"/>
                <w:sz w:val="16"/>
              </w:rPr>
              <w:t>Coordinates</w:t>
            </w:r>
          </w:p>
        </w:tc>
        <w:tc>
          <w:tcPr>
            <w:tcW w:type="dxa" w:w="3000"/>
            <w:tcMar>
              <w:top w:w="80" w:type="dxa"/>
              <w:start w:w="120" w:type="dxa"/>
              <w:bottom w:w="80" w:type="dxa"/>
              <w:end w:w="120" w:type="dxa"/>
            </w:tcMar>
            <w:vAlign w:val="center"/>
            <w:shd w:fill="F2F4F7"/>
          </w:tcPr>
          <w:p>
            <w:pPr>
              <w:spacing w:after="0"/>
            </w:pPr>
            <w:r>
              <w:rPr>
                <w:rFonts w:ascii="Aptos" w:hAnsi="Aptos"/>
                <w:b/>
                <w:i w:val="0"/>
                <w:color w:val="17365D"/>
                <w:sz w:val="16"/>
              </w:rPr>
              <w:t>Whole-locus match</w:t>
            </w:r>
          </w:p>
        </w:tc>
        <w:tc>
          <w:tcPr>
            <w:tcW w:type="dxa" w:w="2600"/>
            <w:tcMar>
              <w:top w:w="80" w:type="dxa"/>
              <w:start w:w="120" w:type="dxa"/>
              <w:bottom w:w="80" w:type="dxa"/>
              <w:end w:w="120" w:type="dxa"/>
            </w:tcMar>
            <w:vAlign w:val="center"/>
            <w:shd w:fill="F2F4F7"/>
          </w:tcPr>
          <w:p>
            <w:pPr>
              <w:spacing w:after="0"/>
            </w:pPr>
            <w:r>
              <w:rPr>
                <w:rFonts w:ascii="Aptos" w:hAnsi="Aptos"/>
                <w:b/>
                <w:i w:val="0"/>
                <w:color w:val="17365D"/>
                <w:sz w:val="16"/>
              </w:rPr>
              <w:t>Grammar</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6"/>
              </w:rPr>
              <w:t>Proof</w:t>
            </w:r>
          </w:p>
        </w:tc>
      </w:tr>
      <w:tr>
        <w:tc>
          <w:tcPr>
            <w:tcW w:type="dxa" w:w="2300"/>
            <w:tcMar>
              <w:top w:w="80" w:type="dxa"/>
              <w:start w:w="120" w:type="dxa"/>
              <w:bottom w:w="80" w:type="dxa"/>
              <w:end w:w="120" w:type="dxa"/>
            </w:tcMar>
            <w:vAlign w:val="center"/>
          </w:tcPr>
          <w:p>
            <w:pPr>
              <w:spacing w:after="0"/>
            </w:pPr>
            <w:r>
              <w:rPr>
                <w:rFonts w:ascii="Aptos" w:hAnsi="Aptos"/>
                <w:b w:val="0"/>
                <w:i w:val="0"/>
                <w:color w:val="17212B"/>
                <w:sz w:val="16"/>
              </w:rPr>
              <w:t>Tn2_1_CP028717</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6"/>
              </w:rPr>
              <w:t>Tn2.1</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6"/>
              </w:rPr>
              <w:t>1–8,979 (+)</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6"/>
              </w:rPr>
              <w:t>100.0% identity; 100.0% coverage</w:t>
            </w:r>
          </w:p>
        </w:tc>
        <w:tc>
          <w:tcPr>
            <w:tcW w:type="dxa" w:w="2600"/>
            <w:tcMar>
              <w:top w:w="80" w:type="dxa"/>
              <w:start w:w="120" w:type="dxa"/>
              <w:bottom w:w="80" w:type="dxa"/>
              <w:end w:w="120" w:type="dxa"/>
            </w:tcMar>
            <w:vAlign w:val="center"/>
          </w:tcPr>
          <w:p>
            <w:pPr>
              <w:spacing w:after="0"/>
            </w:pPr>
            <w:r>
              <w:rPr>
                <w:rFonts w:ascii="Aptos" w:hAnsi="Aptos"/>
                <w:b w:val="0"/>
                <w:i w:val="0"/>
                <w:color w:val="17212B"/>
                <w:sz w:val="16"/>
              </w:rPr>
              <w:t>6/6 detected; order valid</w:t>
            </w:r>
          </w:p>
        </w:tc>
        <w:tc>
          <w:tcPr>
            <w:tcW w:type="dxa" w:w="800"/>
            <w:tcMar>
              <w:top w:w="80" w:type="dxa"/>
              <w:start w:w="120" w:type="dxa"/>
              <w:bottom w:w="80" w:type="dxa"/>
              <w:end w:w="120" w:type="dxa"/>
            </w:tcMar>
            <w:vAlign w:val="center"/>
            <w:shd w:fill="DFF2E6"/>
          </w:tcPr>
          <w:p>
            <w:pPr>
              <w:spacing w:after="0"/>
            </w:pPr>
            <w:r>
              <w:rPr>
                <w:rFonts w:ascii="Aptos" w:hAnsi="Aptos"/>
                <w:b/>
                <w:i w:val="0"/>
                <w:color w:val="17633A"/>
                <w:sz w:val="16"/>
              </w:rPr>
              <w:t>PASS</w:t>
            </w:r>
          </w:p>
        </w:tc>
      </w:tr>
    </w:tbl>
    <w:p>
      <w:pPr>
        <w:spacing w:after="0"/>
      </w:pPr>
    </w:p>
    <w:p>
      <w:pPr>
        <w:keepNext w:val="0"/>
        <w:spacing w:before="0" w:after="80" w:line="264" w:lineRule="auto"/>
      </w:pPr>
      <w:r>
        <w:rPr>
          <w:rFonts w:ascii="Aptos" w:hAnsi="Aptos"/>
          <w:b w:val="0"/>
          <w:i w:val="0"/>
          <w:color w:val="5B6570"/>
          <w:sz w:val="18"/>
        </w:rPr>
        <w:t>Exact match to the 8979 bp interrupted Tn2 structure extracted from CP028717. The Tn2 backbone is complete, including both terminal IRs, and a 4024 bp ISEcp1-associated region interrupts the sequence between canonical reference positions 124 and 129.</w:t>
      </w:r>
    </w:p>
    <w:p>
      <w:pPr>
        <w:keepNext/>
        <w:spacing w:before="0" w:after="60" w:line="264" w:lineRule="auto"/>
      </w:pPr>
      <w:r>
        <w:rPr>
          <w:rFonts w:ascii="Aptos" w:hAnsi="Aptos"/>
          <w:b w:val="0"/>
          <w:i/>
          <w:color w:val="5B6570"/>
          <w:sz w:val="17"/>
        </w:rPr>
        <w:t>MARA-style locus map generated from the detected and assembled features for Tn2_1_CP028717.</w:t>
      </w:r>
    </w:p>
    <w:p>
      <w:pPr>
        <w:spacing w:before="0" w:after="40"/>
        <w:jc w:val="center"/>
      </w:pPr>
      <w:r>
        <w:drawing>
          <wp:inline xmlns:a="http://schemas.openxmlformats.org/drawingml/2006/main" xmlns:pic="http://schemas.openxmlformats.org/drawingml/2006/picture">
            <wp:extent cx="8458200" cy="2008823"/>
            <wp:docPr id="13" name="Picture 13" title="Tn2.1 MARA locus map" descr="MARA-style locus map for accession CP028717 with detected components and legend."/>
            <wp:cNvGraphicFramePr>
              <a:graphicFrameLocks noChangeAspect="1"/>
            </wp:cNvGraphicFramePr>
            <a:graphic>
              <a:graphicData uri="http://schemas.openxmlformats.org/drawingml/2006/picture">
                <pic:pic>
                  <pic:nvPicPr>
                    <pic:cNvPr id="0" name="mara-Tn2_1_CP028717__Tn2.1__1-8979.png"/>
                    <pic:cNvPicPr/>
                  </pic:nvPicPr>
                  <pic:blipFill>
                    <a:blip r:embed="rId55"/>
                    <a:stretch>
                      <a:fillRect/>
                    </a:stretch>
                  </pic:blipFill>
                  <pic:spPr>
                    <a:xfrm>
                      <a:off x="0" y="0"/>
                      <a:ext cx="8458200" cy="2008823"/>
                    </a:xfrm>
                    <a:prstGeom prst="rect"/>
                  </pic:spPr>
                </pic:pic>
              </a:graphicData>
            </a:graphic>
          </wp:inline>
        </w:drawing>
      </w:r>
    </w:p>
    <w:p>
      <w:pPr>
        <w:sectPr>
          <w:headerReference w:type="default" r:id="rId53"/>
          <w:footerReference w:type="default" r:id="rId54"/>
          <w:pgSz w:w="15840" w:h="12240" w:orient="landscape"/>
          <w:pgMar w:top="648" w:right="792" w:bottom="648" w:left="792" w:header="360" w:footer="360" w:gutter="0"/>
          <w:cols w:space="720"/>
          <w:docGrid w:linePitch="360"/>
        </w:sectPr>
      </w:pPr>
    </w:p>
    <w:p>
      <w:pPr>
        <w:pStyle w:val="Heading1"/>
      </w:pPr>
      <w:r>
        <w:t>6.5 Continued — Tn2.1 MARA feature table</w:t>
      </w:r>
    </w:p>
    <w:p>
      <w:pPr>
        <w:keepNext/>
        <w:spacing w:before="0" w:after="60" w:line="264" w:lineRule="auto"/>
      </w:pPr>
      <w:r>
        <w:rPr>
          <w:rFonts w:ascii="Aptos" w:hAnsi="Aptos"/>
          <w:b w:val="0"/>
          <w:i/>
          <w:color w:val="5B6570"/>
          <w:sz w:val="17"/>
        </w:rPr>
        <w:t>MARA table generated from the same call and evidence ledger.</w:t>
      </w:r>
    </w:p>
    <w:p>
      <w:pPr>
        <w:spacing w:before="0" w:after="40"/>
        <w:jc w:val="center"/>
      </w:pPr>
      <w:r>
        <w:drawing>
          <wp:inline xmlns:a="http://schemas.openxmlformats.org/drawingml/2006/main" xmlns:pic="http://schemas.openxmlformats.org/drawingml/2006/picture">
            <wp:extent cx="8458200" cy="3066098"/>
            <wp:docPr id="14" name="Picture 14" title="Tn2.1 MARA table" descr="MARA-style feature table for accession CP028717."/>
            <wp:cNvGraphicFramePr>
              <a:graphicFrameLocks noChangeAspect="1"/>
            </wp:cNvGraphicFramePr>
            <a:graphic>
              <a:graphicData uri="http://schemas.openxmlformats.org/drawingml/2006/picture">
                <pic:pic>
                  <pic:nvPicPr>
                    <pic:cNvPr id="0" name="mara-table-Tn2_1_CP028717__Tn2.1__1-8979.png"/>
                    <pic:cNvPicPr/>
                  </pic:nvPicPr>
                  <pic:blipFill>
                    <a:blip r:embed="rId58"/>
                    <a:stretch>
                      <a:fillRect/>
                    </a:stretch>
                  </pic:blipFill>
                  <pic:spPr>
                    <a:xfrm>
                      <a:off x="0" y="0"/>
                      <a:ext cx="8458200" cy="3066098"/>
                    </a:xfrm>
                    <a:prstGeom prst="rect"/>
                  </pic:spPr>
                </pic:pic>
              </a:graphicData>
            </a:graphic>
          </wp:inline>
        </w:drawing>
      </w:r>
    </w:p>
    <w:p>
      <w:pPr>
        <w:sectPr>
          <w:headerReference w:type="default" r:id="rId56"/>
          <w:footerReference w:type="default" r:id="rId57"/>
          <w:pgSz w:w="15840" w:h="12240" w:orient="landscape"/>
          <w:pgMar w:top="648" w:right="792" w:bottom="648" w:left="792" w:header="360" w:footer="360" w:gutter="0"/>
          <w:cols w:space="720"/>
          <w:docGrid w:linePitch="360"/>
        </w:sectPr>
      </w:pPr>
    </w:p>
    <w:p>
      <w:pPr>
        <w:pStyle w:val="Heading1"/>
      </w:pPr>
      <w:r>
        <w:t>6.5 Evidence detail — Tn2.1 (CP028717)</w:t>
      </w:r>
    </w:p>
    <w:p>
      <w:pPr>
        <w:keepNext/>
        <w:spacing w:before="0" w:after="60" w:line="264" w:lineRule="auto"/>
      </w:pPr>
      <w:r>
        <w:rPr>
          <w:rFonts w:ascii="Aptos" w:hAnsi="Aptos"/>
          <w:b w:val="0"/>
          <w:i/>
          <w:color w:val="5B6570"/>
          <w:sz w:val="17"/>
        </w:rPr>
        <w:t>Original scale-accurate hierarchical view. Parent-child nesting is preserved.</w:t>
      </w:r>
    </w:p>
    <w:p>
      <w:pPr>
        <w:spacing w:before="0" w:after="40"/>
        <w:jc w:val="center"/>
      </w:pPr>
      <w:r>
        <w:drawing>
          <wp:inline xmlns:a="http://schemas.openxmlformats.org/drawingml/2006/main" xmlns:pic="http://schemas.openxmlformats.org/drawingml/2006/picture">
            <wp:extent cx="8458200" cy="1631728"/>
            <wp:docPr id="15" name="Picture 15" title="Tn2.1 hierarchy" descr="Original hierarchical annotation view for accession CP028717."/>
            <wp:cNvGraphicFramePr>
              <a:graphicFrameLocks noChangeAspect="1"/>
            </wp:cNvGraphicFramePr>
            <a:graphic>
              <a:graphicData uri="http://schemas.openxmlformats.org/drawingml/2006/picture">
                <pic:pic>
                  <pic:nvPicPr>
                    <pic:cNvPr id="0" name="hierarchy-Tn2_1_CP028717.png"/>
                    <pic:cNvPicPr/>
                  </pic:nvPicPr>
                  <pic:blipFill>
                    <a:blip r:embed="rId61"/>
                    <a:stretch>
                      <a:fillRect/>
                    </a:stretch>
                  </pic:blipFill>
                  <pic:spPr>
                    <a:xfrm>
                      <a:off x="0" y="0"/>
                      <a:ext cx="8458200" cy="1631728"/>
                    </a:xfrm>
                    <a:prstGeom prst="rect"/>
                  </pic:spPr>
                </pic:pic>
              </a:graphicData>
            </a:graphic>
          </wp:inline>
        </w:drawing>
      </w:r>
    </w:p>
    <w:tbl>
      <w:tblPr>
        <w:tblStyle w:val="TableGrid"/>
        <w:tblW w:type="dxa" w:w="11400"/>
        <w:jc w:val="center"/>
        <w:tblLayout w:type="fixed"/>
        <w:tblLook w:firstColumn="1" w:firstRow="1" w:lastColumn="0" w:lastRow="0" w:noHBand="0" w:noVBand="1" w:val="04A0"/>
        <w:tblInd w:w="120" w:type="dxa"/>
      </w:tblPr>
      <w:tblGrid>
        <w:gridCol w:w="1500"/>
        <w:gridCol w:w="1800"/>
        <w:gridCol w:w="1900"/>
        <w:gridCol w:w="800"/>
        <w:gridCol w:w="1200"/>
        <w:gridCol w:w="1200"/>
        <w:gridCol w:w="3000"/>
      </w:tblGrid>
      <w:tr>
        <w:trPr>
          <w:tblHeader w:val="true"/>
        </w:trPr>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5"/>
              </w:rPr>
              <w:t>Role</w:t>
            </w:r>
          </w:p>
        </w:tc>
        <w:tc>
          <w:tcPr>
            <w:tcW w:type="dxa" w:w="1800"/>
            <w:tcMar>
              <w:top w:w="80" w:type="dxa"/>
              <w:start w:w="120" w:type="dxa"/>
              <w:bottom w:w="80" w:type="dxa"/>
              <w:end w:w="120" w:type="dxa"/>
            </w:tcMar>
            <w:vAlign w:val="center"/>
            <w:shd w:fill="F2F4F7"/>
          </w:tcPr>
          <w:p>
            <w:pPr>
              <w:spacing w:after="0"/>
            </w:pPr>
            <w:r>
              <w:rPr>
                <w:rFonts w:ascii="Aptos" w:hAnsi="Aptos"/>
                <w:b/>
                <w:i w:val="0"/>
                <w:color w:val="17365D"/>
                <w:sz w:val="15"/>
              </w:rPr>
              <w:t>Feature</w:t>
            </w:r>
          </w:p>
        </w:tc>
        <w:tc>
          <w:tcPr>
            <w:tcW w:type="dxa" w:w="1900"/>
            <w:tcMar>
              <w:top w:w="80" w:type="dxa"/>
              <w:start w:w="120" w:type="dxa"/>
              <w:bottom w:w="80" w:type="dxa"/>
              <w:end w:w="120" w:type="dxa"/>
            </w:tcMar>
            <w:vAlign w:val="center"/>
            <w:shd w:fill="F2F4F7"/>
          </w:tcPr>
          <w:p>
            <w:pPr>
              <w:spacing w:after="0"/>
            </w:pPr>
            <w:r>
              <w:rPr>
                <w:rFonts w:ascii="Aptos" w:hAnsi="Aptos"/>
                <w:b/>
                <w:i w:val="0"/>
                <w:color w:val="17365D"/>
                <w:sz w:val="15"/>
              </w:rPr>
              <w:t>Coordinates</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5"/>
              </w:rPr>
              <w:t>Strand</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5"/>
              </w:rPr>
              <w:t>Identity</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5"/>
              </w:rPr>
              <w:t>Coverage</w:t>
            </w:r>
          </w:p>
        </w:tc>
        <w:tc>
          <w:tcPr>
            <w:tcW w:type="dxa" w:w="3000"/>
            <w:tcMar>
              <w:top w:w="80" w:type="dxa"/>
              <w:start w:w="120" w:type="dxa"/>
              <w:bottom w:w="80" w:type="dxa"/>
              <w:end w:w="120" w:type="dxa"/>
            </w:tcMar>
            <w:vAlign w:val="center"/>
            <w:shd w:fill="F2F4F7"/>
          </w:tcPr>
          <w:p>
            <w:pPr>
              <w:spacing w:after="0"/>
            </w:pPr>
            <w:r>
              <w:rPr>
                <w:rFonts w:ascii="Aptos" w:hAnsi="Aptos"/>
                <w:b/>
                <w:i w:val="0"/>
                <w:color w:val="17365D"/>
                <w:sz w:val="15"/>
              </w:rPr>
              <w:t>Evidence</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terminal_IR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IRL</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1–38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blaTEM</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blaTEM-1b</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4,177–5,037</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tnpR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tnpR</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5,220–5,777</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res</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res</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5,783–5,896</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tnpA</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tnpA</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5,940–8,946</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99.97%</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terminal_IR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IRR</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8,942–8,979</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bl>
    <w:p>
      <w:pPr>
        <w:spacing w:after="0"/>
      </w:pPr>
    </w:p>
    <w:p>
      <w:pPr>
        <w:keepNext w:val="0"/>
        <w:spacing w:before="0" w:after="120" w:line="264" w:lineRule="auto"/>
      </w:pPr>
      <w:r>
        <w:rPr>
          <w:rFonts w:ascii="Aptos" w:hAnsi="Aptos"/>
          <w:b w:val="0"/>
          <w:i w:val="0"/>
          <w:color w:val="5B6570"/>
          <w:sz w:val="17"/>
        </w:rPr>
        <w:t>Definition: Tn2_1_CP028717 (version 2026-08-27). Variant status: exact_reference. Reference-projected required components: 0. Context features from the reviewed definition: 2.</w:t>
      </w:r>
    </w:p>
    <w:p>
      <w:pPr>
        <w:sectPr>
          <w:headerReference w:type="default" r:id="rId59"/>
          <w:footerReference w:type="default" r:id="rId60"/>
          <w:pgSz w:w="15840" w:h="12240" w:orient="landscape"/>
          <w:pgMar w:top="648" w:right="792" w:bottom="648" w:left="792" w:header="360" w:footer="360" w:gutter="0"/>
          <w:cols w:space="720"/>
          <w:docGrid w:linePitch="360"/>
        </w:sectPr>
      </w:pPr>
    </w:p>
    <w:p>
      <w:pPr>
        <w:pStyle w:val="Heading1"/>
      </w:pPr>
      <w:r>
        <w:t>6.5 Nested locus — ISEcp1-associated insertion</w:t>
      </w:r>
    </w:p>
    <w:p>
      <w:pPr>
        <w:keepNext w:val="0"/>
        <w:spacing w:before="0" w:after="120" w:line="264" w:lineRule="auto"/>
      </w:pPr>
      <w:r>
        <w:rPr>
          <w:rFonts w:ascii="Aptos" w:hAnsi="Aptos"/>
          <w:b w:val="0"/>
          <w:i w:val="0"/>
          <w:color w:val="17212B"/>
          <w:sz w:val="21"/>
        </w:rPr>
        <w:t>The interrupted Tn2.1 definition contains a separately indexed ISEcp1-associated locus. It is drawn independently as well as inside the whole Tn2.1 view.</w:t>
      </w:r>
    </w:p>
    <w:p>
      <w:pPr>
        <w:spacing w:before="0" w:after="40"/>
        <w:jc w:val="center"/>
      </w:pPr>
      <w:r>
        <w:drawing>
          <wp:inline xmlns:a="http://schemas.openxmlformats.org/drawingml/2006/main" xmlns:pic="http://schemas.openxmlformats.org/drawingml/2006/picture">
            <wp:extent cx="8458200" cy="2008823"/>
            <wp:docPr id="16" name="Picture 16" title="Tn2.1 nested ISEcp1-associated insertion" descr="MARA-style map of the separately indexed ISEcp1-associated insertion within Tn2.1."/>
            <wp:cNvGraphicFramePr>
              <a:graphicFrameLocks noChangeAspect="1"/>
            </wp:cNvGraphicFramePr>
            <a:graphic>
              <a:graphicData uri="http://schemas.openxmlformats.org/drawingml/2006/picture">
                <pic:pic>
                  <pic:nvPicPr>
                    <pic:cNvPr id="0" name="mara-Tn2_1_CP028717__ISEcp1-associated_insertion__130-4153.png"/>
                    <pic:cNvPicPr/>
                  </pic:nvPicPr>
                  <pic:blipFill>
                    <a:blip r:embed="rId64"/>
                    <a:stretch>
                      <a:fillRect/>
                    </a:stretch>
                  </pic:blipFill>
                  <pic:spPr>
                    <a:xfrm>
                      <a:off x="0" y="0"/>
                      <a:ext cx="8458200" cy="2008823"/>
                    </a:xfrm>
                    <a:prstGeom prst="rect"/>
                  </pic:spPr>
                </pic:pic>
              </a:graphicData>
            </a:graphic>
          </wp:inline>
        </w:drawing>
      </w:r>
    </w:p>
    <w:p>
      <w:pPr>
        <w:spacing w:before="0" w:after="40"/>
        <w:jc w:val="center"/>
      </w:pPr>
      <w:r>
        <w:drawing>
          <wp:inline xmlns:a="http://schemas.openxmlformats.org/drawingml/2006/main" xmlns:pic="http://schemas.openxmlformats.org/drawingml/2006/picture">
            <wp:extent cx="8458200" cy="3066098"/>
            <wp:docPr id="17" name="Picture 17" title="Tn2.1 nested ISEcp1-associated insertion table" descr="MARA-style feature table for the separately indexed ISEcp1-associated insertion within Tn2.1."/>
            <wp:cNvGraphicFramePr>
              <a:graphicFrameLocks noChangeAspect="1"/>
            </wp:cNvGraphicFramePr>
            <a:graphic>
              <a:graphicData uri="http://schemas.openxmlformats.org/drawingml/2006/picture">
                <pic:pic>
                  <pic:nvPicPr>
                    <pic:cNvPr id="0" name="mara-table-Tn2_1_CP028717__ISEcp1-associated_insertion__130-4153.png"/>
                    <pic:cNvPicPr/>
                  </pic:nvPicPr>
                  <pic:blipFill>
                    <a:blip r:embed="rId65"/>
                    <a:stretch>
                      <a:fillRect/>
                    </a:stretch>
                  </pic:blipFill>
                  <pic:spPr>
                    <a:xfrm>
                      <a:off x="0" y="0"/>
                      <a:ext cx="8458200" cy="3066098"/>
                    </a:xfrm>
                    <a:prstGeom prst="rect"/>
                  </pic:spPr>
                </pic:pic>
              </a:graphicData>
            </a:graphic>
          </wp:inline>
        </w:drawing>
      </w:r>
    </w:p>
    <w:p>
      <w:pPr>
        <w:sectPr>
          <w:headerReference w:type="default" r:id="rId62"/>
          <w:footerReference w:type="default" r:id="rId63"/>
          <w:pgSz w:w="15840" w:h="12240" w:orient="landscape"/>
          <w:pgMar w:top="648" w:right="792" w:bottom="648" w:left="792" w:header="360" w:footer="360" w:gutter="0"/>
          <w:cols w:space="720"/>
          <w:docGrid w:linePitch="360"/>
        </w:sectPr>
      </w:pPr>
    </w:p>
    <w:p>
      <w:pPr>
        <w:pStyle w:val="Heading1"/>
      </w:pPr>
      <w:r>
        <w:t>6.6 Real accession result — Tn1Mer (GQ160960)</w:t>
      </w:r>
    </w:p>
    <w:tbl>
      <w:tblPr>
        <w:tblStyle w:val="TableGrid"/>
        <w:tblW w:type="dxa" w:w="12300"/>
        <w:jc w:val="center"/>
        <w:tblLayout w:type="fixed"/>
        <w:tblLook w:firstColumn="1" w:firstRow="1" w:lastColumn="0" w:lastRow="0" w:noHBand="0" w:noVBand="1" w:val="04A0"/>
        <w:tblInd w:w="120" w:type="dxa"/>
      </w:tblPr>
      <w:tblGrid>
        <w:gridCol w:w="2300"/>
        <w:gridCol w:w="1500"/>
        <w:gridCol w:w="2100"/>
        <w:gridCol w:w="3000"/>
        <w:gridCol w:w="2600"/>
        <w:gridCol w:w="800"/>
      </w:tblGrid>
      <w:tr>
        <w:trPr>
          <w:tblHeader w:val="true"/>
        </w:trPr>
        <w:tc>
          <w:tcPr>
            <w:tcW w:type="dxa" w:w="2300"/>
            <w:tcMar>
              <w:top w:w="80" w:type="dxa"/>
              <w:start w:w="120" w:type="dxa"/>
              <w:bottom w:w="80" w:type="dxa"/>
              <w:end w:w="120" w:type="dxa"/>
            </w:tcMar>
            <w:vAlign w:val="center"/>
            <w:shd w:fill="F2F4F7"/>
          </w:tcPr>
          <w:p>
            <w:pPr>
              <w:spacing w:after="0"/>
            </w:pPr>
            <w:r>
              <w:rPr>
                <w:rFonts w:ascii="Aptos" w:hAnsi="Aptos"/>
                <w:b/>
                <w:i w:val="0"/>
                <w:color w:val="17365D"/>
                <w:sz w:val="16"/>
              </w:rPr>
              <w:t>Input record</w:t>
            </w:r>
          </w:p>
        </w:tc>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6"/>
              </w:rPr>
              <w:t>Observed call</w:t>
            </w:r>
          </w:p>
        </w:tc>
        <w:tc>
          <w:tcPr>
            <w:tcW w:type="dxa" w:w="2100"/>
            <w:tcMar>
              <w:top w:w="80" w:type="dxa"/>
              <w:start w:w="120" w:type="dxa"/>
              <w:bottom w:w="80" w:type="dxa"/>
              <w:end w:w="120" w:type="dxa"/>
            </w:tcMar>
            <w:vAlign w:val="center"/>
            <w:shd w:fill="F2F4F7"/>
          </w:tcPr>
          <w:p>
            <w:pPr>
              <w:spacing w:after="0"/>
            </w:pPr>
            <w:r>
              <w:rPr>
                <w:rFonts w:ascii="Aptos" w:hAnsi="Aptos"/>
                <w:b/>
                <w:i w:val="0"/>
                <w:color w:val="17365D"/>
                <w:sz w:val="16"/>
              </w:rPr>
              <w:t>Coordinates</w:t>
            </w:r>
          </w:p>
        </w:tc>
        <w:tc>
          <w:tcPr>
            <w:tcW w:type="dxa" w:w="3000"/>
            <w:tcMar>
              <w:top w:w="80" w:type="dxa"/>
              <w:start w:w="120" w:type="dxa"/>
              <w:bottom w:w="80" w:type="dxa"/>
              <w:end w:w="120" w:type="dxa"/>
            </w:tcMar>
            <w:vAlign w:val="center"/>
            <w:shd w:fill="F2F4F7"/>
          </w:tcPr>
          <w:p>
            <w:pPr>
              <w:spacing w:after="0"/>
            </w:pPr>
            <w:r>
              <w:rPr>
                <w:rFonts w:ascii="Aptos" w:hAnsi="Aptos"/>
                <w:b/>
                <w:i w:val="0"/>
                <w:color w:val="17365D"/>
                <w:sz w:val="16"/>
              </w:rPr>
              <w:t>Whole-locus match</w:t>
            </w:r>
          </w:p>
        </w:tc>
        <w:tc>
          <w:tcPr>
            <w:tcW w:type="dxa" w:w="2600"/>
            <w:tcMar>
              <w:top w:w="80" w:type="dxa"/>
              <w:start w:w="120" w:type="dxa"/>
              <w:bottom w:w="80" w:type="dxa"/>
              <w:end w:w="120" w:type="dxa"/>
            </w:tcMar>
            <w:vAlign w:val="center"/>
            <w:shd w:fill="F2F4F7"/>
          </w:tcPr>
          <w:p>
            <w:pPr>
              <w:spacing w:after="0"/>
            </w:pPr>
            <w:r>
              <w:rPr>
                <w:rFonts w:ascii="Aptos" w:hAnsi="Aptos"/>
                <w:b/>
                <w:i w:val="0"/>
                <w:color w:val="17365D"/>
                <w:sz w:val="16"/>
              </w:rPr>
              <w:t>Grammar</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6"/>
              </w:rPr>
              <w:t>Proof</w:t>
            </w:r>
          </w:p>
        </w:tc>
      </w:tr>
      <w:tr>
        <w:tc>
          <w:tcPr>
            <w:tcW w:type="dxa" w:w="2300"/>
            <w:tcMar>
              <w:top w:w="80" w:type="dxa"/>
              <w:start w:w="120" w:type="dxa"/>
              <w:bottom w:w="80" w:type="dxa"/>
              <w:end w:w="120" w:type="dxa"/>
            </w:tcMar>
            <w:vAlign w:val="center"/>
          </w:tcPr>
          <w:p>
            <w:pPr>
              <w:spacing w:after="0"/>
            </w:pPr>
            <w:r>
              <w:rPr>
                <w:rFonts w:ascii="Aptos" w:hAnsi="Aptos"/>
                <w:b w:val="0"/>
                <w:i w:val="0"/>
                <w:color w:val="17212B"/>
                <w:sz w:val="16"/>
              </w:rPr>
              <w:t>Tn1Mer_GQ160960</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6"/>
              </w:rPr>
              <w:t>Tn1Mer</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6"/>
              </w:rPr>
              <w:t>1–10,491 (+)</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6"/>
              </w:rPr>
              <w:t>100.0% identity; 100.0% coverage</w:t>
            </w:r>
          </w:p>
        </w:tc>
        <w:tc>
          <w:tcPr>
            <w:tcW w:type="dxa" w:w="2600"/>
            <w:tcMar>
              <w:top w:w="80" w:type="dxa"/>
              <w:start w:w="120" w:type="dxa"/>
              <w:bottom w:w="80" w:type="dxa"/>
              <w:end w:w="120" w:type="dxa"/>
            </w:tcMar>
            <w:vAlign w:val="center"/>
          </w:tcPr>
          <w:p>
            <w:pPr>
              <w:spacing w:after="0"/>
            </w:pPr>
            <w:r>
              <w:rPr>
                <w:rFonts w:ascii="Aptos" w:hAnsi="Aptos"/>
                <w:b w:val="0"/>
                <w:i w:val="0"/>
                <w:color w:val="17212B"/>
                <w:sz w:val="16"/>
              </w:rPr>
              <w:t>6/6 detected; order valid</w:t>
            </w:r>
          </w:p>
        </w:tc>
        <w:tc>
          <w:tcPr>
            <w:tcW w:type="dxa" w:w="800"/>
            <w:tcMar>
              <w:top w:w="80" w:type="dxa"/>
              <w:start w:w="120" w:type="dxa"/>
              <w:bottom w:w="80" w:type="dxa"/>
              <w:end w:w="120" w:type="dxa"/>
            </w:tcMar>
            <w:vAlign w:val="center"/>
            <w:shd w:fill="DFF2E6"/>
          </w:tcPr>
          <w:p>
            <w:pPr>
              <w:spacing w:after="0"/>
            </w:pPr>
            <w:r>
              <w:rPr>
                <w:rFonts w:ascii="Aptos" w:hAnsi="Aptos"/>
                <w:b/>
                <w:i w:val="0"/>
                <w:color w:val="17633A"/>
                <w:sz w:val="16"/>
              </w:rPr>
              <w:t>PASS</w:t>
            </w:r>
          </w:p>
        </w:tc>
      </w:tr>
    </w:tbl>
    <w:p>
      <w:pPr>
        <w:spacing w:after="0"/>
      </w:pPr>
    </w:p>
    <w:p>
      <w:pPr>
        <w:keepNext w:val="0"/>
        <w:spacing w:before="0" w:after="80" w:line="264" w:lineRule="auto"/>
      </w:pPr>
      <w:r>
        <w:rPr>
          <w:rFonts w:ascii="Aptos" w:hAnsi="Aptos"/>
          <w:b w:val="0"/>
          <w:i w:val="0"/>
          <w:color w:val="5B6570"/>
          <w:sz w:val="18"/>
        </w:rPr>
        <w:t>Exact match to the 10491 bp interrupted Tn1 structure in GQ160960. The outer Tn1 grammar is complete, while a defective 5537 bp Tn5036-like transposon interrupts the Tn1 backbone. This is a named interrupted subtype, not the canonical Tn1 reference.</w:t>
      </w:r>
    </w:p>
    <w:p>
      <w:pPr>
        <w:keepNext/>
        <w:spacing w:before="0" w:after="60" w:line="264" w:lineRule="auto"/>
      </w:pPr>
      <w:r>
        <w:rPr>
          <w:rFonts w:ascii="Aptos" w:hAnsi="Aptos"/>
          <w:b w:val="0"/>
          <w:i/>
          <w:color w:val="5B6570"/>
          <w:sz w:val="17"/>
        </w:rPr>
        <w:t>MARA-style locus map generated from the detected and assembled features for Tn1Mer_GQ160960.</w:t>
      </w:r>
    </w:p>
    <w:p>
      <w:pPr>
        <w:spacing w:before="0" w:after="40"/>
        <w:jc w:val="center"/>
      </w:pPr>
      <w:r>
        <w:drawing>
          <wp:inline xmlns:a="http://schemas.openxmlformats.org/drawingml/2006/main" xmlns:pic="http://schemas.openxmlformats.org/drawingml/2006/picture">
            <wp:extent cx="8458200" cy="2008823"/>
            <wp:docPr id="18" name="Picture 18" title="Tn1Mer MARA locus map" descr="MARA-style locus map for accession GQ160960 with detected components and legend."/>
            <wp:cNvGraphicFramePr>
              <a:graphicFrameLocks noChangeAspect="1"/>
            </wp:cNvGraphicFramePr>
            <a:graphic>
              <a:graphicData uri="http://schemas.openxmlformats.org/drawingml/2006/picture">
                <pic:pic>
                  <pic:nvPicPr>
                    <pic:cNvPr id="0" name="mara-Tn1Mer_GQ160960__Tn1Mer__1-10491.png"/>
                    <pic:cNvPicPr/>
                  </pic:nvPicPr>
                  <pic:blipFill>
                    <a:blip r:embed="rId68"/>
                    <a:stretch>
                      <a:fillRect/>
                    </a:stretch>
                  </pic:blipFill>
                  <pic:spPr>
                    <a:xfrm>
                      <a:off x="0" y="0"/>
                      <a:ext cx="8458200" cy="2008823"/>
                    </a:xfrm>
                    <a:prstGeom prst="rect"/>
                  </pic:spPr>
                </pic:pic>
              </a:graphicData>
            </a:graphic>
          </wp:inline>
        </w:drawing>
      </w:r>
    </w:p>
    <w:p>
      <w:pPr>
        <w:keepNext/>
        <w:spacing w:before="0" w:after="60" w:line="264" w:lineRule="auto"/>
      </w:pPr>
      <w:r>
        <w:rPr>
          <w:rFonts w:ascii="Aptos" w:hAnsi="Aptos"/>
          <w:b w:val="0"/>
          <w:i/>
          <w:color w:val="5B6570"/>
          <w:sz w:val="17"/>
        </w:rPr>
        <w:t>MARA table generated from the same call and evidence ledger.</w:t>
      </w:r>
    </w:p>
    <w:p>
      <w:pPr>
        <w:spacing w:before="0" w:after="40"/>
        <w:jc w:val="center"/>
      </w:pPr>
      <w:r>
        <w:drawing>
          <wp:inline xmlns:a="http://schemas.openxmlformats.org/drawingml/2006/main" xmlns:pic="http://schemas.openxmlformats.org/drawingml/2006/picture">
            <wp:extent cx="8458200" cy="2882837"/>
            <wp:docPr id="19" name="Picture 19" title="Tn1Mer MARA table" descr="MARA-style feature table for accession GQ160960."/>
            <wp:cNvGraphicFramePr>
              <a:graphicFrameLocks noChangeAspect="1"/>
            </wp:cNvGraphicFramePr>
            <a:graphic>
              <a:graphicData uri="http://schemas.openxmlformats.org/drawingml/2006/picture">
                <pic:pic>
                  <pic:nvPicPr>
                    <pic:cNvPr id="0" name="mara-table-Tn1Mer_GQ160960__Tn1Mer__1-10491.png"/>
                    <pic:cNvPicPr/>
                  </pic:nvPicPr>
                  <pic:blipFill>
                    <a:blip r:embed="rId69"/>
                    <a:stretch>
                      <a:fillRect/>
                    </a:stretch>
                  </pic:blipFill>
                  <pic:spPr>
                    <a:xfrm>
                      <a:off x="0" y="0"/>
                      <a:ext cx="8458200" cy="2882837"/>
                    </a:xfrm>
                    <a:prstGeom prst="rect"/>
                  </pic:spPr>
                </pic:pic>
              </a:graphicData>
            </a:graphic>
          </wp:inline>
        </w:drawing>
      </w:r>
    </w:p>
    <w:p>
      <w:pPr>
        <w:sectPr>
          <w:headerReference w:type="default" r:id="rId66"/>
          <w:footerReference w:type="default" r:id="rId67"/>
          <w:pgSz w:w="15840" w:h="12240" w:orient="landscape"/>
          <w:pgMar w:top="648" w:right="792" w:bottom="648" w:left="792" w:header="360" w:footer="360" w:gutter="0"/>
          <w:cols w:space="720"/>
          <w:docGrid w:linePitch="360"/>
        </w:sectPr>
      </w:pPr>
    </w:p>
    <w:p>
      <w:pPr>
        <w:pStyle w:val="Heading1"/>
      </w:pPr>
      <w:r>
        <w:t>6.6 Evidence detail — Tn1Mer (GQ160960)</w:t>
      </w:r>
    </w:p>
    <w:p>
      <w:pPr>
        <w:keepNext/>
        <w:spacing w:before="0" w:after="60" w:line="264" w:lineRule="auto"/>
      </w:pPr>
      <w:r>
        <w:rPr>
          <w:rFonts w:ascii="Aptos" w:hAnsi="Aptos"/>
          <w:b w:val="0"/>
          <w:i/>
          <w:color w:val="5B6570"/>
          <w:sz w:val="17"/>
        </w:rPr>
        <w:t>Original scale-accurate hierarchical view. Parent-child nesting is preserved.</w:t>
      </w:r>
    </w:p>
    <w:p>
      <w:pPr>
        <w:spacing w:before="0" w:after="40"/>
        <w:jc w:val="center"/>
      </w:pPr>
      <w:r>
        <w:drawing>
          <wp:inline xmlns:a="http://schemas.openxmlformats.org/drawingml/2006/main" xmlns:pic="http://schemas.openxmlformats.org/drawingml/2006/picture">
            <wp:extent cx="8458200" cy="1462564"/>
            <wp:docPr id="20" name="Picture 20" title="Tn1Mer hierarchy" descr="Original hierarchical annotation view for accession GQ160960."/>
            <wp:cNvGraphicFramePr>
              <a:graphicFrameLocks noChangeAspect="1"/>
            </wp:cNvGraphicFramePr>
            <a:graphic>
              <a:graphicData uri="http://schemas.openxmlformats.org/drawingml/2006/picture">
                <pic:pic>
                  <pic:nvPicPr>
                    <pic:cNvPr id="0" name="hierarchy-Tn1Mer_GQ160960.png"/>
                    <pic:cNvPicPr/>
                  </pic:nvPicPr>
                  <pic:blipFill>
                    <a:blip r:embed="rId72"/>
                    <a:stretch>
                      <a:fillRect/>
                    </a:stretch>
                  </pic:blipFill>
                  <pic:spPr>
                    <a:xfrm>
                      <a:off x="0" y="0"/>
                      <a:ext cx="8458200" cy="1462564"/>
                    </a:xfrm>
                    <a:prstGeom prst="rect"/>
                  </pic:spPr>
                </pic:pic>
              </a:graphicData>
            </a:graphic>
          </wp:inline>
        </w:drawing>
      </w:r>
    </w:p>
    <w:tbl>
      <w:tblPr>
        <w:tblStyle w:val="TableGrid"/>
        <w:tblW w:type="dxa" w:w="11400"/>
        <w:jc w:val="center"/>
        <w:tblLayout w:type="fixed"/>
        <w:tblLook w:firstColumn="1" w:firstRow="1" w:lastColumn="0" w:lastRow="0" w:noHBand="0" w:noVBand="1" w:val="04A0"/>
        <w:tblInd w:w="120" w:type="dxa"/>
      </w:tblPr>
      <w:tblGrid>
        <w:gridCol w:w="1500"/>
        <w:gridCol w:w="1800"/>
        <w:gridCol w:w="1900"/>
        <w:gridCol w:w="800"/>
        <w:gridCol w:w="1200"/>
        <w:gridCol w:w="1200"/>
        <w:gridCol w:w="3000"/>
      </w:tblGrid>
      <w:tr>
        <w:trPr>
          <w:tblHeader w:val="true"/>
        </w:trPr>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5"/>
              </w:rPr>
              <w:t>Role</w:t>
            </w:r>
          </w:p>
        </w:tc>
        <w:tc>
          <w:tcPr>
            <w:tcW w:type="dxa" w:w="1800"/>
            <w:tcMar>
              <w:top w:w="80" w:type="dxa"/>
              <w:start w:w="120" w:type="dxa"/>
              <w:bottom w:w="80" w:type="dxa"/>
              <w:end w:w="120" w:type="dxa"/>
            </w:tcMar>
            <w:vAlign w:val="center"/>
            <w:shd w:fill="F2F4F7"/>
          </w:tcPr>
          <w:p>
            <w:pPr>
              <w:spacing w:after="0"/>
            </w:pPr>
            <w:r>
              <w:rPr>
                <w:rFonts w:ascii="Aptos" w:hAnsi="Aptos"/>
                <w:b/>
                <w:i w:val="0"/>
                <w:color w:val="17365D"/>
                <w:sz w:val="15"/>
              </w:rPr>
              <w:t>Feature</w:t>
            </w:r>
          </w:p>
        </w:tc>
        <w:tc>
          <w:tcPr>
            <w:tcW w:type="dxa" w:w="1900"/>
            <w:tcMar>
              <w:top w:w="80" w:type="dxa"/>
              <w:start w:w="120" w:type="dxa"/>
              <w:bottom w:w="80" w:type="dxa"/>
              <w:end w:w="120" w:type="dxa"/>
            </w:tcMar>
            <w:vAlign w:val="center"/>
            <w:shd w:fill="F2F4F7"/>
          </w:tcPr>
          <w:p>
            <w:pPr>
              <w:spacing w:after="0"/>
            </w:pPr>
            <w:r>
              <w:rPr>
                <w:rFonts w:ascii="Aptos" w:hAnsi="Aptos"/>
                <w:b/>
                <w:i w:val="0"/>
                <w:color w:val="17365D"/>
                <w:sz w:val="15"/>
              </w:rPr>
              <w:t>Coordinates</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5"/>
              </w:rPr>
              <w:t>Strand</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5"/>
              </w:rPr>
              <w:t>Identity</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5"/>
              </w:rPr>
              <w:t>Coverage</w:t>
            </w:r>
          </w:p>
        </w:tc>
        <w:tc>
          <w:tcPr>
            <w:tcW w:type="dxa" w:w="3000"/>
            <w:tcMar>
              <w:top w:w="80" w:type="dxa"/>
              <w:start w:w="120" w:type="dxa"/>
              <w:bottom w:w="80" w:type="dxa"/>
              <w:end w:w="120" w:type="dxa"/>
            </w:tcMar>
            <w:vAlign w:val="center"/>
            <w:shd w:fill="F2F4F7"/>
          </w:tcPr>
          <w:p>
            <w:pPr>
              <w:spacing w:after="0"/>
            </w:pPr>
            <w:r>
              <w:rPr>
                <w:rFonts w:ascii="Aptos" w:hAnsi="Aptos"/>
                <w:b/>
                <w:i w:val="0"/>
                <w:color w:val="17365D"/>
                <w:sz w:val="15"/>
              </w:rPr>
              <w:t>Evidence</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terminal_IR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IRL</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1–38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blaTEM</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blaTEM-2</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148–1,008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99.65%</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tnpR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tnpR</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1,191–1,748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res</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res</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1,754–1,867</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tnpA</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tnpA</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7,453–10,458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terminal_IR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IRR</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10,454–10,491</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bl>
    <w:p>
      <w:pPr>
        <w:spacing w:after="0"/>
      </w:pPr>
    </w:p>
    <w:p>
      <w:pPr>
        <w:keepNext w:val="0"/>
        <w:spacing w:before="0" w:after="120" w:line="264" w:lineRule="auto"/>
      </w:pPr>
      <w:r>
        <w:rPr>
          <w:rFonts w:ascii="Aptos" w:hAnsi="Aptos"/>
          <w:b w:val="0"/>
          <w:i w:val="0"/>
          <w:color w:val="5B6570"/>
          <w:sz w:val="17"/>
        </w:rPr>
        <w:t>Definition: Tn1Mer_GQ160960 (version 2026-08-27). Variant status: exact_reference. Reference-projected required components: 0. Context features from the reviewed definition: 1.</w:t>
      </w:r>
    </w:p>
    <w:p>
      <w:pPr>
        <w:sectPr>
          <w:headerReference w:type="default" r:id="rId70"/>
          <w:footerReference w:type="default" r:id="rId71"/>
          <w:pgSz w:w="15840" w:h="12240" w:orient="landscape"/>
          <w:pgMar w:top="648" w:right="792" w:bottom="648" w:left="792" w:header="360" w:footer="360" w:gutter="0"/>
          <w:cols w:space="720"/>
          <w:docGrid w:linePitch="360"/>
        </w:sectPr>
      </w:pPr>
    </w:p>
    <w:p>
      <w:pPr>
        <w:pStyle w:val="Heading1"/>
      </w:pPr>
      <w:r>
        <w:t>6.7 Real accession result — Tn3 (V00613)</w:t>
      </w:r>
    </w:p>
    <w:tbl>
      <w:tblPr>
        <w:tblStyle w:val="TableGrid"/>
        <w:tblW w:type="dxa" w:w="12300"/>
        <w:jc w:val="center"/>
        <w:tblLayout w:type="fixed"/>
        <w:tblLook w:firstColumn="1" w:firstRow="1" w:lastColumn="0" w:lastRow="0" w:noHBand="0" w:noVBand="1" w:val="04A0"/>
        <w:tblInd w:w="120" w:type="dxa"/>
      </w:tblPr>
      <w:tblGrid>
        <w:gridCol w:w="2300"/>
        <w:gridCol w:w="1500"/>
        <w:gridCol w:w="2100"/>
        <w:gridCol w:w="3000"/>
        <w:gridCol w:w="2600"/>
        <w:gridCol w:w="800"/>
      </w:tblGrid>
      <w:tr>
        <w:trPr>
          <w:tblHeader w:val="true"/>
        </w:trPr>
        <w:tc>
          <w:tcPr>
            <w:tcW w:type="dxa" w:w="2300"/>
            <w:tcMar>
              <w:top w:w="80" w:type="dxa"/>
              <w:start w:w="120" w:type="dxa"/>
              <w:bottom w:w="80" w:type="dxa"/>
              <w:end w:w="120" w:type="dxa"/>
            </w:tcMar>
            <w:vAlign w:val="center"/>
            <w:shd w:fill="F2F4F7"/>
          </w:tcPr>
          <w:p>
            <w:pPr>
              <w:spacing w:after="0"/>
            </w:pPr>
            <w:r>
              <w:rPr>
                <w:rFonts w:ascii="Aptos" w:hAnsi="Aptos"/>
                <w:b/>
                <w:i w:val="0"/>
                <w:color w:val="17365D"/>
                <w:sz w:val="16"/>
              </w:rPr>
              <w:t>Input record</w:t>
            </w:r>
          </w:p>
        </w:tc>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6"/>
              </w:rPr>
              <w:t>Observed call</w:t>
            </w:r>
          </w:p>
        </w:tc>
        <w:tc>
          <w:tcPr>
            <w:tcW w:type="dxa" w:w="2100"/>
            <w:tcMar>
              <w:top w:w="80" w:type="dxa"/>
              <w:start w:w="120" w:type="dxa"/>
              <w:bottom w:w="80" w:type="dxa"/>
              <w:end w:w="120" w:type="dxa"/>
            </w:tcMar>
            <w:vAlign w:val="center"/>
            <w:shd w:fill="F2F4F7"/>
          </w:tcPr>
          <w:p>
            <w:pPr>
              <w:spacing w:after="0"/>
            </w:pPr>
            <w:r>
              <w:rPr>
                <w:rFonts w:ascii="Aptos" w:hAnsi="Aptos"/>
                <w:b/>
                <w:i w:val="0"/>
                <w:color w:val="17365D"/>
                <w:sz w:val="16"/>
              </w:rPr>
              <w:t>Coordinates</w:t>
            </w:r>
          </w:p>
        </w:tc>
        <w:tc>
          <w:tcPr>
            <w:tcW w:type="dxa" w:w="3000"/>
            <w:tcMar>
              <w:top w:w="80" w:type="dxa"/>
              <w:start w:w="120" w:type="dxa"/>
              <w:bottom w:w="80" w:type="dxa"/>
              <w:end w:w="120" w:type="dxa"/>
            </w:tcMar>
            <w:vAlign w:val="center"/>
            <w:shd w:fill="F2F4F7"/>
          </w:tcPr>
          <w:p>
            <w:pPr>
              <w:spacing w:after="0"/>
            </w:pPr>
            <w:r>
              <w:rPr>
                <w:rFonts w:ascii="Aptos" w:hAnsi="Aptos"/>
                <w:b/>
                <w:i w:val="0"/>
                <w:color w:val="17365D"/>
                <w:sz w:val="16"/>
              </w:rPr>
              <w:t>Whole-locus match</w:t>
            </w:r>
          </w:p>
        </w:tc>
        <w:tc>
          <w:tcPr>
            <w:tcW w:type="dxa" w:w="2600"/>
            <w:tcMar>
              <w:top w:w="80" w:type="dxa"/>
              <w:start w:w="120" w:type="dxa"/>
              <w:bottom w:w="80" w:type="dxa"/>
              <w:end w:w="120" w:type="dxa"/>
            </w:tcMar>
            <w:vAlign w:val="center"/>
            <w:shd w:fill="F2F4F7"/>
          </w:tcPr>
          <w:p>
            <w:pPr>
              <w:spacing w:after="0"/>
            </w:pPr>
            <w:r>
              <w:rPr>
                <w:rFonts w:ascii="Aptos" w:hAnsi="Aptos"/>
                <w:b/>
                <w:i w:val="0"/>
                <w:color w:val="17365D"/>
                <w:sz w:val="16"/>
              </w:rPr>
              <w:t>Grammar</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6"/>
              </w:rPr>
              <w:t>Proof</w:t>
            </w:r>
          </w:p>
        </w:tc>
      </w:tr>
      <w:tr>
        <w:tc>
          <w:tcPr>
            <w:tcW w:type="dxa" w:w="2300"/>
            <w:tcMar>
              <w:top w:w="80" w:type="dxa"/>
              <w:start w:w="120" w:type="dxa"/>
              <w:bottom w:w="80" w:type="dxa"/>
              <w:end w:w="120" w:type="dxa"/>
            </w:tcMar>
            <w:vAlign w:val="center"/>
          </w:tcPr>
          <w:p>
            <w:pPr>
              <w:spacing w:after="0"/>
            </w:pPr>
            <w:r>
              <w:rPr>
                <w:rFonts w:ascii="Aptos" w:hAnsi="Aptos"/>
                <w:b w:val="0"/>
                <w:i w:val="0"/>
                <w:color w:val="17212B"/>
                <w:sz w:val="16"/>
              </w:rPr>
              <w:t>Tn3_V00613</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6"/>
              </w:rPr>
              <w:t>Tn3</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6"/>
              </w:rPr>
              <w:t>1–4,957 (+)</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6"/>
              </w:rPr>
              <w:t>100.0% identity; 100.0% coverage</w:t>
            </w:r>
          </w:p>
        </w:tc>
        <w:tc>
          <w:tcPr>
            <w:tcW w:type="dxa" w:w="2600"/>
            <w:tcMar>
              <w:top w:w="80" w:type="dxa"/>
              <w:start w:w="120" w:type="dxa"/>
              <w:bottom w:w="80" w:type="dxa"/>
              <w:end w:w="120" w:type="dxa"/>
            </w:tcMar>
            <w:vAlign w:val="center"/>
          </w:tcPr>
          <w:p>
            <w:pPr>
              <w:spacing w:after="0"/>
            </w:pPr>
            <w:r>
              <w:rPr>
                <w:rFonts w:ascii="Aptos" w:hAnsi="Aptos"/>
                <w:b w:val="0"/>
                <w:i w:val="0"/>
                <w:color w:val="17212B"/>
                <w:sz w:val="16"/>
              </w:rPr>
              <w:t>6/6 detected; order valid</w:t>
            </w:r>
          </w:p>
        </w:tc>
        <w:tc>
          <w:tcPr>
            <w:tcW w:type="dxa" w:w="800"/>
            <w:tcMar>
              <w:top w:w="80" w:type="dxa"/>
              <w:start w:w="120" w:type="dxa"/>
              <w:bottom w:w="80" w:type="dxa"/>
              <w:end w:w="120" w:type="dxa"/>
            </w:tcMar>
            <w:vAlign w:val="center"/>
            <w:shd w:fill="DFF2E6"/>
          </w:tcPr>
          <w:p>
            <w:pPr>
              <w:spacing w:after="0"/>
            </w:pPr>
            <w:r>
              <w:rPr>
                <w:rFonts w:ascii="Aptos" w:hAnsi="Aptos"/>
                <w:b/>
                <w:i w:val="0"/>
                <w:color w:val="17633A"/>
                <w:sz w:val="16"/>
              </w:rPr>
              <w:t>PASS</w:t>
            </w:r>
          </w:p>
        </w:tc>
      </w:tr>
    </w:tbl>
    <w:p>
      <w:pPr>
        <w:spacing w:after="0"/>
      </w:pPr>
    </w:p>
    <w:p>
      <w:pPr>
        <w:keepNext w:val="0"/>
        <w:spacing w:before="0" w:after="80" w:line="264" w:lineRule="auto"/>
      </w:pPr>
      <w:r>
        <w:rPr>
          <w:rFonts w:ascii="Aptos" w:hAnsi="Aptos"/>
          <w:b w:val="0"/>
          <w:i w:val="0"/>
          <w:color w:val="5B6570"/>
          <w:sz w:val="18"/>
        </w:rPr>
        <w:t>Exact match to V00613 is Tn3 with the declared 9 bp duplication. It is a recognised Tn3 sequence variant, not an exact match to canonical HM749966.</w:t>
      </w:r>
    </w:p>
    <w:p>
      <w:pPr>
        <w:keepNext/>
        <w:spacing w:before="0" w:after="60" w:line="264" w:lineRule="auto"/>
      </w:pPr>
      <w:r>
        <w:rPr>
          <w:rFonts w:ascii="Aptos" w:hAnsi="Aptos"/>
          <w:b w:val="0"/>
          <w:i/>
          <w:color w:val="5B6570"/>
          <w:sz w:val="17"/>
        </w:rPr>
        <w:t>MARA-style locus map generated from the detected and assembled features for Tn3_V00613.</w:t>
      </w:r>
    </w:p>
    <w:p>
      <w:pPr>
        <w:spacing w:before="0" w:after="40"/>
        <w:jc w:val="center"/>
      </w:pPr>
      <w:r>
        <w:drawing>
          <wp:inline xmlns:a="http://schemas.openxmlformats.org/drawingml/2006/main" xmlns:pic="http://schemas.openxmlformats.org/drawingml/2006/picture">
            <wp:extent cx="8458200" cy="2008823"/>
            <wp:docPr id="21" name="Picture 21" title="Tn3 MARA locus map" descr="MARA-style locus map for accession V00613 with detected components and legend."/>
            <wp:cNvGraphicFramePr>
              <a:graphicFrameLocks noChangeAspect="1"/>
            </wp:cNvGraphicFramePr>
            <a:graphic>
              <a:graphicData uri="http://schemas.openxmlformats.org/drawingml/2006/picture">
                <pic:pic>
                  <pic:nvPicPr>
                    <pic:cNvPr id="0" name="mara-Tn3_V00613__Tn3__1-4957.png"/>
                    <pic:cNvPicPr/>
                  </pic:nvPicPr>
                  <pic:blipFill>
                    <a:blip r:embed="rId75"/>
                    <a:stretch>
                      <a:fillRect/>
                    </a:stretch>
                  </pic:blipFill>
                  <pic:spPr>
                    <a:xfrm>
                      <a:off x="0" y="0"/>
                      <a:ext cx="8458200" cy="2008823"/>
                    </a:xfrm>
                    <a:prstGeom prst="rect"/>
                  </pic:spPr>
                </pic:pic>
              </a:graphicData>
            </a:graphic>
          </wp:inline>
        </w:drawing>
      </w:r>
    </w:p>
    <w:p>
      <w:pPr>
        <w:keepNext/>
        <w:spacing w:before="0" w:after="60" w:line="264" w:lineRule="auto"/>
      </w:pPr>
      <w:r>
        <w:rPr>
          <w:rFonts w:ascii="Aptos" w:hAnsi="Aptos"/>
          <w:b w:val="0"/>
          <w:i/>
          <w:color w:val="5B6570"/>
          <w:sz w:val="17"/>
        </w:rPr>
        <w:t>MARA table generated from the same call and evidence ledger.</w:t>
      </w:r>
    </w:p>
    <w:p>
      <w:pPr>
        <w:spacing w:before="0" w:after="40"/>
        <w:jc w:val="center"/>
      </w:pPr>
      <w:r>
        <w:drawing>
          <wp:inline xmlns:a="http://schemas.openxmlformats.org/drawingml/2006/main" xmlns:pic="http://schemas.openxmlformats.org/drawingml/2006/picture">
            <wp:extent cx="8458200" cy="2685479"/>
            <wp:docPr id="22" name="Picture 22" title="Tn3 MARA table" descr="MARA-style feature table for accession V00613."/>
            <wp:cNvGraphicFramePr>
              <a:graphicFrameLocks noChangeAspect="1"/>
            </wp:cNvGraphicFramePr>
            <a:graphic>
              <a:graphicData uri="http://schemas.openxmlformats.org/drawingml/2006/picture">
                <pic:pic>
                  <pic:nvPicPr>
                    <pic:cNvPr id="0" name="mara-table-Tn3_V00613__Tn3__1-4957.png"/>
                    <pic:cNvPicPr/>
                  </pic:nvPicPr>
                  <pic:blipFill>
                    <a:blip r:embed="rId76"/>
                    <a:stretch>
                      <a:fillRect/>
                    </a:stretch>
                  </pic:blipFill>
                  <pic:spPr>
                    <a:xfrm>
                      <a:off x="0" y="0"/>
                      <a:ext cx="8458200" cy="2685479"/>
                    </a:xfrm>
                    <a:prstGeom prst="rect"/>
                  </pic:spPr>
                </pic:pic>
              </a:graphicData>
            </a:graphic>
          </wp:inline>
        </w:drawing>
      </w:r>
    </w:p>
    <w:p>
      <w:pPr>
        <w:sectPr>
          <w:headerReference w:type="default" r:id="rId73"/>
          <w:footerReference w:type="default" r:id="rId74"/>
          <w:pgSz w:w="15840" w:h="12240" w:orient="landscape"/>
          <w:pgMar w:top="648" w:right="792" w:bottom="648" w:left="792" w:header="360" w:footer="360" w:gutter="0"/>
          <w:cols w:space="720"/>
          <w:docGrid w:linePitch="360"/>
        </w:sectPr>
      </w:pPr>
    </w:p>
    <w:p>
      <w:pPr>
        <w:pStyle w:val="Heading1"/>
      </w:pPr>
      <w:r>
        <w:t>6.7 Evidence detail — Tn3 (V00613)</w:t>
      </w:r>
    </w:p>
    <w:p>
      <w:pPr>
        <w:keepNext/>
        <w:spacing w:before="0" w:after="60" w:line="264" w:lineRule="auto"/>
      </w:pPr>
      <w:r>
        <w:rPr>
          <w:rFonts w:ascii="Aptos" w:hAnsi="Aptos"/>
          <w:b w:val="0"/>
          <w:i/>
          <w:color w:val="5B6570"/>
          <w:sz w:val="17"/>
        </w:rPr>
        <w:t>Original scale-accurate hierarchical view. Parent-child nesting is preserved.</w:t>
      </w:r>
    </w:p>
    <w:p>
      <w:pPr>
        <w:spacing w:before="0" w:after="40"/>
        <w:jc w:val="center"/>
      </w:pPr>
      <w:r>
        <w:drawing>
          <wp:inline xmlns:a="http://schemas.openxmlformats.org/drawingml/2006/main" xmlns:pic="http://schemas.openxmlformats.org/drawingml/2006/picture">
            <wp:extent cx="8458200" cy="1462564"/>
            <wp:docPr id="23" name="Picture 23" title="Tn3 hierarchy" descr="Original hierarchical annotation view for accession V00613."/>
            <wp:cNvGraphicFramePr>
              <a:graphicFrameLocks noChangeAspect="1"/>
            </wp:cNvGraphicFramePr>
            <a:graphic>
              <a:graphicData uri="http://schemas.openxmlformats.org/drawingml/2006/picture">
                <pic:pic>
                  <pic:nvPicPr>
                    <pic:cNvPr id="0" name="hierarchy-Tn3_V00613.png"/>
                    <pic:cNvPicPr/>
                  </pic:nvPicPr>
                  <pic:blipFill>
                    <a:blip r:embed="rId79"/>
                    <a:stretch>
                      <a:fillRect/>
                    </a:stretch>
                  </pic:blipFill>
                  <pic:spPr>
                    <a:xfrm>
                      <a:off x="0" y="0"/>
                      <a:ext cx="8458200" cy="1462564"/>
                    </a:xfrm>
                    <a:prstGeom prst="rect"/>
                  </pic:spPr>
                </pic:pic>
              </a:graphicData>
            </a:graphic>
          </wp:inline>
        </w:drawing>
      </w:r>
    </w:p>
    <w:tbl>
      <w:tblPr>
        <w:tblStyle w:val="TableGrid"/>
        <w:tblW w:type="dxa" w:w="11400"/>
        <w:jc w:val="center"/>
        <w:tblLayout w:type="fixed"/>
        <w:tblLook w:firstColumn="1" w:firstRow="1" w:lastColumn="0" w:lastRow="0" w:noHBand="0" w:noVBand="1" w:val="04A0"/>
        <w:tblInd w:w="120" w:type="dxa"/>
      </w:tblPr>
      <w:tblGrid>
        <w:gridCol w:w="1500"/>
        <w:gridCol w:w="1800"/>
        <w:gridCol w:w="1900"/>
        <w:gridCol w:w="800"/>
        <w:gridCol w:w="1200"/>
        <w:gridCol w:w="1200"/>
        <w:gridCol w:w="3000"/>
      </w:tblGrid>
      <w:tr>
        <w:trPr>
          <w:tblHeader w:val="true"/>
        </w:trPr>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5"/>
              </w:rPr>
              <w:t>Role</w:t>
            </w:r>
          </w:p>
        </w:tc>
        <w:tc>
          <w:tcPr>
            <w:tcW w:type="dxa" w:w="1800"/>
            <w:tcMar>
              <w:top w:w="80" w:type="dxa"/>
              <w:start w:w="120" w:type="dxa"/>
              <w:bottom w:w="80" w:type="dxa"/>
              <w:end w:w="120" w:type="dxa"/>
            </w:tcMar>
            <w:vAlign w:val="center"/>
            <w:shd w:fill="F2F4F7"/>
          </w:tcPr>
          <w:p>
            <w:pPr>
              <w:spacing w:after="0"/>
            </w:pPr>
            <w:r>
              <w:rPr>
                <w:rFonts w:ascii="Aptos" w:hAnsi="Aptos"/>
                <w:b/>
                <w:i w:val="0"/>
                <w:color w:val="17365D"/>
                <w:sz w:val="15"/>
              </w:rPr>
              <w:t>Feature</w:t>
            </w:r>
          </w:p>
        </w:tc>
        <w:tc>
          <w:tcPr>
            <w:tcW w:type="dxa" w:w="1900"/>
            <w:tcMar>
              <w:top w:w="80" w:type="dxa"/>
              <w:start w:w="120" w:type="dxa"/>
              <w:bottom w:w="80" w:type="dxa"/>
              <w:end w:w="120" w:type="dxa"/>
            </w:tcMar>
            <w:vAlign w:val="center"/>
            <w:shd w:fill="F2F4F7"/>
          </w:tcPr>
          <w:p>
            <w:pPr>
              <w:spacing w:after="0"/>
            </w:pPr>
            <w:r>
              <w:rPr>
                <w:rFonts w:ascii="Aptos" w:hAnsi="Aptos"/>
                <w:b/>
                <w:i w:val="0"/>
                <w:color w:val="17365D"/>
                <w:sz w:val="15"/>
              </w:rPr>
              <w:t>Coordinates</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5"/>
              </w:rPr>
              <w:t>Strand</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5"/>
              </w:rPr>
              <w:t>Identity</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5"/>
              </w:rPr>
              <w:t>Coverage</w:t>
            </w:r>
          </w:p>
        </w:tc>
        <w:tc>
          <w:tcPr>
            <w:tcW w:type="dxa" w:w="3000"/>
            <w:tcMar>
              <w:top w:w="80" w:type="dxa"/>
              <w:start w:w="120" w:type="dxa"/>
              <w:bottom w:w="80" w:type="dxa"/>
              <w:end w:w="120" w:type="dxa"/>
            </w:tcMar>
            <w:vAlign w:val="center"/>
            <w:shd w:fill="F2F4F7"/>
          </w:tcPr>
          <w:p>
            <w:pPr>
              <w:spacing w:after="0"/>
            </w:pPr>
            <w:r>
              <w:rPr>
                <w:rFonts w:ascii="Aptos" w:hAnsi="Aptos"/>
                <w:b/>
                <w:i w:val="0"/>
                <w:color w:val="17365D"/>
                <w:sz w:val="15"/>
              </w:rPr>
              <w:t>Evidence</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terminal_IR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IRL</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1–38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blaTEM</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blaTEM-1a</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148–1,008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tnpR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tnpR</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1,191–1,748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res</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res</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1,754–1,867</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tnpA</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tnpA</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1,911–4,924</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99.70%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terminal_IR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IRR</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4,920–4,957</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bl>
    <w:p>
      <w:pPr>
        <w:spacing w:after="0"/>
      </w:pPr>
    </w:p>
    <w:p>
      <w:pPr>
        <w:keepNext w:val="0"/>
        <w:spacing w:before="0" w:after="120" w:line="264" w:lineRule="auto"/>
      </w:pPr>
      <w:r>
        <w:rPr>
          <w:rFonts w:ascii="Aptos" w:hAnsi="Aptos"/>
          <w:b w:val="0"/>
          <w:i w:val="0"/>
          <w:color w:val="5B6570"/>
          <w:sz w:val="17"/>
        </w:rPr>
        <w:t>Definition: Tn3_V00613 (version 2026-08-27). Variant status: exact_reference. Reference-projected required components: 0. Context features from the reviewed definition: 0.</w:t>
      </w:r>
    </w:p>
    <w:p>
      <w:pPr>
        <w:sectPr>
          <w:headerReference w:type="default" r:id="rId77"/>
          <w:footerReference w:type="default" r:id="rId78"/>
          <w:pgSz w:w="15840" w:h="12240" w:orient="landscape"/>
          <w:pgMar w:top="648" w:right="792" w:bottom="648" w:left="792" w:header="360" w:footer="360" w:gutter="0"/>
          <w:cols w:space="720"/>
          <w:docGrid w:linePitch="360"/>
        </w:sectPr>
      </w:pPr>
    </w:p>
    <w:p>
      <w:pPr>
        <w:pStyle w:val="Heading1"/>
      </w:pPr>
      <w:r>
        <w:t>7. Natural partial-fragment result — pEK499 (EU935739.1)</w:t>
      </w:r>
    </w:p>
    <w:tbl>
      <w:tblPr>
        <w:tblStyle w:val="TableGrid"/>
        <w:tblW w:type="dxa" w:w="12400"/>
        <w:jc w:val="center"/>
        <w:tblLayout w:type="fixed"/>
        <w:tblLook w:firstColumn="1" w:firstRow="1" w:lastColumn="0" w:lastRow="0" w:noHBand="0" w:noVBand="1" w:val="04A0"/>
        <w:tblInd w:w="120" w:type="dxa"/>
      </w:tblPr>
      <w:tblGrid>
        <w:gridCol w:w="1900"/>
        <w:gridCol w:w="2500"/>
        <w:gridCol w:w="1500"/>
        <w:gridCol w:w="1700"/>
        <w:gridCol w:w="3900"/>
        <w:gridCol w:w="900"/>
      </w:tblGrid>
      <w:tr>
        <w:trPr>
          <w:tblHeader w:val="true"/>
        </w:trPr>
        <w:tc>
          <w:tcPr>
            <w:tcW w:type="dxa" w:w="1900"/>
            <w:tcMar>
              <w:top w:w="80" w:type="dxa"/>
              <w:start w:w="120" w:type="dxa"/>
              <w:bottom w:w="80" w:type="dxa"/>
              <w:end w:w="120" w:type="dxa"/>
            </w:tcMar>
            <w:vAlign w:val="center"/>
            <w:shd w:fill="F2F4F7"/>
          </w:tcPr>
          <w:p>
            <w:pPr>
              <w:spacing w:after="0"/>
            </w:pPr>
            <w:r>
              <w:rPr>
                <w:rFonts w:ascii="Aptos" w:hAnsi="Aptos"/>
                <w:b/>
                <w:i w:val="0"/>
                <w:color w:val="17365D"/>
                <w:sz w:val="16"/>
              </w:rPr>
              <w:t>Coordinates</w:t>
            </w:r>
          </w:p>
        </w:tc>
        <w:tc>
          <w:tcPr>
            <w:tcW w:type="dxa" w:w="2500"/>
            <w:tcMar>
              <w:top w:w="80" w:type="dxa"/>
              <w:start w:w="120" w:type="dxa"/>
              <w:bottom w:w="80" w:type="dxa"/>
              <w:end w:w="120" w:type="dxa"/>
            </w:tcMar>
            <w:vAlign w:val="center"/>
            <w:shd w:fill="F2F4F7"/>
          </w:tcPr>
          <w:p>
            <w:pPr>
              <w:spacing w:after="0"/>
            </w:pPr>
            <w:r>
              <w:rPr>
                <w:rFonts w:ascii="Aptos" w:hAnsi="Aptos"/>
                <w:b/>
                <w:i w:val="0"/>
                <w:color w:val="17365D"/>
                <w:sz w:val="16"/>
              </w:rPr>
              <w:t>Observed call</w:t>
            </w:r>
          </w:p>
        </w:tc>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6"/>
              </w:rPr>
              <w:t>Closest type</w:t>
            </w:r>
          </w:p>
        </w:tc>
        <w:tc>
          <w:tcPr>
            <w:tcW w:type="dxa" w:w="1700"/>
            <w:tcMar>
              <w:top w:w="80" w:type="dxa"/>
              <w:start w:w="120" w:type="dxa"/>
              <w:bottom w:w="80" w:type="dxa"/>
              <w:end w:w="120" w:type="dxa"/>
            </w:tcMar>
            <w:vAlign w:val="center"/>
            <w:shd w:fill="F2F4F7"/>
          </w:tcPr>
          <w:p>
            <w:pPr>
              <w:spacing w:after="0"/>
            </w:pPr>
            <w:r>
              <w:rPr>
                <w:rFonts w:ascii="Aptos" w:hAnsi="Aptos"/>
                <w:b/>
                <w:i w:val="0"/>
                <w:color w:val="17365D"/>
                <w:sz w:val="16"/>
              </w:rPr>
              <w:t>Reference coverage</w:t>
            </w:r>
          </w:p>
        </w:tc>
        <w:tc>
          <w:tcPr>
            <w:tcW w:type="dxa" w:w="3900"/>
            <w:tcMar>
              <w:top w:w="80" w:type="dxa"/>
              <w:start w:w="120" w:type="dxa"/>
              <w:bottom w:w="80" w:type="dxa"/>
              <w:end w:w="120" w:type="dxa"/>
            </w:tcMar>
            <w:vAlign w:val="center"/>
            <w:shd w:fill="F2F4F7"/>
          </w:tcPr>
          <w:p>
            <w:pPr>
              <w:spacing w:after="0"/>
            </w:pPr>
            <w:r>
              <w:rPr>
                <w:rFonts w:ascii="Aptos" w:hAnsi="Aptos"/>
                <w:b/>
                <w:i w:val="0"/>
                <w:color w:val="17365D"/>
                <w:sz w:val="16"/>
              </w:rPr>
              <w:t>Detected required roles</w:t>
            </w:r>
          </w:p>
        </w:tc>
        <w:tc>
          <w:tcPr>
            <w:tcW w:type="dxa" w:w="900"/>
            <w:tcMar>
              <w:top w:w="80" w:type="dxa"/>
              <w:start w:w="120" w:type="dxa"/>
              <w:bottom w:w="80" w:type="dxa"/>
              <w:end w:w="120" w:type="dxa"/>
            </w:tcMar>
            <w:vAlign w:val="center"/>
            <w:shd w:fill="F2F4F7"/>
          </w:tcPr>
          <w:p>
            <w:pPr>
              <w:spacing w:after="0"/>
            </w:pPr>
            <w:r>
              <w:rPr>
                <w:rFonts w:ascii="Aptos" w:hAnsi="Aptos"/>
                <w:b/>
                <w:i w:val="0"/>
                <w:color w:val="17365D"/>
                <w:sz w:val="16"/>
              </w:rPr>
              <w:t>Proof</w:t>
            </w:r>
          </w:p>
        </w:tc>
      </w:tr>
      <w:tr>
        <w:tc>
          <w:tcPr>
            <w:tcW w:type="dxa" w:w="1900"/>
            <w:tcMar>
              <w:top w:w="80" w:type="dxa"/>
              <w:start w:w="120" w:type="dxa"/>
              <w:bottom w:w="80" w:type="dxa"/>
              <w:end w:w="120" w:type="dxa"/>
            </w:tcMar>
            <w:vAlign w:val="center"/>
          </w:tcPr>
          <w:p>
            <w:pPr>
              <w:spacing w:after="0"/>
            </w:pPr>
            <w:r>
              <w:rPr>
                <w:rFonts w:ascii="Aptos" w:hAnsi="Aptos"/>
                <w:b w:val="0"/>
                <w:i w:val="0"/>
                <w:color w:val="17212B"/>
                <w:sz w:val="16"/>
              </w:rPr>
              <w:t>38,747–40,671</w:t>
            </w:r>
          </w:p>
        </w:tc>
        <w:tc>
          <w:tcPr>
            <w:tcW w:type="dxa" w:w="2500"/>
            <w:tcMar>
              <w:top w:w="80" w:type="dxa"/>
              <w:start w:w="120" w:type="dxa"/>
              <w:bottom w:w="80" w:type="dxa"/>
              <w:end w:w="120" w:type="dxa"/>
            </w:tcMar>
            <w:vAlign w:val="center"/>
          </w:tcPr>
          <w:p>
            <w:pPr>
              <w:spacing w:after="0"/>
            </w:pPr>
            <w:r>
              <w:rPr>
                <w:rFonts w:ascii="Aptos" w:hAnsi="Aptos"/>
                <w:b w:val="0"/>
                <w:i w:val="0"/>
                <w:color w:val="17212B"/>
                <w:sz w:val="16"/>
              </w:rPr>
              <w:t>Tn1/2/3 fragment</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6"/>
              </w:rPr>
              <w:t>Tn2</w:t>
            </w:r>
          </w:p>
        </w:tc>
        <w:tc>
          <w:tcPr>
            <w:tcW w:type="dxa" w:w="1700"/>
            <w:tcMar>
              <w:top w:w="80" w:type="dxa"/>
              <w:start w:w="120" w:type="dxa"/>
              <w:bottom w:w="80" w:type="dxa"/>
              <w:end w:w="120" w:type="dxa"/>
            </w:tcMar>
            <w:vAlign w:val="center"/>
          </w:tcPr>
          <w:p>
            <w:pPr>
              <w:spacing w:after="0"/>
            </w:pPr>
            <w:r>
              <w:rPr>
                <w:rFonts w:ascii="Aptos" w:hAnsi="Aptos"/>
                <w:b w:val="0"/>
                <w:i w:val="0"/>
                <w:color w:val="17212B"/>
                <w:sz w:val="16"/>
              </w:rPr>
              <w:t>38.89%</w:t>
            </w:r>
          </w:p>
        </w:tc>
        <w:tc>
          <w:tcPr>
            <w:tcW w:type="dxa" w:w="3900"/>
            <w:tcMar>
              <w:top w:w="80" w:type="dxa"/>
              <w:start w:w="120" w:type="dxa"/>
              <w:bottom w:w="80" w:type="dxa"/>
              <w:end w:w="120" w:type="dxa"/>
            </w:tcMar>
            <w:vAlign w:val="center"/>
          </w:tcPr>
          <w:p>
            <w:pPr>
              <w:spacing w:after="0"/>
            </w:pPr>
            <w:r>
              <w:rPr>
                <w:rFonts w:ascii="Aptos" w:hAnsi="Aptos"/>
                <w:b w:val="0"/>
                <w:i w:val="0"/>
                <w:color w:val="17212B"/>
                <w:sz w:val="16"/>
              </w:rPr>
              <w:t>blaTEM, tnpR, res</w:t>
            </w:r>
          </w:p>
        </w:tc>
        <w:tc>
          <w:tcPr>
            <w:tcW w:type="dxa" w:w="900"/>
            <w:tcMar>
              <w:top w:w="80" w:type="dxa"/>
              <w:start w:w="120" w:type="dxa"/>
              <w:bottom w:w="80" w:type="dxa"/>
              <w:end w:w="120" w:type="dxa"/>
            </w:tcMar>
            <w:vAlign w:val="center"/>
          </w:tcPr>
          <w:p>
            <w:pPr>
              <w:spacing w:after="0"/>
            </w:pPr>
            <w:r>
              <w:rPr>
                <w:rFonts w:ascii="Aptos" w:hAnsi="Aptos"/>
                <w:b w:val="0"/>
                <w:i w:val="0"/>
                <w:color w:val="17212B"/>
                <w:sz w:val="16"/>
              </w:rPr>
              <w:t>PARTIAL</w:t>
            </w:r>
          </w:p>
        </w:tc>
      </w:tr>
      <w:tr>
        <w:tc>
          <w:tcPr>
            <w:tcW w:type="dxa" w:w="1900"/>
            <w:tcMar>
              <w:top w:w="80" w:type="dxa"/>
              <w:start w:w="120" w:type="dxa"/>
              <w:bottom w:w="80" w:type="dxa"/>
              <w:end w:w="120" w:type="dxa"/>
            </w:tcMar>
            <w:vAlign w:val="center"/>
          </w:tcPr>
          <w:p>
            <w:pPr>
              <w:spacing w:after="0"/>
            </w:pPr>
            <w:r>
              <w:rPr>
                <w:rFonts w:ascii="Aptos" w:hAnsi="Aptos"/>
                <w:b w:val="0"/>
                <w:i w:val="0"/>
                <w:color w:val="17212B"/>
                <w:sz w:val="16"/>
              </w:rPr>
              <w:t>60,316–62,561</w:t>
            </w:r>
          </w:p>
        </w:tc>
        <w:tc>
          <w:tcPr>
            <w:tcW w:type="dxa" w:w="2500"/>
            <w:tcMar>
              <w:top w:w="80" w:type="dxa"/>
              <w:start w:w="120" w:type="dxa"/>
              <w:bottom w:w="80" w:type="dxa"/>
              <w:end w:w="120" w:type="dxa"/>
            </w:tcMar>
            <w:vAlign w:val="center"/>
          </w:tcPr>
          <w:p>
            <w:pPr>
              <w:spacing w:after="0"/>
            </w:pPr>
            <w:r>
              <w:rPr>
                <w:rFonts w:ascii="Aptos" w:hAnsi="Aptos"/>
                <w:b w:val="0"/>
                <w:i w:val="0"/>
                <w:color w:val="17212B"/>
                <w:sz w:val="16"/>
              </w:rPr>
              <w:t>Tn1/2/3 fragment</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6"/>
              </w:rPr>
              <w:t>Tn2</w:t>
            </w:r>
          </w:p>
        </w:tc>
        <w:tc>
          <w:tcPr>
            <w:tcW w:type="dxa" w:w="1700"/>
            <w:tcMar>
              <w:top w:w="80" w:type="dxa"/>
              <w:start w:w="120" w:type="dxa"/>
              <w:bottom w:w="80" w:type="dxa"/>
              <w:end w:w="120" w:type="dxa"/>
            </w:tcMar>
            <w:vAlign w:val="center"/>
          </w:tcPr>
          <w:p>
            <w:pPr>
              <w:spacing w:after="0"/>
            </w:pPr>
            <w:r>
              <w:rPr>
                <w:rFonts w:ascii="Aptos" w:hAnsi="Aptos"/>
                <w:b w:val="0"/>
                <w:i w:val="0"/>
                <w:color w:val="17212B"/>
                <w:sz w:val="16"/>
              </w:rPr>
              <w:t>45.37%</w:t>
            </w:r>
          </w:p>
        </w:tc>
        <w:tc>
          <w:tcPr>
            <w:tcW w:type="dxa" w:w="3900"/>
            <w:tcMar>
              <w:top w:w="80" w:type="dxa"/>
              <w:start w:w="120" w:type="dxa"/>
              <w:bottom w:w="80" w:type="dxa"/>
              <w:end w:w="120" w:type="dxa"/>
            </w:tcMar>
            <w:vAlign w:val="center"/>
          </w:tcPr>
          <w:p>
            <w:pPr>
              <w:spacing w:after="0"/>
            </w:pPr>
            <w:r>
              <w:rPr>
                <w:rFonts w:ascii="Aptos" w:hAnsi="Aptos"/>
                <w:b w:val="0"/>
                <w:i w:val="0"/>
                <w:color w:val="17212B"/>
                <w:sz w:val="16"/>
              </w:rPr>
              <w:t>tnpA</w:t>
            </w:r>
          </w:p>
        </w:tc>
        <w:tc>
          <w:tcPr>
            <w:tcW w:type="dxa" w:w="900"/>
            <w:tcMar>
              <w:top w:w="80" w:type="dxa"/>
              <w:start w:w="120" w:type="dxa"/>
              <w:bottom w:w="80" w:type="dxa"/>
              <w:end w:w="120" w:type="dxa"/>
            </w:tcMar>
            <w:vAlign w:val="center"/>
          </w:tcPr>
          <w:p>
            <w:pPr>
              <w:spacing w:after="0"/>
            </w:pPr>
            <w:r>
              <w:rPr>
                <w:rFonts w:ascii="Aptos" w:hAnsi="Aptos"/>
                <w:b w:val="0"/>
                <w:i w:val="0"/>
                <w:color w:val="17212B"/>
                <w:sz w:val="16"/>
              </w:rPr>
              <w:t>PARTIAL</w:t>
            </w:r>
          </w:p>
        </w:tc>
      </w:tr>
    </w:tbl>
    <w:p>
      <w:pPr>
        <w:spacing w:after="0"/>
      </w:pPr>
    </w:p>
    <w:p>
      <w:pPr>
        <w:keepNext w:val="0"/>
        <w:spacing w:before="0" w:after="120" w:line="264" w:lineRule="auto"/>
      </w:pPr>
      <w:r>
        <w:rPr>
          <w:rFonts w:ascii="Aptos" w:hAnsi="Aptos"/>
          <w:b/>
          <w:i w:val="0"/>
          <w:color w:val="17365D"/>
          <w:sz w:val="20"/>
        </w:rPr>
        <w:t>This is the key natural-context behaviour: two separated Tn2-related regions are retained independently. Neither contains both terminal ends and all required components, so the software does not join them or call an exact Tn2.</w:t>
      </w:r>
    </w:p>
    <w:p>
      <w:pPr>
        <w:keepNext/>
        <w:spacing w:before="0" w:after="60" w:line="264" w:lineRule="auto"/>
      </w:pPr>
      <w:r>
        <w:rPr>
          <w:rFonts w:ascii="Aptos" w:hAnsi="Aptos"/>
          <w:b w:val="0"/>
          <w:i/>
          <w:color w:val="5B6570"/>
          <w:sz w:val="17"/>
        </w:rPr>
        <w:t>Original hierarchy view for the complete 117,536 bp pEK499 record.</w:t>
      </w:r>
    </w:p>
    <w:p>
      <w:pPr>
        <w:spacing w:before="0" w:after="40"/>
        <w:jc w:val="center"/>
      </w:pPr>
      <w:r>
        <w:drawing>
          <wp:inline xmlns:a="http://schemas.openxmlformats.org/drawingml/2006/main" xmlns:pic="http://schemas.openxmlformats.org/drawingml/2006/picture">
            <wp:extent cx="8458200" cy="2551557"/>
            <wp:docPr id="24" name="Picture 24" title="pEK499 hierarchy" descr="Original hierarchy view of pEK499 showing all detected validated-profile features."/>
            <wp:cNvGraphicFramePr>
              <a:graphicFrameLocks noChangeAspect="1"/>
            </wp:cNvGraphicFramePr>
            <a:graphic>
              <a:graphicData uri="http://schemas.openxmlformats.org/drawingml/2006/picture">
                <pic:pic>
                  <pic:nvPicPr>
                    <pic:cNvPr id="0" name="hierarchy-EU935739.1.png"/>
                    <pic:cNvPicPr/>
                  </pic:nvPicPr>
                  <pic:blipFill>
                    <a:blip r:embed="rId82"/>
                    <a:stretch>
                      <a:fillRect/>
                    </a:stretch>
                  </pic:blipFill>
                  <pic:spPr>
                    <a:xfrm>
                      <a:off x="0" y="0"/>
                      <a:ext cx="8458200" cy="2551557"/>
                    </a:xfrm>
                    <a:prstGeom prst="rect"/>
                  </pic:spPr>
                </pic:pic>
              </a:graphicData>
            </a:graphic>
          </wp:inline>
        </w:drawing>
      </w:r>
    </w:p>
    <w:p>
      <w:pPr>
        <w:sectPr>
          <w:headerReference w:type="default" r:id="rId80"/>
          <w:footerReference w:type="default" r:id="rId81"/>
          <w:pgSz w:w="15840" w:h="12240" w:orient="landscape"/>
          <w:pgMar w:top="648" w:right="792" w:bottom="648" w:left="792" w:header="360" w:footer="360" w:gutter="0"/>
          <w:cols w:space="720"/>
          <w:docGrid w:linePitch="360"/>
        </w:sectPr>
      </w:pPr>
    </w:p>
    <w:p>
      <w:pPr>
        <w:pStyle w:val="Heading1"/>
      </w:pPr>
      <w:r>
        <w:t>7.1 pEK499 fragment 38,747–40,671</w:t>
      </w:r>
    </w:p>
    <w:p>
      <w:pPr>
        <w:keepNext w:val="0"/>
        <w:spacing w:before="0" w:after="120" w:line="264" w:lineRule="auto"/>
      </w:pPr>
      <w:r>
        <w:rPr>
          <w:rFonts w:ascii="Aptos" w:hAnsi="Aptos"/>
          <w:b w:val="0"/>
          <w:i w:val="0"/>
          <w:color w:val="17212B"/>
          <w:sz w:val="20"/>
        </w:rPr>
        <w:t>Observed call: Tn1/2/3 fragment; closest reviewed type: Tn2; identity 100.0%; reference coverage 38.89%; proof verdict PARTIAL.</w:t>
      </w:r>
    </w:p>
    <w:p>
      <w:pPr>
        <w:keepNext/>
        <w:spacing w:before="0" w:after="60" w:line="264" w:lineRule="auto"/>
      </w:pPr>
      <w:r>
        <w:rPr>
          <w:rFonts w:ascii="Aptos" w:hAnsi="Aptos"/>
          <w:b w:val="0"/>
          <w:i/>
          <w:color w:val="5B6570"/>
          <w:sz w:val="17"/>
        </w:rPr>
        <w:t>MARA-style locus map. Missing element ends/components remain visibly absent.</w:t>
      </w:r>
    </w:p>
    <w:p>
      <w:pPr>
        <w:spacing w:before="0" w:after="40"/>
        <w:jc w:val="center"/>
      </w:pPr>
      <w:r>
        <w:drawing>
          <wp:inline xmlns:a="http://schemas.openxmlformats.org/drawingml/2006/main" xmlns:pic="http://schemas.openxmlformats.org/drawingml/2006/picture">
            <wp:extent cx="8458200" cy="2008823"/>
            <wp:docPr id="25" name="Picture 25" title="pEK499 partial Tn1/Tn2/Tn3 locus map" descr="MARA-style partial-fragment map at pEK499 coordinates 38747 to 40671."/>
            <wp:cNvGraphicFramePr>
              <a:graphicFrameLocks noChangeAspect="1"/>
            </wp:cNvGraphicFramePr>
            <a:graphic>
              <a:graphicData uri="http://schemas.openxmlformats.org/drawingml/2006/picture">
                <pic:pic>
                  <pic:nvPicPr>
                    <pic:cNvPr id="0" name="mara-EU935739.1__Tn1-2-3_fragment__38747-40671.png"/>
                    <pic:cNvPicPr/>
                  </pic:nvPicPr>
                  <pic:blipFill>
                    <a:blip r:embed="rId85"/>
                    <a:stretch>
                      <a:fillRect/>
                    </a:stretch>
                  </pic:blipFill>
                  <pic:spPr>
                    <a:xfrm>
                      <a:off x="0" y="0"/>
                      <a:ext cx="8458200" cy="2008823"/>
                    </a:xfrm>
                    <a:prstGeom prst="rect"/>
                  </pic:spPr>
                </pic:pic>
              </a:graphicData>
            </a:graphic>
          </wp:inline>
        </w:drawing>
      </w:r>
    </w:p>
    <w:p>
      <w:pPr>
        <w:keepNext/>
        <w:spacing w:before="0" w:after="60" w:line="264" w:lineRule="auto"/>
      </w:pPr>
      <w:r>
        <w:rPr>
          <w:rFonts w:ascii="Aptos" w:hAnsi="Aptos"/>
          <w:b w:val="0"/>
          <w:i/>
          <w:color w:val="5B6570"/>
          <w:sz w:val="17"/>
        </w:rPr>
        <w:t>MARA table for the partial call. The partial status and incomplete grammar are explicit.</w:t>
      </w:r>
    </w:p>
    <w:p>
      <w:pPr>
        <w:spacing w:before="0" w:after="40"/>
        <w:jc w:val="center"/>
      </w:pPr>
      <w:r>
        <w:drawing>
          <wp:inline xmlns:a="http://schemas.openxmlformats.org/drawingml/2006/main" xmlns:pic="http://schemas.openxmlformats.org/drawingml/2006/picture">
            <wp:extent cx="8458200" cy="2061686"/>
            <wp:docPr id="26" name="Picture 26" title="pEK499 partial Tn1/Tn2/Tn3 table" descr="MARA table for the pEK499 fragment at 38747 to 40671."/>
            <wp:cNvGraphicFramePr>
              <a:graphicFrameLocks noChangeAspect="1"/>
            </wp:cNvGraphicFramePr>
            <a:graphic>
              <a:graphicData uri="http://schemas.openxmlformats.org/drawingml/2006/picture">
                <pic:pic>
                  <pic:nvPicPr>
                    <pic:cNvPr id="0" name="mara-table-EU935739.1__Tn1-2-3_fragment__38747-40671.png"/>
                    <pic:cNvPicPr/>
                  </pic:nvPicPr>
                  <pic:blipFill>
                    <a:blip r:embed="rId86"/>
                    <a:stretch>
                      <a:fillRect/>
                    </a:stretch>
                  </pic:blipFill>
                  <pic:spPr>
                    <a:xfrm>
                      <a:off x="0" y="0"/>
                      <a:ext cx="8458200" cy="2061686"/>
                    </a:xfrm>
                    <a:prstGeom prst="rect"/>
                  </pic:spPr>
                </pic:pic>
              </a:graphicData>
            </a:graphic>
          </wp:inline>
        </w:drawing>
      </w:r>
    </w:p>
    <w:p>
      <w:pPr>
        <w:sectPr>
          <w:headerReference w:type="default" r:id="rId83"/>
          <w:footerReference w:type="default" r:id="rId84"/>
          <w:pgSz w:w="15840" w:h="12240" w:orient="landscape"/>
          <w:pgMar w:top="648" w:right="792" w:bottom="648" w:left="792" w:header="360" w:footer="360" w:gutter="0"/>
          <w:cols w:space="720"/>
          <w:docGrid w:linePitch="360"/>
        </w:sectPr>
      </w:pPr>
    </w:p>
    <w:p>
      <w:pPr>
        <w:pStyle w:val="Heading1"/>
      </w:pPr>
      <w:r>
        <w:t>7.2 pEK499 fragment 60,316–62,561</w:t>
      </w:r>
    </w:p>
    <w:p>
      <w:pPr>
        <w:keepNext w:val="0"/>
        <w:spacing w:before="0" w:after="120" w:line="264" w:lineRule="auto"/>
      </w:pPr>
      <w:r>
        <w:rPr>
          <w:rFonts w:ascii="Aptos" w:hAnsi="Aptos"/>
          <w:b w:val="0"/>
          <w:i w:val="0"/>
          <w:color w:val="17212B"/>
          <w:sz w:val="20"/>
        </w:rPr>
        <w:t>Observed call: Tn1/2/3 fragment; closest reviewed type: Tn2; identity 100.0%; reference coverage 45.37%; proof verdict PARTIAL.</w:t>
      </w:r>
    </w:p>
    <w:p>
      <w:pPr>
        <w:keepNext/>
        <w:spacing w:before="0" w:after="60" w:line="264" w:lineRule="auto"/>
      </w:pPr>
      <w:r>
        <w:rPr>
          <w:rFonts w:ascii="Aptos" w:hAnsi="Aptos"/>
          <w:b w:val="0"/>
          <w:i/>
          <w:color w:val="5B6570"/>
          <w:sz w:val="17"/>
        </w:rPr>
        <w:t>MARA-style locus map. Missing element ends/components remain visibly absent.</w:t>
      </w:r>
    </w:p>
    <w:p>
      <w:pPr>
        <w:spacing w:before="0" w:after="40"/>
        <w:jc w:val="center"/>
      </w:pPr>
      <w:r>
        <w:drawing>
          <wp:inline xmlns:a="http://schemas.openxmlformats.org/drawingml/2006/main" xmlns:pic="http://schemas.openxmlformats.org/drawingml/2006/picture">
            <wp:extent cx="8458200" cy="2008823"/>
            <wp:docPr id="27" name="Picture 27" title="pEK499 partial Tn1/Tn2/Tn3 locus map" descr="MARA-style partial-fragment map at pEK499 coordinates 60316 to 62561."/>
            <wp:cNvGraphicFramePr>
              <a:graphicFrameLocks noChangeAspect="1"/>
            </wp:cNvGraphicFramePr>
            <a:graphic>
              <a:graphicData uri="http://schemas.openxmlformats.org/drawingml/2006/picture">
                <pic:pic>
                  <pic:nvPicPr>
                    <pic:cNvPr id="0" name="mara-EU935739.1__Tn1-2-3_fragment__60316-62561.png"/>
                    <pic:cNvPicPr/>
                  </pic:nvPicPr>
                  <pic:blipFill>
                    <a:blip r:embed="rId89"/>
                    <a:stretch>
                      <a:fillRect/>
                    </a:stretch>
                  </pic:blipFill>
                  <pic:spPr>
                    <a:xfrm>
                      <a:off x="0" y="0"/>
                      <a:ext cx="8458200" cy="2008823"/>
                    </a:xfrm>
                    <a:prstGeom prst="rect"/>
                  </pic:spPr>
                </pic:pic>
              </a:graphicData>
            </a:graphic>
          </wp:inline>
        </w:drawing>
      </w:r>
    </w:p>
    <w:p>
      <w:pPr>
        <w:keepNext/>
        <w:spacing w:before="0" w:after="60" w:line="264" w:lineRule="auto"/>
      </w:pPr>
      <w:r>
        <w:rPr>
          <w:rFonts w:ascii="Aptos" w:hAnsi="Aptos"/>
          <w:b w:val="0"/>
          <w:i/>
          <w:color w:val="5B6570"/>
          <w:sz w:val="17"/>
        </w:rPr>
        <w:t>MARA table for the partial call. The partial status and incomplete grammar are explicit.</w:t>
      </w:r>
    </w:p>
    <w:p>
      <w:pPr>
        <w:spacing w:before="0" w:after="40"/>
        <w:jc w:val="center"/>
      </w:pPr>
      <w:r>
        <w:drawing>
          <wp:inline xmlns:a="http://schemas.openxmlformats.org/drawingml/2006/main" xmlns:pic="http://schemas.openxmlformats.org/drawingml/2006/picture">
            <wp:extent cx="8458200" cy="2421160"/>
            <wp:docPr id="28" name="Picture 28" title="pEK499 partial Tn1/Tn2/Tn3 table" descr="MARA table for the pEK499 fragment at 60316 to 62561."/>
            <wp:cNvGraphicFramePr>
              <a:graphicFrameLocks noChangeAspect="1"/>
            </wp:cNvGraphicFramePr>
            <a:graphic>
              <a:graphicData uri="http://schemas.openxmlformats.org/drawingml/2006/picture">
                <pic:pic>
                  <pic:nvPicPr>
                    <pic:cNvPr id="0" name="mara-table-EU935739.1__Tn1-2-3_fragment__60316-62561.png"/>
                    <pic:cNvPicPr/>
                  </pic:nvPicPr>
                  <pic:blipFill>
                    <a:blip r:embed="rId90"/>
                    <a:stretch>
                      <a:fillRect/>
                    </a:stretch>
                  </pic:blipFill>
                  <pic:spPr>
                    <a:xfrm>
                      <a:off x="0" y="0"/>
                      <a:ext cx="8458200" cy="2421160"/>
                    </a:xfrm>
                    <a:prstGeom prst="rect"/>
                  </pic:spPr>
                </pic:pic>
              </a:graphicData>
            </a:graphic>
          </wp:inline>
        </w:drawing>
      </w:r>
    </w:p>
    <w:p>
      <w:pPr>
        <w:sectPr>
          <w:headerReference w:type="default" r:id="rId87"/>
          <w:footerReference w:type="default" r:id="rId88"/>
          <w:pgSz w:w="15840" w:h="12240" w:orient="landscape"/>
          <w:pgMar w:top="648" w:right="792" w:bottom="648" w:left="792" w:header="360" w:footer="360" w:gutter="0"/>
          <w:cols w:space="720"/>
          <w:docGrid w:linePitch="360"/>
        </w:sectPr>
      </w:pPr>
    </w:p>
    <w:p>
      <w:pPr>
        <w:pStyle w:val="Heading1"/>
      </w:pPr>
      <w:r>
        <w:t>8. Arbitrary-sequence demonstration</w:t>
      </w:r>
    </w:p>
    <w:p>
      <w:pPr>
        <w:keepNext w:val="0"/>
        <w:spacing w:before="0" w:after="120" w:line="264" w:lineRule="auto"/>
      </w:pPr>
      <w:r>
        <w:rPr>
          <w:rFonts w:ascii="Aptos" w:hAnsi="Aptos"/>
          <w:b w:val="0"/>
          <w:i w:val="0"/>
          <w:color w:val="17212B"/>
          <w:sz w:val="21"/>
        </w:rPr>
        <w:t>A single 44,647 bp contig was constructed with unrelated flanking sequence and three loci: a Tn1 with 25 substitutions, a Tn2 with an approximately 800 bp internal insertion (799 inserted bases in the alignment evidence), and an unchanged reverse-complement Tn3. The FASTA was processed as one ordinary record.</w:t>
      </w:r>
    </w:p>
    <w:tbl>
      <w:tblPr>
        <w:tblStyle w:val="TableGrid"/>
        <w:tblW w:type="dxa" w:w="9500"/>
        <w:jc w:val="center"/>
        <w:tblLayout w:type="fixed"/>
        <w:tblLook w:firstColumn="1" w:firstRow="1" w:lastColumn="0" w:lastRow="0" w:noHBand="0" w:noVBand="1" w:val="04A0"/>
        <w:tblInd w:w="120" w:type="dxa"/>
      </w:tblPr>
      <w:tblGrid>
        <w:gridCol w:w="2100"/>
        <w:gridCol w:w="1900"/>
        <w:gridCol w:w="800"/>
        <w:gridCol w:w="1200"/>
        <w:gridCol w:w="1300"/>
        <w:gridCol w:w="1300"/>
        <w:gridCol w:w="900"/>
      </w:tblGrid>
      <w:tr>
        <w:trPr>
          <w:tblHeader w:val="true"/>
        </w:trPr>
        <w:tc>
          <w:tcPr>
            <w:tcW w:type="dxa" w:w="2100"/>
            <w:tcMar>
              <w:top w:w="80" w:type="dxa"/>
              <w:start w:w="120" w:type="dxa"/>
              <w:bottom w:w="80" w:type="dxa"/>
              <w:end w:w="120" w:type="dxa"/>
            </w:tcMar>
            <w:vAlign w:val="center"/>
            <w:shd w:fill="F2F4F7"/>
          </w:tcPr>
          <w:p>
            <w:pPr>
              <w:spacing w:after="0"/>
            </w:pPr>
            <w:r>
              <w:rPr>
                <w:rFonts w:ascii="Aptos" w:hAnsi="Aptos"/>
                <w:b/>
                <w:i w:val="0"/>
                <w:color w:val="17365D"/>
                <w:sz w:val="17"/>
              </w:rPr>
              <w:t>Coordinates</w:t>
            </w:r>
          </w:p>
        </w:tc>
        <w:tc>
          <w:tcPr>
            <w:tcW w:type="dxa" w:w="1900"/>
            <w:tcMar>
              <w:top w:w="80" w:type="dxa"/>
              <w:start w:w="120" w:type="dxa"/>
              <w:bottom w:w="80" w:type="dxa"/>
              <w:end w:w="120" w:type="dxa"/>
            </w:tcMar>
            <w:vAlign w:val="center"/>
            <w:shd w:fill="F2F4F7"/>
          </w:tcPr>
          <w:p>
            <w:pPr>
              <w:spacing w:after="0"/>
            </w:pPr>
            <w:r>
              <w:rPr>
                <w:rFonts w:ascii="Aptos" w:hAnsi="Aptos"/>
                <w:b/>
                <w:i w:val="0"/>
                <w:color w:val="17365D"/>
                <w:sz w:val="17"/>
              </w:rPr>
              <w:t>Call</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7"/>
              </w:rPr>
              <w:t>Strand</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7"/>
              </w:rPr>
              <w:t>Identity</w:t>
            </w:r>
          </w:p>
        </w:tc>
        <w:tc>
          <w:tcPr>
            <w:tcW w:type="dxa" w:w="1300"/>
            <w:tcMar>
              <w:top w:w="80" w:type="dxa"/>
              <w:start w:w="120" w:type="dxa"/>
              <w:bottom w:w="80" w:type="dxa"/>
              <w:end w:w="120" w:type="dxa"/>
            </w:tcMar>
            <w:vAlign w:val="center"/>
            <w:shd w:fill="F2F4F7"/>
          </w:tcPr>
          <w:p>
            <w:pPr>
              <w:spacing w:after="0"/>
            </w:pPr>
            <w:r>
              <w:rPr>
                <w:rFonts w:ascii="Aptos" w:hAnsi="Aptos"/>
                <w:b/>
                <w:i w:val="0"/>
                <w:color w:val="17365D"/>
                <w:sz w:val="17"/>
              </w:rPr>
              <w:t>Mismatches</w:t>
            </w:r>
          </w:p>
        </w:tc>
        <w:tc>
          <w:tcPr>
            <w:tcW w:type="dxa" w:w="1300"/>
            <w:tcMar>
              <w:top w:w="80" w:type="dxa"/>
              <w:start w:w="120" w:type="dxa"/>
              <w:bottom w:w="80" w:type="dxa"/>
              <w:end w:w="120" w:type="dxa"/>
            </w:tcMar>
            <w:vAlign w:val="center"/>
            <w:shd w:fill="F2F4F7"/>
          </w:tcPr>
          <w:p>
            <w:pPr>
              <w:spacing w:after="0"/>
            </w:pPr>
            <w:r>
              <w:rPr>
                <w:rFonts w:ascii="Aptos" w:hAnsi="Aptos"/>
                <w:b/>
                <w:i w:val="0"/>
                <w:color w:val="17365D"/>
                <w:sz w:val="17"/>
              </w:rPr>
              <w:t>Inserted bp</w:t>
            </w:r>
          </w:p>
        </w:tc>
        <w:tc>
          <w:tcPr>
            <w:tcW w:type="dxa" w:w="900"/>
            <w:tcMar>
              <w:top w:w="80" w:type="dxa"/>
              <w:start w:w="120" w:type="dxa"/>
              <w:bottom w:w="80" w:type="dxa"/>
              <w:end w:w="120" w:type="dxa"/>
            </w:tcMar>
            <w:vAlign w:val="center"/>
            <w:shd w:fill="F2F4F7"/>
          </w:tcPr>
          <w:p>
            <w:pPr>
              <w:spacing w:after="0"/>
            </w:pPr>
            <w:r>
              <w:rPr>
                <w:rFonts w:ascii="Aptos" w:hAnsi="Aptos"/>
                <w:b/>
                <w:i w:val="0"/>
                <w:color w:val="17365D"/>
                <w:sz w:val="17"/>
              </w:rPr>
              <w:t>Proof</w:t>
            </w:r>
          </w:p>
        </w:tc>
      </w:tr>
      <w:tr>
        <w:tc>
          <w:tcPr>
            <w:tcW w:type="dxa" w:w="2100"/>
            <w:tcMar>
              <w:top w:w="80" w:type="dxa"/>
              <w:start w:w="120" w:type="dxa"/>
              <w:bottom w:w="80" w:type="dxa"/>
              <w:end w:w="120" w:type="dxa"/>
            </w:tcMar>
            <w:vAlign w:val="center"/>
          </w:tcPr>
          <w:p>
            <w:pPr>
              <w:spacing w:after="0"/>
            </w:pPr>
            <w:r>
              <w:rPr>
                <w:rFonts w:ascii="Aptos" w:hAnsi="Aptos"/>
                <w:b w:val="0"/>
                <w:i w:val="0"/>
                <w:color w:val="17212B"/>
                <w:sz w:val="17"/>
              </w:rPr>
              <w:t>8,001–12,949</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7"/>
              </w:rPr>
              <w:t>Tn1-like</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7"/>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7"/>
              </w:rPr>
              <w:t>99.5%</w:t>
            </w:r>
          </w:p>
        </w:tc>
        <w:tc>
          <w:tcPr>
            <w:tcW w:type="dxa" w:w="1300"/>
            <w:tcMar>
              <w:top w:w="80" w:type="dxa"/>
              <w:start w:w="120" w:type="dxa"/>
              <w:bottom w:w="80" w:type="dxa"/>
              <w:end w:w="120" w:type="dxa"/>
            </w:tcMar>
            <w:vAlign w:val="center"/>
          </w:tcPr>
          <w:p>
            <w:pPr>
              <w:spacing w:after="0"/>
            </w:pPr>
            <w:r>
              <w:rPr>
                <w:rFonts w:ascii="Aptos" w:hAnsi="Aptos"/>
                <w:b w:val="0"/>
                <w:i w:val="0"/>
                <w:color w:val="17212B"/>
                <w:sz w:val="17"/>
              </w:rPr>
              <w:t>25</w:t>
            </w:r>
          </w:p>
        </w:tc>
        <w:tc>
          <w:tcPr>
            <w:tcW w:type="dxa" w:w="1300"/>
            <w:tcMar>
              <w:top w:w="80" w:type="dxa"/>
              <w:start w:w="120" w:type="dxa"/>
              <w:bottom w:w="80" w:type="dxa"/>
              <w:end w:w="120" w:type="dxa"/>
            </w:tcMar>
            <w:vAlign w:val="center"/>
          </w:tcPr>
          <w:p>
            <w:pPr>
              <w:spacing w:after="0"/>
            </w:pPr>
            <w:r>
              <w:rPr>
                <w:rFonts w:ascii="Aptos" w:hAnsi="Aptos"/>
                <w:b w:val="0"/>
                <w:i w:val="0"/>
                <w:color w:val="17212B"/>
                <w:sz w:val="17"/>
              </w:rPr>
              <w:t>0</w:t>
            </w:r>
          </w:p>
        </w:tc>
        <w:tc>
          <w:tcPr>
            <w:tcW w:type="dxa" w:w="900"/>
            <w:tcMar>
              <w:top w:w="80" w:type="dxa"/>
              <w:start w:w="120" w:type="dxa"/>
              <w:bottom w:w="80" w:type="dxa"/>
              <w:end w:w="120" w:type="dxa"/>
            </w:tcMar>
            <w:vAlign w:val="center"/>
            <w:shd w:fill="DFF2E6"/>
          </w:tcPr>
          <w:p>
            <w:pPr>
              <w:spacing w:after="0"/>
            </w:pPr>
            <w:r>
              <w:rPr>
                <w:rFonts w:ascii="Aptos" w:hAnsi="Aptos"/>
                <w:b/>
                <w:i w:val="0"/>
                <w:color w:val="17633A"/>
                <w:sz w:val="17"/>
              </w:rPr>
              <w:t>PASS</w:t>
            </w:r>
          </w:p>
        </w:tc>
      </w:tr>
      <w:tr>
        <w:tc>
          <w:tcPr>
            <w:tcW w:type="dxa" w:w="2100"/>
            <w:tcMar>
              <w:top w:w="80" w:type="dxa"/>
              <w:start w:w="120" w:type="dxa"/>
              <w:bottom w:w="80" w:type="dxa"/>
              <w:end w:w="120" w:type="dxa"/>
            </w:tcMar>
            <w:vAlign w:val="center"/>
          </w:tcPr>
          <w:p>
            <w:pPr>
              <w:spacing w:after="0"/>
            </w:pPr>
            <w:r>
              <w:rPr>
                <w:rFonts w:ascii="Aptos" w:hAnsi="Aptos"/>
                <w:b w:val="0"/>
                <w:i w:val="0"/>
                <w:color w:val="17212B"/>
                <w:sz w:val="17"/>
              </w:rPr>
              <w:t>19,950–25,699</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7"/>
              </w:rPr>
              <w:t>Tn2-like</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7"/>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7"/>
              </w:rPr>
              <w:t>100.0%</w:t>
            </w:r>
          </w:p>
        </w:tc>
        <w:tc>
          <w:tcPr>
            <w:tcW w:type="dxa" w:w="1300"/>
            <w:tcMar>
              <w:top w:w="80" w:type="dxa"/>
              <w:start w:w="120" w:type="dxa"/>
              <w:bottom w:w="80" w:type="dxa"/>
              <w:end w:w="120" w:type="dxa"/>
            </w:tcMar>
            <w:vAlign w:val="center"/>
          </w:tcPr>
          <w:p>
            <w:pPr>
              <w:spacing w:after="0"/>
            </w:pPr>
            <w:r>
              <w:rPr>
                <w:rFonts w:ascii="Aptos" w:hAnsi="Aptos"/>
                <w:b w:val="0"/>
                <w:i w:val="0"/>
                <w:color w:val="17212B"/>
                <w:sz w:val="17"/>
              </w:rPr>
              <w:t>0</w:t>
            </w:r>
          </w:p>
        </w:tc>
        <w:tc>
          <w:tcPr>
            <w:tcW w:type="dxa" w:w="1300"/>
            <w:tcMar>
              <w:top w:w="80" w:type="dxa"/>
              <w:start w:w="120" w:type="dxa"/>
              <w:bottom w:w="80" w:type="dxa"/>
              <w:end w:w="120" w:type="dxa"/>
            </w:tcMar>
            <w:vAlign w:val="center"/>
          </w:tcPr>
          <w:p>
            <w:pPr>
              <w:spacing w:after="0"/>
            </w:pPr>
            <w:r>
              <w:rPr>
                <w:rFonts w:ascii="Aptos" w:hAnsi="Aptos"/>
                <w:b w:val="0"/>
                <w:i w:val="0"/>
                <w:color w:val="17212B"/>
                <w:sz w:val="17"/>
              </w:rPr>
              <w:t>799</w:t>
            </w:r>
          </w:p>
        </w:tc>
        <w:tc>
          <w:tcPr>
            <w:tcW w:type="dxa" w:w="900"/>
            <w:tcMar>
              <w:top w:w="80" w:type="dxa"/>
              <w:start w:w="120" w:type="dxa"/>
              <w:bottom w:w="80" w:type="dxa"/>
              <w:end w:w="120" w:type="dxa"/>
            </w:tcMar>
            <w:vAlign w:val="center"/>
            <w:shd w:fill="DFF2E6"/>
          </w:tcPr>
          <w:p>
            <w:pPr>
              <w:spacing w:after="0"/>
            </w:pPr>
            <w:r>
              <w:rPr>
                <w:rFonts w:ascii="Aptos" w:hAnsi="Aptos"/>
                <w:b/>
                <w:i w:val="0"/>
                <w:color w:val="17633A"/>
                <w:sz w:val="17"/>
              </w:rPr>
              <w:t>PASS</w:t>
            </w:r>
          </w:p>
        </w:tc>
      </w:tr>
      <w:tr>
        <w:tc>
          <w:tcPr>
            <w:tcW w:type="dxa" w:w="2100"/>
            <w:tcMar>
              <w:top w:w="80" w:type="dxa"/>
              <w:start w:w="120" w:type="dxa"/>
              <w:bottom w:w="80" w:type="dxa"/>
              <w:end w:w="120" w:type="dxa"/>
            </w:tcMar>
            <w:vAlign w:val="center"/>
          </w:tcPr>
          <w:p>
            <w:pPr>
              <w:spacing w:after="0"/>
            </w:pPr>
            <w:r>
              <w:rPr>
                <w:rFonts w:ascii="Aptos" w:hAnsi="Aptos"/>
                <w:b w:val="0"/>
                <w:i w:val="0"/>
                <w:color w:val="17212B"/>
                <w:sz w:val="17"/>
              </w:rPr>
              <w:t>31,700–36,647</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7"/>
              </w:rPr>
              <w:t>Tn3</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7"/>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7"/>
              </w:rPr>
              <w:t>100.0%</w:t>
            </w:r>
          </w:p>
        </w:tc>
        <w:tc>
          <w:tcPr>
            <w:tcW w:type="dxa" w:w="1300"/>
            <w:tcMar>
              <w:top w:w="80" w:type="dxa"/>
              <w:start w:w="120" w:type="dxa"/>
              <w:bottom w:w="80" w:type="dxa"/>
              <w:end w:w="120" w:type="dxa"/>
            </w:tcMar>
            <w:vAlign w:val="center"/>
          </w:tcPr>
          <w:p>
            <w:pPr>
              <w:spacing w:after="0"/>
            </w:pPr>
            <w:r>
              <w:rPr>
                <w:rFonts w:ascii="Aptos" w:hAnsi="Aptos"/>
                <w:b w:val="0"/>
                <w:i w:val="0"/>
                <w:color w:val="17212B"/>
                <w:sz w:val="17"/>
              </w:rPr>
              <w:t>0</w:t>
            </w:r>
          </w:p>
        </w:tc>
        <w:tc>
          <w:tcPr>
            <w:tcW w:type="dxa" w:w="1300"/>
            <w:tcMar>
              <w:top w:w="80" w:type="dxa"/>
              <w:start w:w="120" w:type="dxa"/>
              <w:bottom w:w="80" w:type="dxa"/>
              <w:end w:w="120" w:type="dxa"/>
            </w:tcMar>
            <w:vAlign w:val="center"/>
          </w:tcPr>
          <w:p>
            <w:pPr>
              <w:spacing w:after="0"/>
            </w:pPr>
            <w:r>
              <w:rPr>
                <w:rFonts w:ascii="Aptos" w:hAnsi="Aptos"/>
                <w:b w:val="0"/>
                <w:i w:val="0"/>
                <w:color w:val="17212B"/>
                <w:sz w:val="17"/>
              </w:rPr>
              <w:t>0</w:t>
            </w:r>
          </w:p>
        </w:tc>
        <w:tc>
          <w:tcPr>
            <w:tcW w:type="dxa" w:w="900"/>
            <w:tcMar>
              <w:top w:w="80" w:type="dxa"/>
              <w:start w:w="120" w:type="dxa"/>
              <w:bottom w:w="80" w:type="dxa"/>
              <w:end w:w="120" w:type="dxa"/>
            </w:tcMar>
            <w:vAlign w:val="center"/>
            <w:shd w:fill="DFF2E6"/>
          </w:tcPr>
          <w:p>
            <w:pPr>
              <w:spacing w:after="0"/>
            </w:pPr>
            <w:r>
              <w:rPr>
                <w:rFonts w:ascii="Aptos" w:hAnsi="Aptos"/>
                <w:b/>
                <w:i w:val="0"/>
                <w:color w:val="17633A"/>
                <w:sz w:val="17"/>
              </w:rPr>
              <w:t>PASS</w:t>
            </w:r>
          </w:p>
        </w:tc>
      </w:tr>
    </w:tbl>
    <w:p>
      <w:pPr>
        <w:spacing w:after="0"/>
      </w:pPr>
    </w:p>
    <w:p>
      <w:pPr>
        <w:keepNext/>
        <w:spacing w:before="0" w:after="60" w:line="264" w:lineRule="auto"/>
      </w:pPr>
      <w:r>
        <w:rPr>
          <w:rFonts w:ascii="Aptos" w:hAnsi="Aptos"/>
          <w:b w:val="0"/>
          <w:i/>
          <w:color w:val="5B6570"/>
          <w:sz w:val="17"/>
        </w:rPr>
        <w:t>Original hierarchy view: all three loci are retained on their shared contig and nested features remain visible.</w:t>
      </w:r>
    </w:p>
    <w:p>
      <w:pPr>
        <w:spacing w:before="0" w:after="40"/>
        <w:jc w:val="center"/>
      </w:pPr>
      <w:r>
        <w:drawing>
          <wp:inline xmlns:a="http://schemas.openxmlformats.org/drawingml/2006/main" xmlns:pic="http://schemas.openxmlformats.org/drawingml/2006/picture">
            <wp:extent cx="8458200" cy="2551557"/>
            <wp:docPr id="29" name="Picture 29" title="Arbitrary contig hierarchy" descr="Original hierarchical view of a 44.6 kb arbitrary contig containing three Tn1/Tn2/Tn3 loci."/>
            <wp:cNvGraphicFramePr>
              <a:graphicFrameLocks noChangeAspect="1"/>
            </wp:cNvGraphicFramePr>
            <a:graphic>
              <a:graphicData uri="http://schemas.openxmlformats.org/drawingml/2006/picture">
                <pic:pic>
                  <pic:nvPicPr>
                    <pic:cNvPr id="0" name="hierarchy-arbitrary_demo_contig.png"/>
                    <pic:cNvPicPr/>
                  </pic:nvPicPr>
                  <pic:blipFill>
                    <a:blip r:embed="rId93"/>
                    <a:stretch>
                      <a:fillRect/>
                    </a:stretch>
                  </pic:blipFill>
                  <pic:spPr>
                    <a:xfrm>
                      <a:off x="0" y="0"/>
                      <a:ext cx="8458200" cy="2551557"/>
                    </a:xfrm>
                    <a:prstGeom prst="rect"/>
                  </pic:spPr>
                </pic:pic>
              </a:graphicData>
            </a:graphic>
          </wp:inline>
        </w:drawing>
      </w:r>
    </w:p>
    <w:p>
      <w:pPr>
        <w:sectPr>
          <w:headerReference w:type="default" r:id="rId91"/>
          <w:footerReference w:type="default" r:id="rId92"/>
          <w:pgSz w:w="15840" w:h="12240" w:orient="landscape"/>
          <w:pgMar w:top="648" w:right="792" w:bottom="648" w:left="792" w:header="360" w:footer="360" w:gutter="0"/>
          <w:cols w:space="720"/>
          <w:docGrid w:linePitch="360"/>
        </w:sectPr>
      </w:pPr>
    </w:p>
    <w:p>
      <w:pPr>
        <w:pStyle w:val="Heading1"/>
      </w:pPr>
      <w:r>
        <w:t>8.1 Arbitrary contig locus — Tn1-like</w:t>
      </w:r>
    </w:p>
    <w:p>
      <w:pPr>
        <w:keepNext w:val="0"/>
        <w:spacing w:before="0" w:after="120" w:line="264" w:lineRule="auto"/>
      </w:pPr>
      <w:r>
        <w:rPr>
          <w:rFonts w:ascii="Aptos" w:hAnsi="Aptos"/>
          <w:b w:val="0"/>
          <w:i w:val="0"/>
          <w:color w:val="17212B"/>
          <w:sz w:val="21"/>
        </w:rPr>
        <w:t>The component grammar is complete. The whole-locus comparison gives 99.5% identity and 100.0% coverage, with 25 mismatches and 0 inserted bases. The visible call is therefore Tn1-like.</w:t>
      </w:r>
    </w:p>
    <w:p>
      <w:pPr>
        <w:spacing w:before="0" w:after="40"/>
        <w:jc w:val="center"/>
      </w:pPr>
      <w:r>
        <w:drawing>
          <wp:inline xmlns:a="http://schemas.openxmlformats.org/drawingml/2006/main" xmlns:pic="http://schemas.openxmlformats.org/drawingml/2006/picture">
            <wp:extent cx="8458200" cy="2008823"/>
            <wp:docPr id="30" name="Picture 30" title="Arbitrary contig Tn1-like MARA map" descr="MARA-style map of the detected Tn1-like locus on the arbitrary contig."/>
            <wp:cNvGraphicFramePr>
              <a:graphicFrameLocks noChangeAspect="1"/>
            </wp:cNvGraphicFramePr>
            <a:graphic>
              <a:graphicData uri="http://schemas.openxmlformats.org/drawingml/2006/picture">
                <pic:pic>
                  <pic:nvPicPr>
                    <pic:cNvPr id="0" name="mara-arbitrary_demo_contig__Tn1-like__8001-12949.png"/>
                    <pic:cNvPicPr/>
                  </pic:nvPicPr>
                  <pic:blipFill>
                    <a:blip r:embed="rId96"/>
                    <a:stretch>
                      <a:fillRect/>
                    </a:stretch>
                  </pic:blipFill>
                  <pic:spPr>
                    <a:xfrm>
                      <a:off x="0" y="0"/>
                      <a:ext cx="8458200" cy="2008823"/>
                    </a:xfrm>
                    <a:prstGeom prst="rect"/>
                  </pic:spPr>
                </pic:pic>
              </a:graphicData>
            </a:graphic>
          </wp:inline>
        </w:drawing>
      </w:r>
    </w:p>
    <w:p>
      <w:pPr>
        <w:spacing w:before="0" w:after="40"/>
        <w:jc w:val="center"/>
      </w:pPr>
      <w:r>
        <w:drawing>
          <wp:inline xmlns:a="http://schemas.openxmlformats.org/drawingml/2006/main" xmlns:pic="http://schemas.openxmlformats.org/drawingml/2006/picture">
            <wp:extent cx="8458200" cy="2512790"/>
            <wp:docPr id="31" name="Picture 31" title="Arbitrary contig Tn1-like MARA table" descr="MARA-style evidence table for the detected Tn1-like locus."/>
            <wp:cNvGraphicFramePr>
              <a:graphicFrameLocks noChangeAspect="1"/>
            </wp:cNvGraphicFramePr>
            <a:graphic>
              <a:graphicData uri="http://schemas.openxmlformats.org/drawingml/2006/picture">
                <pic:pic>
                  <pic:nvPicPr>
                    <pic:cNvPr id="0" name="mara-table-arbitrary_demo_contig__Tn1-like__8001-12949.png"/>
                    <pic:cNvPicPr/>
                  </pic:nvPicPr>
                  <pic:blipFill>
                    <a:blip r:embed="rId97"/>
                    <a:stretch>
                      <a:fillRect/>
                    </a:stretch>
                  </pic:blipFill>
                  <pic:spPr>
                    <a:xfrm>
                      <a:off x="0" y="0"/>
                      <a:ext cx="8458200" cy="2512790"/>
                    </a:xfrm>
                    <a:prstGeom prst="rect"/>
                  </pic:spPr>
                </pic:pic>
              </a:graphicData>
            </a:graphic>
          </wp:inline>
        </w:drawing>
      </w:r>
    </w:p>
    <w:p>
      <w:pPr>
        <w:sectPr>
          <w:headerReference w:type="default" r:id="rId94"/>
          <w:footerReference w:type="default" r:id="rId95"/>
          <w:pgSz w:w="15840" w:h="12240" w:orient="landscape"/>
          <w:pgMar w:top="648" w:right="792" w:bottom="648" w:left="792" w:header="360" w:footer="360" w:gutter="0"/>
          <w:cols w:space="720"/>
          <w:docGrid w:linePitch="360"/>
        </w:sectPr>
      </w:pPr>
    </w:p>
    <w:p>
      <w:pPr>
        <w:pStyle w:val="Heading1"/>
      </w:pPr>
      <w:r>
        <w:t>8.2 Arbitrary contig locus — Tn2-like</w:t>
      </w:r>
    </w:p>
    <w:p>
      <w:pPr>
        <w:keepNext w:val="0"/>
        <w:spacing w:before="0" w:after="120" w:line="264" w:lineRule="auto"/>
      </w:pPr>
      <w:r>
        <w:rPr>
          <w:rFonts w:ascii="Aptos" w:hAnsi="Aptos"/>
          <w:b w:val="0"/>
          <w:i w:val="0"/>
          <w:color w:val="17212B"/>
          <w:sz w:val="21"/>
        </w:rPr>
        <w:t>The component grammar is complete. The whole-locus comparison gives 100.0% identity and 100.0% coverage, with 0 mismatches and 799 inserted bases. The visible call is therefore Tn2-like.</w:t>
      </w:r>
    </w:p>
    <w:p>
      <w:pPr>
        <w:spacing w:before="0" w:after="40"/>
        <w:jc w:val="center"/>
      </w:pPr>
      <w:r>
        <w:drawing>
          <wp:inline xmlns:a="http://schemas.openxmlformats.org/drawingml/2006/main" xmlns:pic="http://schemas.openxmlformats.org/drawingml/2006/picture">
            <wp:extent cx="8458200" cy="2008823"/>
            <wp:docPr id="32" name="Picture 32" title="Arbitrary contig Tn2-like MARA map" descr="MARA-style map of the detected Tn2-like locus on the arbitrary contig."/>
            <wp:cNvGraphicFramePr>
              <a:graphicFrameLocks noChangeAspect="1"/>
            </wp:cNvGraphicFramePr>
            <a:graphic>
              <a:graphicData uri="http://schemas.openxmlformats.org/drawingml/2006/picture">
                <pic:pic>
                  <pic:nvPicPr>
                    <pic:cNvPr id="0" name="mara-arbitrary_demo_contig__Tn2-like__19950-25699.png"/>
                    <pic:cNvPicPr/>
                  </pic:nvPicPr>
                  <pic:blipFill>
                    <a:blip r:embed="rId100"/>
                    <a:stretch>
                      <a:fillRect/>
                    </a:stretch>
                  </pic:blipFill>
                  <pic:spPr>
                    <a:xfrm>
                      <a:off x="0" y="0"/>
                      <a:ext cx="8458200" cy="2008823"/>
                    </a:xfrm>
                    <a:prstGeom prst="rect"/>
                  </pic:spPr>
                </pic:pic>
              </a:graphicData>
            </a:graphic>
          </wp:inline>
        </w:drawing>
      </w:r>
    </w:p>
    <w:p>
      <w:pPr>
        <w:spacing w:before="0" w:after="40"/>
        <w:jc w:val="center"/>
      </w:pPr>
      <w:r>
        <w:drawing>
          <wp:inline xmlns:a="http://schemas.openxmlformats.org/drawingml/2006/main" xmlns:pic="http://schemas.openxmlformats.org/drawingml/2006/picture">
            <wp:extent cx="8458200" cy="2777109"/>
            <wp:docPr id="33" name="Picture 33" title="Arbitrary contig Tn2-like MARA table" descr="MARA-style evidence table for the detected Tn2-like locus."/>
            <wp:cNvGraphicFramePr>
              <a:graphicFrameLocks noChangeAspect="1"/>
            </wp:cNvGraphicFramePr>
            <a:graphic>
              <a:graphicData uri="http://schemas.openxmlformats.org/drawingml/2006/picture">
                <pic:pic>
                  <pic:nvPicPr>
                    <pic:cNvPr id="0" name="mara-table-arbitrary_demo_contig__Tn2-like__19950-25699.png"/>
                    <pic:cNvPicPr/>
                  </pic:nvPicPr>
                  <pic:blipFill>
                    <a:blip r:embed="rId101"/>
                    <a:stretch>
                      <a:fillRect/>
                    </a:stretch>
                  </pic:blipFill>
                  <pic:spPr>
                    <a:xfrm>
                      <a:off x="0" y="0"/>
                      <a:ext cx="8458200" cy="2777109"/>
                    </a:xfrm>
                    <a:prstGeom prst="rect"/>
                  </pic:spPr>
                </pic:pic>
              </a:graphicData>
            </a:graphic>
          </wp:inline>
        </w:drawing>
      </w:r>
    </w:p>
    <w:p>
      <w:pPr>
        <w:sectPr>
          <w:headerReference w:type="default" r:id="rId98"/>
          <w:footerReference w:type="default" r:id="rId99"/>
          <w:pgSz w:w="15840" w:h="12240" w:orient="landscape"/>
          <w:pgMar w:top="648" w:right="792" w:bottom="648" w:left="792" w:header="360" w:footer="360" w:gutter="0"/>
          <w:cols w:space="720"/>
          <w:docGrid w:linePitch="360"/>
        </w:sectPr>
      </w:pPr>
    </w:p>
    <w:p>
      <w:pPr>
        <w:pStyle w:val="Heading1"/>
      </w:pPr>
      <w:r>
        <w:t>8.3 Arbitrary contig locus — Tn3</w:t>
      </w:r>
    </w:p>
    <w:p>
      <w:pPr>
        <w:keepNext w:val="0"/>
        <w:spacing w:before="0" w:after="120" w:line="264" w:lineRule="auto"/>
      </w:pPr>
      <w:r>
        <w:rPr>
          <w:rFonts w:ascii="Aptos" w:hAnsi="Aptos"/>
          <w:b w:val="0"/>
          <w:i w:val="0"/>
          <w:color w:val="17212B"/>
          <w:sz w:val="21"/>
        </w:rPr>
        <w:t>The component grammar is complete. The whole-locus comparison gives 100.0% identity and 100.0% coverage, with 0 mismatches and 0 inserted bases. The visible call is therefore Tn3.</w:t>
      </w:r>
    </w:p>
    <w:p>
      <w:pPr>
        <w:spacing w:before="0" w:after="40"/>
        <w:jc w:val="center"/>
      </w:pPr>
      <w:r>
        <w:drawing>
          <wp:inline xmlns:a="http://schemas.openxmlformats.org/drawingml/2006/main" xmlns:pic="http://schemas.openxmlformats.org/drawingml/2006/picture">
            <wp:extent cx="8458200" cy="2008823"/>
            <wp:docPr id="34" name="Picture 34" title="Arbitrary contig Tn3 MARA map" descr="MARA-style map of the detected Tn3 locus on the arbitrary contig."/>
            <wp:cNvGraphicFramePr>
              <a:graphicFrameLocks noChangeAspect="1"/>
            </wp:cNvGraphicFramePr>
            <a:graphic>
              <a:graphicData uri="http://schemas.openxmlformats.org/drawingml/2006/picture">
                <pic:pic>
                  <pic:nvPicPr>
                    <pic:cNvPr id="0" name="mara-arbitrary_demo_contig__Tn3__31700-36647.png"/>
                    <pic:cNvPicPr/>
                  </pic:nvPicPr>
                  <pic:blipFill>
                    <a:blip r:embed="rId104"/>
                    <a:stretch>
                      <a:fillRect/>
                    </a:stretch>
                  </pic:blipFill>
                  <pic:spPr>
                    <a:xfrm>
                      <a:off x="0" y="0"/>
                      <a:ext cx="8458200" cy="2008823"/>
                    </a:xfrm>
                    <a:prstGeom prst="rect"/>
                  </pic:spPr>
                </pic:pic>
              </a:graphicData>
            </a:graphic>
          </wp:inline>
        </w:drawing>
      </w:r>
    </w:p>
    <w:p>
      <w:pPr>
        <w:spacing w:before="0" w:after="40"/>
        <w:jc w:val="center"/>
      </w:pPr>
      <w:r>
        <w:drawing>
          <wp:inline xmlns:a="http://schemas.openxmlformats.org/drawingml/2006/main" xmlns:pic="http://schemas.openxmlformats.org/drawingml/2006/picture">
            <wp:extent cx="8458200" cy="2421160"/>
            <wp:docPr id="35" name="Picture 35" title="Arbitrary contig Tn3 MARA table" descr="MARA-style evidence table for the detected Tn3 locus."/>
            <wp:cNvGraphicFramePr>
              <a:graphicFrameLocks noChangeAspect="1"/>
            </wp:cNvGraphicFramePr>
            <a:graphic>
              <a:graphicData uri="http://schemas.openxmlformats.org/drawingml/2006/picture">
                <pic:pic>
                  <pic:nvPicPr>
                    <pic:cNvPr id="0" name="mara-table-arbitrary_demo_contig__Tn3__31700-36647.png"/>
                    <pic:cNvPicPr/>
                  </pic:nvPicPr>
                  <pic:blipFill>
                    <a:blip r:embed="rId105"/>
                    <a:stretch>
                      <a:fillRect/>
                    </a:stretch>
                  </pic:blipFill>
                  <pic:spPr>
                    <a:xfrm>
                      <a:off x="0" y="0"/>
                      <a:ext cx="8458200" cy="2421160"/>
                    </a:xfrm>
                    <a:prstGeom prst="rect"/>
                  </pic:spPr>
                </pic:pic>
              </a:graphicData>
            </a:graphic>
          </wp:inline>
        </w:drawing>
      </w:r>
    </w:p>
    <w:p>
      <w:pPr>
        <w:sectPr>
          <w:headerReference w:type="default" r:id="rId102"/>
          <w:footerReference w:type="default" r:id="rId103"/>
          <w:pgSz w:w="15840" w:h="12240" w:orient="landscape"/>
          <w:pgMar w:top="648" w:right="792" w:bottom="648" w:left="792" w:header="360" w:footer="360" w:gutter="0"/>
          <w:cols w:space="720"/>
          <w:docGrid w:linePitch="360"/>
        </w:sectPr>
      </w:pPr>
    </w:p>
    <w:p>
      <w:pPr>
        <w:pStyle w:val="Heading1"/>
      </w:pPr>
      <w:r>
        <w:t>9. Output package and interpretation</w:t>
      </w:r>
    </w:p>
    <w:tbl>
      <w:tblPr>
        <w:tblStyle w:val="TableGrid"/>
        <w:tblW w:type="dxa" w:w="8460"/>
        <w:jc w:val="center"/>
        <w:tblLayout w:type="fixed"/>
        <w:tblLook w:firstColumn="1" w:firstRow="1" w:lastColumn="0" w:lastRow="0" w:noHBand="0" w:noVBand="1" w:val="04A0"/>
        <w:tblInd w:w="120" w:type="dxa"/>
      </w:tblPr>
      <w:tblGrid>
        <w:gridCol w:w="2700"/>
        <w:gridCol w:w="5760"/>
      </w:tblGrid>
      <w:tr>
        <w:trPr>
          <w:tblHeader w:val="true"/>
        </w:trPr>
        <w:tc>
          <w:tcPr>
            <w:tcW w:type="dxa" w:w="2700"/>
            <w:tcMar>
              <w:top w:w="80" w:type="dxa"/>
              <w:start w:w="120" w:type="dxa"/>
              <w:bottom w:w="80" w:type="dxa"/>
              <w:end w:w="120" w:type="dxa"/>
            </w:tcMar>
            <w:vAlign w:val="center"/>
            <w:shd w:fill="F2F4F7"/>
          </w:tcPr>
          <w:p>
            <w:pPr>
              <w:spacing w:after="0"/>
            </w:pPr>
            <w:r>
              <w:rPr>
                <w:rFonts w:ascii="Aptos" w:hAnsi="Aptos"/>
                <w:b/>
                <w:i w:val="0"/>
                <w:color w:val="17365D"/>
                <w:sz w:val="18"/>
              </w:rPr>
              <w:t>Output</w:t>
            </w:r>
          </w:p>
        </w:tc>
        <w:tc>
          <w:tcPr>
            <w:tcW w:type="dxa" w:w="5760"/>
            <w:tcMar>
              <w:top w:w="80" w:type="dxa"/>
              <w:start w:w="120" w:type="dxa"/>
              <w:bottom w:w="80" w:type="dxa"/>
              <w:end w:w="120" w:type="dxa"/>
            </w:tcMar>
            <w:vAlign w:val="center"/>
            <w:shd w:fill="F2F4F7"/>
          </w:tcPr>
          <w:p>
            <w:pPr>
              <w:spacing w:after="0"/>
            </w:pPr>
            <w:r>
              <w:rPr>
                <w:rFonts w:ascii="Aptos" w:hAnsi="Aptos"/>
                <w:b/>
                <w:i w:val="0"/>
                <w:color w:val="17365D"/>
                <w:sz w:val="18"/>
              </w:rPr>
              <w:t>Purpose</w:t>
            </w:r>
          </w:p>
        </w:tc>
      </w:tr>
      <w:tr>
        <w:tc>
          <w:tcPr>
            <w:tcW w:type="dxa" w:w="2700"/>
            <w:tcMar>
              <w:top w:w="80" w:type="dxa"/>
              <w:start w:w="120" w:type="dxa"/>
              <w:bottom w:w="80" w:type="dxa"/>
              <w:end w:w="120" w:type="dxa"/>
            </w:tcMar>
            <w:vAlign w:val="center"/>
          </w:tcPr>
          <w:p>
            <w:pPr>
              <w:spacing w:after="0"/>
            </w:pPr>
            <w:r>
              <w:rPr>
                <w:rFonts w:ascii="Aptos" w:hAnsi="Aptos"/>
                <w:b w:val="0"/>
                <w:i w:val="0"/>
                <w:color w:val="17212B"/>
                <w:sz w:val="18"/>
              </w:rPr>
              <w:t>annotation.json</w:t>
            </w:r>
          </w:p>
        </w:tc>
        <w:tc>
          <w:tcPr>
            <w:tcW w:type="dxa" w:w="5760"/>
            <w:tcMar>
              <w:top w:w="80" w:type="dxa"/>
              <w:start w:w="120" w:type="dxa"/>
              <w:bottom w:w="80" w:type="dxa"/>
              <w:end w:w="120" w:type="dxa"/>
            </w:tcMar>
            <w:vAlign w:val="center"/>
          </w:tcPr>
          <w:p>
            <w:pPr>
              <w:spacing w:after="0"/>
            </w:pPr>
            <w:r>
              <w:rPr>
                <w:rFonts w:ascii="Aptos" w:hAnsi="Aptos"/>
                <w:b w:val="0"/>
                <w:i w:val="0"/>
                <w:color w:val="17212B"/>
                <w:sz w:val="18"/>
              </w:rPr>
              <w:t>Complete machine-readable hierarchy, identifiers, coordinates, evidence, definitions and confidence.</w:t>
            </w:r>
          </w:p>
        </w:tc>
      </w:tr>
      <w:tr>
        <w:tc>
          <w:tcPr>
            <w:tcW w:type="dxa" w:w="2700"/>
            <w:tcMar>
              <w:top w:w="80" w:type="dxa"/>
              <w:start w:w="120" w:type="dxa"/>
              <w:bottom w:w="80" w:type="dxa"/>
              <w:end w:w="120" w:type="dxa"/>
            </w:tcMar>
            <w:vAlign w:val="center"/>
          </w:tcPr>
          <w:p>
            <w:pPr>
              <w:spacing w:after="0"/>
            </w:pPr>
            <w:r>
              <w:rPr>
                <w:rFonts w:ascii="Aptos" w:hAnsi="Aptos"/>
                <w:b w:val="0"/>
                <w:i w:val="0"/>
                <w:color w:val="17212B"/>
                <w:sz w:val="18"/>
              </w:rPr>
              <w:t>annotation.gff3</w:t>
            </w:r>
          </w:p>
        </w:tc>
        <w:tc>
          <w:tcPr>
            <w:tcW w:type="dxa" w:w="5760"/>
            <w:tcMar>
              <w:top w:w="80" w:type="dxa"/>
              <w:start w:w="120" w:type="dxa"/>
              <w:bottom w:w="80" w:type="dxa"/>
              <w:end w:w="120" w:type="dxa"/>
            </w:tcMar>
            <w:vAlign w:val="center"/>
          </w:tcPr>
          <w:p>
            <w:pPr>
              <w:spacing w:after="0"/>
            </w:pPr>
            <w:r>
              <w:rPr>
                <w:rFonts w:ascii="Aptos" w:hAnsi="Aptos"/>
                <w:b w:val="0"/>
                <w:i w:val="0"/>
                <w:color w:val="17212B"/>
                <w:sz w:val="18"/>
              </w:rPr>
              <w:t>Interoperable genomic feature annotation.</w:t>
            </w:r>
          </w:p>
        </w:tc>
      </w:tr>
      <w:tr>
        <w:tc>
          <w:tcPr>
            <w:tcW w:type="dxa" w:w="2700"/>
            <w:tcMar>
              <w:top w:w="80" w:type="dxa"/>
              <w:start w:w="120" w:type="dxa"/>
              <w:bottom w:w="80" w:type="dxa"/>
              <w:end w:w="120" w:type="dxa"/>
            </w:tcMar>
            <w:vAlign w:val="center"/>
          </w:tcPr>
          <w:p>
            <w:pPr>
              <w:spacing w:after="0"/>
            </w:pPr>
            <w:r>
              <w:rPr>
                <w:rFonts w:ascii="Aptos" w:hAnsi="Aptos"/>
                <w:b w:val="0"/>
                <w:i w:val="0"/>
                <w:color w:val="17212B"/>
                <w:sz w:val="18"/>
              </w:rPr>
              <w:t>annotation.cell</w:t>
            </w:r>
          </w:p>
        </w:tc>
        <w:tc>
          <w:tcPr>
            <w:tcW w:type="dxa" w:w="5760"/>
            <w:tcMar>
              <w:top w:w="80" w:type="dxa"/>
              <w:start w:w="120" w:type="dxa"/>
              <w:bottom w:w="80" w:type="dxa"/>
              <w:end w:w="120" w:type="dxa"/>
            </w:tcMar>
            <w:vAlign w:val="center"/>
          </w:tcPr>
          <w:p>
            <w:pPr>
              <w:spacing w:after="0"/>
            </w:pPr>
            <w:r>
              <w:rPr>
                <w:rFonts w:ascii="Aptos" w:hAnsi="Aptos"/>
                <w:b w:val="0"/>
                <w:i w:val="0"/>
                <w:color w:val="17212B"/>
                <w:sz w:val="18"/>
              </w:rPr>
              <w:t>Original nested CellGen/Wolvercote representation.</w:t>
            </w:r>
          </w:p>
        </w:tc>
      </w:tr>
      <w:tr>
        <w:tc>
          <w:tcPr>
            <w:tcW w:type="dxa" w:w="2700"/>
            <w:tcMar>
              <w:top w:w="80" w:type="dxa"/>
              <w:start w:w="120" w:type="dxa"/>
              <w:bottom w:w="80" w:type="dxa"/>
              <w:end w:w="120" w:type="dxa"/>
            </w:tcMar>
            <w:vAlign w:val="center"/>
          </w:tcPr>
          <w:p>
            <w:pPr>
              <w:spacing w:after="0"/>
            </w:pPr>
            <w:r>
              <w:rPr>
                <w:rFonts w:ascii="Aptos" w:hAnsi="Aptos"/>
                <w:b w:val="0"/>
                <w:i w:val="0"/>
                <w:color w:val="17212B"/>
                <w:sz w:val="18"/>
              </w:rPr>
              <w:t>hierarchy/*.svg</w:t>
            </w:r>
          </w:p>
        </w:tc>
        <w:tc>
          <w:tcPr>
            <w:tcW w:type="dxa" w:w="5760"/>
            <w:tcMar>
              <w:top w:w="80" w:type="dxa"/>
              <w:start w:w="120" w:type="dxa"/>
              <w:bottom w:w="80" w:type="dxa"/>
              <w:end w:w="120" w:type="dxa"/>
            </w:tcMar>
            <w:vAlign w:val="center"/>
          </w:tcPr>
          <w:p>
            <w:pPr>
              <w:spacing w:after="0"/>
            </w:pPr>
            <w:r>
              <w:rPr>
                <w:rFonts w:ascii="Aptos" w:hAnsi="Aptos"/>
                <w:b w:val="0"/>
                <w:i w:val="0"/>
                <w:color w:val="17212B"/>
                <w:sz w:val="18"/>
              </w:rPr>
              <w:t>Original scale-accurate parent-child view of the record.</w:t>
            </w:r>
          </w:p>
        </w:tc>
      </w:tr>
      <w:tr>
        <w:tc>
          <w:tcPr>
            <w:tcW w:type="dxa" w:w="2700"/>
            <w:tcMar>
              <w:top w:w="80" w:type="dxa"/>
              <w:start w:w="120" w:type="dxa"/>
              <w:bottom w:w="80" w:type="dxa"/>
              <w:end w:w="120" w:type="dxa"/>
            </w:tcMar>
            <w:vAlign w:val="center"/>
          </w:tcPr>
          <w:p>
            <w:pPr>
              <w:spacing w:after="0"/>
            </w:pPr>
            <w:r>
              <w:rPr>
                <w:rFonts w:ascii="Aptos" w:hAnsi="Aptos"/>
                <w:b w:val="0"/>
                <w:i w:val="0"/>
                <w:color w:val="17212B"/>
                <w:sz w:val="18"/>
              </w:rPr>
              <w:t>mara/*.svg</w:t>
            </w:r>
          </w:p>
        </w:tc>
        <w:tc>
          <w:tcPr>
            <w:tcW w:type="dxa" w:w="5760"/>
            <w:tcMar>
              <w:top w:w="80" w:type="dxa"/>
              <w:start w:w="120" w:type="dxa"/>
              <w:bottom w:w="80" w:type="dxa"/>
              <w:end w:w="120" w:type="dxa"/>
            </w:tcMar>
            <w:vAlign w:val="center"/>
          </w:tcPr>
          <w:p>
            <w:pPr>
              <w:spacing w:after="0"/>
            </w:pPr>
            <w:r>
              <w:rPr>
                <w:rFonts w:ascii="Aptos" w:hAnsi="Aptos"/>
                <w:b w:val="0"/>
                <w:i w:val="0"/>
                <w:color w:val="17212B"/>
                <w:sz w:val="18"/>
              </w:rPr>
              <w:t>Readable locus-centred MARA-style map with its own legend/key.</w:t>
            </w:r>
          </w:p>
        </w:tc>
      </w:tr>
      <w:tr>
        <w:tc>
          <w:tcPr>
            <w:tcW w:type="dxa" w:w="2700"/>
            <w:tcMar>
              <w:top w:w="80" w:type="dxa"/>
              <w:start w:w="120" w:type="dxa"/>
              <w:bottom w:w="80" w:type="dxa"/>
              <w:end w:w="120" w:type="dxa"/>
            </w:tcMar>
            <w:vAlign w:val="center"/>
          </w:tcPr>
          <w:p>
            <w:pPr>
              <w:spacing w:after="0"/>
            </w:pPr>
            <w:r>
              <w:rPr>
                <w:rFonts w:ascii="Aptos" w:hAnsi="Aptos"/>
                <w:b w:val="0"/>
                <w:i w:val="0"/>
                <w:color w:val="17212B"/>
                <w:sz w:val="18"/>
              </w:rPr>
              <w:t>mara-table/*.svg</w:t>
            </w:r>
          </w:p>
        </w:tc>
        <w:tc>
          <w:tcPr>
            <w:tcW w:type="dxa" w:w="5760"/>
            <w:tcMar>
              <w:top w:w="80" w:type="dxa"/>
              <w:start w:w="120" w:type="dxa"/>
              <w:bottom w:w="80" w:type="dxa"/>
              <w:end w:w="120" w:type="dxa"/>
            </w:tcMar>
            <w:vAlign w:val="center"/>
          </w:tcPr>
          <w:p>
            <w:pPr>
              <w:spacing w:after="0"/>
            </w:pPr>
            <w:r>
              <w:rPr>
                <w:rFonts w:ascii="Aptos" w:hAnsi="Aptos"/>
                <w:b w:val="0"/>
                <w:i w:val="0"/>
                <w:color w:val="17212B"/>
                <w:sz w:val="18"/>
              </w:rPr>
              <w:t>MARA-style feature/evidence table for the same locus.</w:t>
            </w:r>
          </w:p>
        </w:tc>
      </w:tr>
      <w:tr>
        <w:tc>
          <w:tcPr>
            <w:tcW w:type="dxa" w:w="2700"/>
            <w:tcMar>
              <w:top w:w="80" w:type="dxa"/>
              <w:start w:w="120" w:type="dxa"/>
              <w:bottom w:w="80" w:type="dxa"/>
              <w:end w:w="120" w:type="dxa"/>
            </w:tcMar>
            <w:vAlign w:val="center"/>
          </w:tcPr>
          <w:p>
            <w:pPr>
              <w:spacing w:after="0"/>
            </w:pPr>
            <w:r>
              <w:rPr>
                <w:rFonts w:ascii="Aptos" w:hAnsi="Aptos"/>
                <w:b w:val="0"/>
                <w:i w:val="0"/>
                <w:color w:val="17212B"/>
                <w:sz w:val="18"/>
              </w:rPr>
              <w:t>proof/report.html</w:t>
            </w:r>
          </w:p>
        </w:tc>
        <w:tc>
          <w:tcPr>
            <w:tcW w:type="dxa" w:w="5760"/>
            <w:tcMar>
              <w:top w:w="80" w:type="dxa"/>
              <w:start w:w="120" w:type="dxa"/>
              <w:bottom w:w="80" w:type="dxa"/>
              <w:end w:w="120" w:type="dxa"/>
            </w:tcMar>
            <w:vAlign w:val="center"/>
          </w:tcPr>
          <w:p>
            <w:pPr>
              <w:spacing w:after="0"/>
            </w:pPr>
            <w:r>
              <w:rPr>
                <w:rFonts w:ascii="Aptos" w:hAnsi="Aptos"/>
                <w:b w:val="0"/>
                <w:i w:val="0"/>
                <w:color w:val="17212B"/>
                <w:sz w:val="18"/>
              </w:rPr>
              <w:t>Linked human-readable evidence report.</w:t>
            </w:r>
          </w:p>
        </w:tc>
      </w:tr>
      <w:tr>
        <w:tc>
          <w:tcPr>
            <w:tcW w:type="dxa" w:w="2700"/>
            <w:tcMar>
              <w:top w:w="80" w:type="dxa"/>
              <w:start w:w="120" w:type="dxa"/>
              <w:bottom w:w="80" w:type="dxa"/>
              <w:end w:w="120" w:type="dxa"/>
            </w:tcMar>
            <w:vAlign w:val="center"/>
          </w:tcPr>
          <w:p>
            <w:pPr>
              <w:spacing w:after="0"/>
            </w:pPr>
            <w:r>
              <w:rPr>
                <w:rFonts w:ascii="Aptos" w:hAnsi="Aptos"/>
                <w:b w:val="0"/>
                <w:i w:val="0"/>
                <w:color w:val="17212B"/>
                <w:sz w:val="18"/>
              </w:rPr>
              <w:t>proof/proof.json; components.tsv; matches.tsv</w:t>
            </w:r>
          </w:p>
        </w:tc>
        <w:tc>
          <w:tcPr>
            <w:tcW w:type="dxa" w:w="5760"/>
            <w:tcMar>
              <w:top w:w="80" w:type="dxa"/>
              <w:start w:w="120" w:type="dxa"/>
              <w:bottom w:w="80" w:type="dxa"/>
              <w:end w:w="120" w:type="dxa"/>
            </w:tcMar>
            <w:vAlign w:val="center"/>
          </w:tcPr>
          <w:p>
            <w:pPr>
              <w:spacing w:after="0"/>
            </w:pPr>
            <w:r>
              <w:rPr>
                <w:rFonts w:ascii="Aptos" w:hAnsi="Aptos"/>
                <w:b w:val="0"/>
                <w:i w:val="0"/>
                <w:color w:val="17212B"/>
                <w:sz w:val="18"/>
              </w:rPr>
              <w:t>Machine-checkable component-to-call ledger.</w:t>
            </w:r>
          </w:p>
        </w:tc>
      </w:tr>
      <w:tr>
        <w:tc>
          <w:tcPr>
            <w:tcW w:type="dxa" w:w="2700"/>
            <w:tcMar>
              <w:top w:w="80" w:type="dxa"/>
              <w:start w:w="120" w:type="dxa"/>
              <w:bottom w:w="80" w:type="dxa"/>
              <w:end w:w="120" w:type="dxa"/>
            </w:tcMar>
            <w:vAlign w:val="center"/>
          </w:tcPr>
          <w:p>
            <w:pPr>
              <w:spacing w:after="0"/>
            </w:pPr>
            <w:r>
              <w:rPr>
                <w:rFonts w:ascii="Aptos" w:hAnsi="Aptos"/>
                <w:b w:val="0"/>
                <w:i w:val="0"/>
                <w:color w:val="17212B"/>
                <w:sz w:val="18"/>
              </w:rPr>
              <w:t>run.json</w:t>
            </w:r>
          </w:p>
        </w:tc>
        <w:tc>
          <w:tcPr>
            <w:tcW w:type="dxa" w:w="5760"/>
            <w:tcMar>
              <w:top w:w="80" w:type="dxa"/>
              <w:start w:w="120" w:type="dxa"/>
              <w:bottom w:w="80" w:type="dxa"/>
              <w:end w:w="120" w:type="dxa"/>
            </w:tcMar>
            <w:vAlign w:val="center"/>
          </w:tcPr>
          <w:p>
            <w:pPr>
              <w:spacing w:after="0"/>
            </w:pPr>
            <w:r>
              <w:rPr>
                <w:rFonts w:ascii="Aptos" w:hAnsi="Aptos"/>
                <w:b w:val="0"/>
                <w:i w:val="0"/>
                <w:color w:val="17212B"/>
                <w:sz w:val="18"/>
              </w:rPr>
              <w:t>Run metadata plus direct paths to every generated locus map and table.</w:t>
            </w:r>
          </w:p>
        </w:tc>
      </w:tr>
    </w:tbl>
    <w:p>
      <w:pPr>
        <w:spacing w:after="0"/>
      </w:pPr>
    </w:p>
    <w:p>
      <w:pPr>
        <w:pStyle w:val="Heading2"/>
      </w:pPr>
      <w:r>
        <w:t>CellGen example</w:t>
      </w:r>
    </w:p>
    <w:p>
      <w:pPr>
        <w:spacing w:before="80" w:after="160" w:line="240" w:lineRule="auto"/>
        <w:ind w:left="259" w:right="259"/>
        <w:shd w:fill="EEF5FB"/>
      </w:pPr>
      <w:r>
        <w:rPr>
          <w:rFonts w:ascii="Aptos Mono" w:hAnsi="Aptos Mono"/>
          <w:b w:val="0"/>
          <w:i w:val="0"/>
          <w:color w:val="17212B"/>
          <w:sz w:val="16"/>
        </w:rPr>
        <w:t>({{}IRL, {}blaTEM-2, {}tnpR, {}res, {}tnpA, {}IRR}Tn1[family="Tn1"])Tn1_NC_008357</w:t>
      </w:r>
    </w:p>
    <w:p>
      <w:pPr>
        <w:keepNext w:val="0"/>
        <w:spacing w:before="0" w:after="120" w:line="264" w:lineRule="auto"/>
      </w:pPr>
      <w:r>
        <w:rPr>
          <w:rFonts w:ascii="Aptos" w:hAnsi="Aptos"/>
          <w:b w:val="0"/>
          <w:i w:val="0"/>
          <w:color w:val="17212B"/>
          <w:sz w:val="21"/>
        </w:rPr>
        <w:t>The CellGen line carries the same nesting as the hierarchy graphic: the six components are children of Tn1, which belongs to the input record.</w:t>
      </w:r>
    </w:p>
    <w:p>
      <w:pPr>
        <w:pStyle w:val="Heading2"/>
      </w:pPr>
      <w:r>
        <w:t>How to read the figures</w:t>
      </w:r>
    </w:p>
    <w:p>
      <w:pPr>
        <w:pStyle w:val="ListBullet"/>
        <w:spacing w:after="80" w:line="264" w:lineRule="auto"/>
      </w:pPr>
      <w:r>
        <w:rPr>
          <w:rFonts w:ascii="Aptos" w:hAnsi="Aptos"/>
          <w:b w:val="0"/>
          <w:i w:val="0"/>
          <w:color w:val="17212B"/>
          <w:sz w:val="20"/>
        </w:rPr>
        <w:t>The MARA locus map prioritises biological readability around one locus.</w:t>
      </w:r>
    </w:p>
    <w:p>
      <w:pPr>
        <w:pStyle w:val="ListBullet"/>
        <w:spacing w:after="80" w:line="264" w:lineRule="auto"/>
      </w:pPr>
      <w:r>
        <w:rPr>
          <w:rFonts w:ascii="Aptos" w:hAnsi="Aptos"/>
          <w:b w:val="0"/>
          <w:i w:val="0"/>
          <w:color w:val="17212B"/>
          <w:sz w:val="20"/>
        </w:rPr>
        <w:t>The MARA table is the feature-by-feature description, including evidence and call qualification.</w:t>
      </w:r>
    </w:p>
    <w:p>
      <w:pPr>
        <w:pStyle w:val="ListBullet"/>
        <w:spacing w:after="80" w:line="264" w:lineRule="auto"/>
      </w:pPr>
      <w:r>
        <w:rPr>
          <w:rFonts w:ascii="Aptos" w:hAnsi="Aptos"/>
          <w:b w:val="0"/>
          <w:i w:val="0"/>
          <w:color w:val="17212B"/>
          <w:sz w:val="20"/>
        </w:rPr>
        <w:t>The hierarchy view preserves scale and parent-child nesting across the whole record.</w:t>
      </w:r>
    </w:p>
    <w:p>
      <w:pPr>
        <w:pStyle w:val="ListBullet"/>
        <w:spacing w:after="80" w:line="264" w:lineRule="auto"/>
      </w:pPr>
      <w:r>
        <w:rPr>
          <w:rFonts w:ascii="Aptos" w:hAnsi="Aptos"/>
          <w:b w:val="0"/>
          <w:i w:val="0"/>
          <w:color w:val="17212B"/>
          <w:sz w:val="20"/>
        </w:rPr>
        <w:t>The proof ledger separates sequence-detected required components from context added from a reviewed subtype definition.</w:t>
      </w:r>
    </w:p>
    <w:p>
      <w:pPr>
        <w:pStyle w:val="ListBullet"/>
        <w:spacing w:after="80" w:line="264" w:lineRule="auto"/>
      </w:pPr>
      <w:r>
        <w:rPr>
          <w:rFonts w:ascii="Aptos" w:hAnsi="Aptos"/>
          <w:b w:val="0"/>
          <w:i w:val="0"/>
          <w:color w:val="17212B"/>
          <w:sz w:val="20"/>
        </w:rPr>
        <w:t>The legend/key is embedded in every MARA map and table so the symbols are interpretable without prior MARA experience.</w:t>
      </w:r>
    </w:p>
    <w:p>
      <w:pPr>
        <w:pStyle w:val="Heading1"/>
      </w:pPr>
      <w:r>
        <w:t>10. Limitations and what should happen next</w:t>
      </w:r>
    </w:p>
    <w:p>
      <w:pPr>
        <w:keepNext w:val="0"/>
        <w:spacing w:before="0" w:after="80" w:line="264" w:lineRule="auto"/>
      </w:pPr>
      <w:r>
        <w:rPr>
          <w:rFonts w:ascii="Aptos" w:hAnsi="Aptos"/>
          <w:b/>
          <w:i w:val="0"/>
          <w:color w:val="17633A"/>
          <w:sz w:val="23"/>
        </w:rPr>
        <w:t>What is proven now</w:t>
      </w:r>
    </w:p>
    <w:p>
      <w:pPr>
        <w:keepNext w:val="0"/>
        <w:spacing w:before="0" w:after="120" w:line="264" w:lineRule="auto"/>
      </w:pPr>
      <w:r>
        <w:rPr>
          <w:rFonts w:ascii="Aptos" w:hAnsi="Aptos"/>
          <w:b w:val="0"/>
          <w:i w:val="0"/>
          <w:color w:val="17212B"/>
          <w:sz w:val="21"/>
        </w:rPr>
        <w:t>The implementation can recover the defined components, apply reviewable Tn1/Tn2/Tn3 rules, distinguish exact from qualified and partial calls, and generate the complete set of requested outputs on the included controls and demonstrations.</w:t>
      </w:r>
    </w:p>
    <w:p>
      <w:pPr>
        <w:keepNext w:val="0"/>
        <w:spacing w:before="160" w:after="80" w:line="264" w:lineRule="auto"/>
      </w:pPr>
      <w:r>
        <w:rPr>
          <w:rFonts w:ascii="Aptos" w:hAnsi="Aptos"/>
          <w:b/>
          <w:i w:val="0"/>
          <w:color w:val="17365D"/>
          <w:sz w:val="23"/>
        </w:rPr>
        <w:t>What is not yet proven</w:t>
      </w:r>
    </w:p>
    <w:p>
      <w:pPr>
        <w:pStyle w:val="ListBullet"/>
        <w:spacing w:after="80" w:line="264" w:lineRule="auto"/>
      </w:pPr>
      <w:r>
        <w:rPr>
          <w:rFonts w:ascii="Aptos" w:hAnsi="Aptos"/>
          <w:b w:val="0"/>
          <w:i w:val="0"/>
          <w:color w:val="17212B"/>
          <w:sz w:val="20"/>
        </w:rPr>
        <w:t>Population-level sensitivity and specificity across a large independent accession panel.</w:t>
      </w:r>
    </w:p>
    <w:p>
      <w:pPr>
        <w:pStyle w:val="ListBullet"/>
        <w:spacing w:after="80" w:line="264" w:lineRule="auto"/>
      </w:pPr>
      <w:r>
        <w:rPr>
          <w:rFonts w:ascii="Aptos" w:hAnsi="Aptos"/>
          <w:b w:val="0"/>
          <w:i w:val="0"/>
          <w:color w:val="17212B"/>
          <w:sz w:val="20"/>
        </w:rPr>
        <w:t>Exhaustive subtype coverage or complete parity with every component and compound element described across all MARA papers.</w:t>
      </w:r>
    </w:p>
    <w:p>
      <w:pPr>
        <w:pStyle w:val="ListBullet"/>
        <w:spacing w:after="80" w:line="264" w:lineRule="auto"/>
      </w:pPr>
      <w:r>
        <w:rPr>
          <w:rFonts w:ascii="Aptos" w:hAnsi="Aptos"/>
          <w:b w:val="0"/>
          <w:i w:val="0"/>
          <w:color w:val="17212B"/>
          <w:sz w:val="20"/>
        </w:rPr>
        <w:t>Reliable de novo naming of a previously undescribed element without expert review and a declared definition.</w:t>
      </w:r>
    </w:p>
    <w:p>
      <w:pPr>
        <w:pStyle w:val="ListBullet"/>
        <w:spacing w:after="80" w:line="264" w:lineRule="auto"/>
      </w:pPr>
      <w:r>
        <w:rPr>
          <w:rFonts w:ascii="Aptos" w:hAnsi="Aptos"/>
          <w:b w:val="0"/>
          <w:i w:val="0"/>
          <w:color w:val="17212B"/>
          <w:sz w:val="20"/>
        </w:rPr>
        <w:t>Target-site duplication evidence when the input sequence ends exactly at the element boundary or lacks sufficient flank.</w:t>
      </w:r>
    </w:p>
    <w:p>
      <w:pPr>
        <w:pStyle w:val="ListBullet"/>
        <w:spacing w:after="80" w:line="264" w:lineRule="auto"/>
      </w:pPr>
      <w:r>
        <w:rPr>
          <w:rFonts w:ascii="Aptos" w:hAnsi="Aptos"/>
          <w:b w:val="0"/>
          <w:i w:val="0"/>
          <w:color w:val="17212B"/>
          <w:sz w:val="20"/>
        </w:rPr>
        <w:t>Consistent optional-detector availability on every installation; the built-in validated scan is the portable core.</w:t>
      </w:r>
    </w:p>
    <w:p>
      <w:pPr>
        <w:keepNext w:val="0"/>
        <w:spacing w:before="160" w:after="80" w:line="264" w:lineRule="auto"/>
      </w:pPr>
      <w:r>
        <w:rPr>
          <w:rFonts w:ascii="Aptos" w:hAnsi="Aptos"/>
          <w:b/>
          <w:i w:val="0"/>
          <w:color w:val="17365D"/>
          <w:sz w:val="23"/>
        </w:rPr>
        <w:t>Recommended next validation</w:t>
      </w:r>
    </w:p>
    <w:p>
      <w:pPr>
        <w:keepNext w:val="0"/>
        <w:spacing w:before="0" w:after="120" w:line="264" w:lineRule="auto"/>
      </w:pPr>
      <w:r>
        <w:rPr>
          <w:rFonts w:ascii="Aptos" w:hAnsi="Aptos"/>
          <w:b w:val="0"/>
          <w:i w:val="0"/>
          <w:color w:val="17212B"/>
          <w:sz w:val="21"/>
        </w:rPr>
        <w:t>Have Sally review the human-readable definitions and the embedded figures; freeze accepted naming decisions; then evaluate a blinded accession set containing true Tn1/Tn2/Tn3 examples, close variants, fragmented assemblies and related Tn3-family elements. Report locus-level precision/recall, boundary error and exact-versus-qualified naming accuracy.</w:t>
      </w:r>
    </w:p>
    <w:p>
      <w:pPr>
        <w:pStyle w:val="Heading2"/>
      </w:pPr>
      <w:r>
        <w:t>Expert decisions still requested</w:t>
      </w:r>
    </w:p>
    <w:p>
      <w:pPr>
        <w:pStyle w:val="ListBullet"/>
        <w:spacing w:after="80" w:line="264" w:lineRule="auto"/>
      </w:pPr>
      <w:r>
        <w:rPr>
          <w:rFonts w:ascii="Aptos" w:hAnsi="Aptos"/>
          <w:b w:val="0"/>
          <w:i w:val="0"/>
          <w:color w:val="17212B"/>
          <w:sz w:val="20"/>
        </w:rPr>
        <w:t>Confirm whether HM749967 should be displayed as Tn2c.</w:t>
      </w:r>
    </w:p>
    <w:p>
      <w:pPr>
        <w:pStyle w:val="ListBullet"/>
        <w:spacing w:after="80" w:line="264" w:lineRule="auto"/>
      </w:pPr>
      <w:r>
        <w:rPr>
          <w:rFonts w:ascii="Aptos" w:hAnsi="Aptos"/>
          <w:b w:val="0"/>
          <w:i w:val="0"/>
          <w:color w:val="17212B"/>
          <w:sz w:val="20"/>
        </w:rPr>
        <w:t>Confirm the preferred name and internal labels for the CP028717 interrupted Tn2.1 structure.</w:t>
      </w:r>
    </w:p>
    <w:p>
      <w:pPr>
        <w:pStyle w:val="ListBullet"/>
        <w:spacing w:after="80" w:line="264" w:lineRule="auto"/>
      </w:pPr>
      <w:r>
        <w:rPr>
          <w:rFonts w:ascii="Aptos" w:hAnsi="Aptos"/>
          <w:b w:val="0"/>
          <w:i w:val="0"/>
          <w:color w:val="17212B"/>
          <w:sz w:val="20"/>
        </w:rPr>
        <w:t>Confirm whether Tn1Mer is a public named subtype or an interrupted Tn1 example.</w:t>
      </w:r>
    </w:p>
    <w:p>
      <w:pPr>
        <w:pStyle w:val="ListBullet"/>
        <w:spacing w:after="80" w:line="264" w:lineRule="auto"/>
      </w:pPr>
      <w:r>
        <w:rPr>
          <w:rFonts w:ascii="Aptos" w:hAnsi="Aptos"/>
          <w:b w:val="0"/>
          <w:i w:val="0"/>
          <w:color w:val="17212B"/>
          <w:sz w:val="20"/>
        </w:rPr>
        <w:t>Confirm the preferred wording for V00613 relative to canonical HM749966.</w:t>
      </w:r>
    </w:p>
    <w:p>
      <w:pPr>
        <w:pStyle w:val="ListBullet"/>
        <w:spacing w:after="80" w:line="264" w:lineRule="auto"/>
      </w:pPr>
      <w:r>
        <w:rPr>
          <w:rFonts w:ascii="Aptos" w:hAnsi="Aptos"/>
          <w:b w:val="0"/>
          <w:i w:val="0"/>
          <w:color w:val="17212B"/>
          <w:sz w:val="20"/>
        </w:rPr>
        <w:t>Supply or approve additional type/subtype definitions and negative controls for the next expansion.</w:t>
      </w:r>
    </w:p>
    <w:sectPr w:rsidR="00FC693F" w:rsidRPr="0006063C" w:rsidSect="00034616">
      <w:headerReference w:type="default" r:id="rId106"/>
      <w:footerReference w:type="default" r:id="rId107"/>
      <w:pgSz w:w="12240" w:h="15840"/>
      <w:pgMar w:top="1152" w:right="1224" w:bottom="1080" w:left="1224"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Aptos" w:hAnsi="Aptos"/>
      <w:color w:val="1721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ptos Display" w:hAnsi="Aptos Display"/>
      <w:b/>
      <w:bCs/>
      <w:color w:val="2E74B5"/>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Display" w:hAnsi="Aptos Display"/>
      <w:b/>
      <w:bCs/>
      <w:color w:val="17365D"/>
      <w:sz w:val="27"/>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Display" w:hAnsi="Aptos Display"/>
      <w:b/>
      <w:bCs/>
      <w:color w:val="17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ptos Display" w:hAnsi="Aptos Display"/>
      <w:b/>
      <w:color w:val="17365D"/>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Aptos Display" w:hAnsi="Aptos Display"/>
      <w:b w:val="0"/>
      <w:i/>
      <w:iCs/>
      <w:color w:val="5B657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64" w:lineRule="auto"/>
      <w:contextualSpacing/>
    </w:pPr>
    <w:rPr>
      <w:rFonts w:ascii="Aptos" w:hAnsi="Aptos"/>
      <w:sz w:val="20"/>
    </w:rPr>
  </w:style>
  <w:style w:type="paragraph" w:styleId="ListBullet2">
    <w:name w:val="List Bullet 2"/>
    <w:basedOn w:val="Normal"/>
    <w:uiPriority w:val="99"/>
    <w:unhideWhenUsed/>
    <w:rsid w:val="00326F90"/>
    <w:pPr>
      <w:numPr>
        <w:numId w:val="2"/>
      </w:numPr>
      <w:spacing w:after="80" w:line="264" w:lineRule="auto"/>
      <w:contextualSpacing/>
    </w:pPr>
    <w:rPr>
      <w:rFonts w:ascii="Aptos" w:hAnsi="Aptos"/>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 Id="rId27" Type="http://schemas.openxmlformats.org/officeDocument/2006/relationships/image" Target="media/image1.png"/><Relationship Id="rId28" Type="http://schemas.openxmlformats.org/officeDocument/2006/relationships/image" Target="media/image2.png"/><Relationship Id="rId29" Type="http://schemas.openxmlformats.org/officeDocument/2006/relationships/header" Target="header10.xml"/><Relationship Id="rId30" Type="http://schemas.openxmlformats.org/officeDocument/2006/relationships/footer" Target="footer10.xml"/><Relationship Id="rId31" Type="http://schemas.openxmlformats.org/officeDocument/2006/relationships/image" Target="media/image3.png"/><Relationship Id="rId32" Type="http://schemas.openxmlformats.org/officeDocument/2006/relationships/header" Target="header11.xml"/><Relationship Id="rId33" Type="http://schemas.openxmlformats.org/officeDocument/2006/relationships/footer" Target="footer11.xml"/><Relationship Id="rId34" Type="http://schemas.openxmlformats.org/officeDocument/2006/relationships/image" Target="media/image4.png"/><Relationship Id="rId35" Type="http://schemas.openxmlformats.org/officeDocument/2006/relationships/image" Target="media/image5.png"/><Relationship Id="rId36" Type="http://schemas.openxmlformats.org/officeDocument/2006/relationships/header" Target="header12.xml"/><Relationship Id="rId37" Type="http://schemas.openxmlformats.org/officeDocument/2006/relationships/footer" Target="footer12.xml"/><Relationship Id="rId38" Type="http://schemas.openxmlformats.org/officeDocument/2006/relationships/image" Target="media/image6.png"/><Relationship Id="rId39" Type="http://schemas.openxmlformats.org/officeDocument/2006/relationships/header" Target="header13.xml"/><Relationship Id="rId40" Type="http://schemas.openxmlformats.org/officeDocument/2006/relationships/footer" Target="footer13.xml"/><Relationship Id="rId41" Type="http://schemas.openxmlformats.org/officeDocument/2006/relationships/image" Target="media/image7.png"/><Relationship Id="rId42" Type="http://schemas.openxmlformats.org/officeDocument/2006/relationships/image" Target="media/image8.png"/><Relationship Id="rId43" Type="http://schemas.openxmlformats.org/officeDocument/2006/relationships/header" Target="header14.xml"/><Relationship Id="rId44" Type="http://schemas.openxmlformats.org/officeDocument/2006/relationships/footer" Target="footer14.xml"/><Relationship Id="rId45" Type="http://schemas.openxmlformats.org/officeDocument/2006/relationships/image" Target="media/image9.png"/><Relationship Id="rId46" Type="http://schemas.openxmlformats.org/officeDocument/2006/relationships/header" Target="header15.xml"/><Relationship Id="rId47" Type="http://schemas.openxmlformats.org/officeDocument/2006/relationships/footer" Target="footer15.xml"/><Relationship Id="rId48" Type="http://schemas.openxmlformats.org/officeDocument/2006/relationships/image" Target="media/image10.png"/><Relationship Id="rId49" Type="http://schemas.openxmlformats.org/officeDocument/2006/relationships/image" Target="media/image11.png"/><Relationship Id="rId50" Type="http://schemas.openxmlformats.org/officeDocument/2006/relationships/header" Target="header16.xml"/><Relationship Id="rId51" Type="http://schemas.openxmlformats.org/officeDocument/2006/relationships/footer" Target="footer16.xml"/><Relationship Id="rId52" Type="http://schemas.openxmlformats.org/officeDocument/2006/relationships/image" Target="media/image12.png"/><Relationship Id="rId53" Type="http://schemas.openxmlformats.org/officeDocument/2006/relationships/header" Target="header17.xml"/><Relationship Id="rId54" Type="http://schemas.openxmlformats.org/officeDocument/2006/relationships/footer" Target="footer17.xml"/><Relationship Id="rId55" Type="http://schemas.openxmlformats.org/officeDocument/2006/relationships/image" Target="media/image13.png"/><Relationship Id="rId56" Type="http://schemas.openxmlformats.org/officeDocument/2006/relationships/header" Target="header18.xml"/><Relationship Id="rId57" Type="http://schemas.openxmlformats.org/officeDocument/2006/relationships/footer" Target="footer18.xml"/><Relationship Id="rId58" Type="http://schemas.openxmlformats.org/officeDocument/2006/relationships/image" Target="media/image14.png"/><Relationship Id="rId59" Type="http://schemas.openxmlformats.org/officeDocument/2006/relationships/header" Target="header19.xml"/><Relationship Id="rId60" Type="http://schemas.openxmlformats.org/officeDocument/2006/relationships/footer" Target="footer19.xml"/><Relationship Id="rId61" Type="http://schemas.openxmlformats.org/officeDocument/2006/relationships/image" Target="media/image15.png"/><Relationship Id="rId62" Type="http://schemas.openxmlformats.org/officeDocument/2006/relationships/header" Target="header20.xml"/><Relationship Id="rId63" Type="http://schemas.openxmlformats.org/officeDocument/2006/relationships/footer" Target="footer20.xml"/><Relationship Id="rId64" Type="http://schemas.openxmlformats.org/officeDocument/2006/relationships/image" Target="media/image16.png"/><Relationship Id="rId65" Type="http://schemas.openxmlformats.org/officeDocument/2006/relationships/image" Target="media/image17.png"/><Relationship Id="rId66" Type="http://schemas.openxmlformats.org/officeDocument/2006/relationships/header" Target="header21.xml"/><Relationship Id="rId67" Type="http://schemas.openxmlformats.org/officeDocument/2006/relationships/footer" Target="footer21.xml"/><Relationship Id="rId68" Type="http://schemas.openxmlformats.org/officeDocument/2006/relationships/image" Target="media/image18.png"/><Relationship Id="rId69" Type="http://schemas.openxmlformats.org/officeDocument/2006/relationships/image" Target="media/image19.png"/><Relationship Id="rId70" Type="http://schemas.openxmlformats.org/officeDocument/2006/relationships/header" Target="header22.xml"/><Relationship Id="rId71" Type="http://schemas.openxmlformats.org/officeDocument/2006/relationships/footer" Target="footer22.xml"/><Relationship Id="rId72" Type="http://schemas.openxmlformats.org/officeDocument/2006/relationships/image" Target="media/image20.png"/><Relationship Id="rId73" Type="http://schemas.openxmlformats.org/officeDocument/2006/relationships/header" Target="header23.xml"/><Relationship Id="rId74" Type="http://schemas.openxmlformats.org/officeDocument/2006/relationships/footer" Target="footer23.xml"/><Relationship Id="rId75" Type="http://schemas.openxmlformats.org/officeDocument/2006/relationships/image" Target="media/image21.png"/><Relationship Id="rId76" Type="http://schemas.openxmlformats.org/officeDocument/2006/relationships/image" Target="media/image22.png"/><Relationship Id="rId77" Type="http://schemas.openxmlformats.org/officeDocument/2006/relationships/header" Target="header24.xml"/><Relationship Id="rId78" Type="http://schemas.openxmlformats.org/officeDocument/2006/relationships/footer" Target="footer24.xml"/><Relationship Id="rId79" Type="http://schemas.openxmlformats.org/officeDocument/2006/relationships/image" Target="media/image23.png"/><Relationship Id="rId80" Type="http://schemas.openxmlformats.org/officeDocument/2006/relationships/header" Target="header25.xml"/><Relationship Id="rId81" Type="http://schemas.openxmlformats.org/officeDocument/2006/relationships/footer" Target="footer25.xml"/><Relationship Id="rId82" Type="http://schemas.openxmlformats.org/officeDocument/2006/relationships/image" Target="media/image24.png"/><Relationship Id="rId83" Type="http://schemas.openxmlformats.org/officeDocument/2006/relationships/header" Target="header26.xml"/><Relationship Id="rId84" Type="http://schemas.openxmlformats.org/officeDocument/2006/relationships/footer" Target="footer26.xml"/><Relationship Id="rId85" Type="http://schemas.openxmlformats.org/officeDocument/2006/relationships/image" Target="media/image25.png"/><Relationship Id="rId86" Type="http://schemas.openxmlformats.org/officeDocument/2006/relationships/image" Target="media/image26.png"/><Relationship Id="rId87" Type="http://schemas.openxmlformats.org/officeDocument/2006/relationships/header" Target="header27.xml"/><Relationship Id="rId88" Type="http://schemas.openxmlformats.org/officeDocument/2006/relationships/footer" Target="footer27.xml"/><Relationship Id="rId89" Type="http://schemas.openxmlformats.org/officeDocument/2006/relationships/image" Target="media/image27.png"/><Relationship Id="rId90" Type="http://schemas.openxmlformats.org/officeDocument/2006/relationships/image" Target="media/image28.png"/><Relationship Id="rId91" Type="http://schemas.openxmlformats.org/officeDocument/2006/relationships/header" Target="header28.xml"/><Relationship Id="rId92" Type="http://schemas.openxmlformats.org/officeDocument/2006/relationships/footer" Target="footer28.xml"/><Relationship Id="rId93" Type="http://schemas.openxmlformats.org/officeDocument/2006/relationships/image" Target="media/image29.png"/><Relationship Id="rId94" Type="http://schemas.openxmlformats.org/officeDocument/2006/relationships/header" Target="header29.xml"/><Relationship Id="rId95" Type="http://schemas.openxmlformats.org/officeDocument/2006/relationships/footer" Target="footer29.xml"/><Relationship Id="rId96" Type="http://schemas.openxmlformats.org/officeDocument/2006/relationships/image" Target="media/image30.png"/><Relationship Id="rId97" Type="http://schemas.openxmlformats.org/officeDocument/2006/relationships/image" Target="media/image31.png"/><Relationship Id="rId98" Type="http://schemas.openxmlformats.org/officeDocument/2006/relationships/header" Target="header30.xml"/><Relationship Id="rId99" Type="http://schemas.openxmlformats.org/officeDocument/2006/relationships/footer" Target="footer30.xml"/><Relationship Id="rId100" Type="http://schemas.openxmlformats.org/officeDocument/2006/relationships/image" Target="media/image32.png"/><Relationship Id="rId101" Type="http://schemas.openxmlformats.org/officeDocument/2006/relationships/image" Target="media/image33.png"/><Relationship Id="rId102" Type="http://schemas.openxmlformats.org/officeDocument/2006/relationships/header" Target="header31.xml"/><Relationship Id="rId103" Type="http://schemas.openxmlformats.org/officeDocument/2006/relationships/footer" Target="footer31.xml"/><Relationship Id="rId104" Type="http://schemas.openxmlformats.org/officeDocument/2006/relationships/image" Target="media/image34.png"/><Relationship Id="rId105" Type="http://schemas.openxmlformats.org/officeDocument/2006/relationships/image" Target="media/image35.png"/><Relationship Id="rId106" Type="http://schemas.openxmlformats.org/officeDocument/2006/relationships/header" Target="header32.xml"/><Relationship Id="rId107"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Automated detection and visualisation of Tn1, Tn2 and Tn3</dc:title>
  <dc:subject>Expert-rule architecture and accession-level evidence report</dc:subject>
  <dc:creator>Matryoshka project</dc:creator>
  <cp:keywords>Tn1, Tn2, Tn3, MARA, mobile genetic elements, validation</cp:keywords>
  <dc:description>generated by python-docx</dc:description>
  <cp:lastModifiedBy/>
  <cp:revision>1</cp:revision>
  <dcterms:created xsi:type="dcterms:W3CDTF">2013-12-23T23:15:00Z</dcterms:created>
  <dcterms:modified xsi:type="dcterms:W3CDTF">2013-12-23T23:15:00Z</dcterms:modified>
  <cp:category/>
</cp:coreProperties>
</file>