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Abhishek Srivastava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abhisheksrivastavabbn@gmail.com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rtl w:val="0"/>
        </w:rPr>
        <w:t xml:space="preserve">Coding ⇒ Exploratory Analysis ⇒ Hourly Data ⇒ Timestamp and the load in MW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rtl w:val="0"/>
        </w:rPr>
        <w:t xml:space="preserve">Final ⇒ Timestamp data (day wise) and weather data ⇒ Excel Sheet is available 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Dataset (Saturday 27-11-2021)</w:t>
      </w:r>
    </w:p>
    <w:p w:rsidR="00000000" w:rsidDel="00000000" w:rsidP="00000000" w:rsidRDefault="00000000" w:rsidRPr="00000000" w14:paraId="0000000A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Hourly Prediction (Load Data) (</w:t>
      </w:r>
      <w:hyperlink r:id="rId6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2 Day Wise prediction (Load Data) (</w:t>
      </w:r>
      <w:hyperlink r:id="rId7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3 Hourly Prediction (Load Data) + weather data (</w:t>
      </w:r>
      <w:hyperlink r:id="rId8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4 Day Wise prediction (Load Data) + weather data (</w:t>
      </w:r>
      <w:hyperlink r:id="rId9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5 Hourly Prediction (Load Data) + Holiday or Not (</w:t>
      </w:r>
      <w:hyperlink r:id="rId10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6 Day Wise prediction (Load Data) + Holiday or Not (</w:t>
      </w:r>
      <w:hyperlink r:id="rId11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7 Hourly Prediction (Load Data) + weather data + Holiday or Not (</w:t>
      </w:r>
      <w:hyperlink r:id="rId12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8 Day Wise prediction (Load Data) + weather data + Holiday or Not (</w:t>
      </w:r>
      <w:hyperlink r:id="rId13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Dependent Variable MW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Rest all would be Independent Variable </w:t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Here is the </w:t>
      </w:r>
      <w:hyperlink r:id="rId14">
        <w:r w:rsidDel="00000000" w:rsidR="00000000" w:rsidRPr="00000000">
          <w:rPr>
            <w:b w:val="1"/>
            <w:color w:val="202124"/>
            <w:sz w:val="24"/>
            <w:szCs w:val="24"/>
            <w:u w:val="single"/>
            <w:rtl w:val="0"/>
          </w:rPr>
          <w:t xml:space="preserve">Notebook</w:t>
        </w:r>
      </w:hyperlink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used for Dataset Manipulation</w:t>
      </w:r>
    </w:p>
    <w:p w:rsidR="00000000" w:rsidDel="00000000" w:rsidP="00000000" w:rsidRDefault="00000000" w:rsidRPr="00000000" w14:paraId="0000001F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Models - </w:t>
      </w:r>
      <w:hyperlink r:id="rId15">
        <w:r w:rsidDel="00000000" w:rsidR="00000000" w:rsidRPr="00000000">
          <w:rPr>
            <w:b w:val="1"/>
            <w:color w:val="202124"/>
            <w:sz w:val="24"/>
            <w:szCs w:val="24"/>
            <w:u w:val="single"/>
            <w:rtl w:val="0"/>
          </w:rPr>
          <w:t xml:space="preserve">Bokeh Visualization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Histogram</w:t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Year - Month - MW</w:t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Trend Analysis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Plot MW Vs holiday (Weekend)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MW Vs Working day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MW Vs Festival</w:t>
      </w:r>
    </w:p>
    <w:p w:rsidR="00000000" w:rsidDel="00000000" w:rsidP="00000000" w:rsidRDefault="00000000" w:rsidRPr="00000000" w14:paraId="00000029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Exploratory and Interpretation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rtl w:val="0"/>
        </w:rPr>
        <w:t xml:space="preserve">Bokeh ⇒ Visualization package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2020 removal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Study models (ARMA, ARIMA, etc)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Inference</w:t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Notebooks:</w:t>
      </w:r>
    </w:p>
    <w:p w:rsidR="00000000" w:rsidDel="00000000" w:rsidP="00000000" w:rsidRDefault="00000000" w:rsidRPr="00000000" w14:paraId="00000033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AR - </w:t>
      </w:r>
      <w:hyperlink r:id="rId16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ARIMA - </w:t>
      </w:r>
      <w:hyperlink r:id="rId17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e" w:val="clear"/>
        <w:spacing w:line="276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Prophet - </w:t>
      </w:r>
      <w:hyperlink r:id="rId18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Linear Regression - </w:t>
      </w:r>
      <w:hyperlink r:id="rId19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e" w:val="clear"/>
        <w:spacing w:line="276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KNeighborsRegressor (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KNN) - </w:t>
      </w:r>
      <w:hyperlink r:id="rId20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e" w:val="clear"/>
        <w:spacing w:line="276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RandomForestRegressor - </w:t>
      </w:r>
      <w:hyperlink r:id="rId21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76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Xgboost - </w:t>
      </w:r>
      <w:hyperlink r:id="rId22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ind w:firstLine="72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634038" cy="2952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1993" r="124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Approaches: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Similar Day lookup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Regression-based approach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Time series analysis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Artificial Neural Network(ANN)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Experts System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Fuzzy logic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Support Vector Machine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Delphi Method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PCA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Deep neural network</w:t>
      </w:r>
    </w:p>
    <w:p w:rsidR="00000000" w:rsidDel="00000000" w:rsidP="00000000" w:rsidRDefault="00000000" w:rsidRPr="00000000" w14:paraId="00000047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Others:</w:t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Holt's Two parameter method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Brown One Parameter Quadratic method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Chow’s Adaptive method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MAPE method (An efficient approach for short-term load forecasting using historical data)</w:t>
      </w:r>
    </w:p>
    <w:p w:rsidR="00000000" w:rsidDel="00000000" w:rsidP="00000000" w:rsidRDefault="00000000" w:rsidRPr="00000000" w14:paraId="0000004D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Prediction by chaotic dynamic reconstruction using the Grassberger-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Procaccia algorithm and the least squares regression method are applied to obtain the value of the correlation dimension that will be the basis of the FNS model.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Semi-parametric regression method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Neuro-fuzzy structure that can be defined as an ANN</w:t>
      </w:r>
    </w:p>
    <w:p w:rsidR="00000000" w:rsidDel="00000000" w:rsidP="00000000" w:rsidRDefault="00000000" w:rsidRPr="00000000" w14:paraId="00000053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Multi-Layer Perceptron (MLP)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Radial Basis Function (RBF)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Reptree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Gaussian process (GP)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Gradient Boosting Regression Trees (GBRT)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Classification and Regression Tree (CART) analysis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Feedforward neural networks (FFNNs)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LSTM networks.</w:t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Statistical analysis</w:t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AR</w:t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MA</w:t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ARMA</w:t>
      </w:r>
    </w:p>
    <w:p w:rsidR="00000000" w:rsidDel="00000000" w:rsidP="00000000" w:rsidRDefault="00000000" w:rsidRPr="00000000" w14:paraId="0000006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ARIMA</w:t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6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Deep learning </w:t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LSTM</w:t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RNN</w:t>
      </w:r>
    </w:p>
    <w:p w:rsidR="00000000" w:rsidDel="00000000" w:rsidP="00000000" w:rsidRDefault="00000000" w:rsidRPr="00000000" w14:paraId="0000006B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Holiday Dataset</w:t>
      </w:r>
    </w:p>
    <w:p w:rsidR="00000000" w:rsidDel="00000000" w:rsidP="00000000" w:rsidRDefault="00000000" w:rsidRPr="00000000" w14:paraId="0000007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Notebook: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  <w:hyperlink r:id="rId24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https://colab.research.google.com/drive/1lLnSuZd_goQiJKtWXOukViHeIW5nhqdR?usp=sharing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Resultant CSV File: </w:t>
      </w:r>
      <w:hyperlink r:id="rId25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https://vitbhopalacin-my.sharepoint.com/:x:/g/personal/abhishek_srivastava2019_vitbhopal_ac_in/EQvjub1Rlf9Ig-lyw4lrI6EB76TjQ1OREhGxv5SvM4fwLg?e=MNf2rS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ARIMA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Hour vs 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Day vs 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E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Points to note down:</w:t>
      </w:r>
    </w:p>
    <w:p w:rsidR="00000000" w:rsidDel="00000000" w:rsidP="00000000" w:rsidRDefault="00000000" w:rsidRPr="00000000" w14:paraId="00000093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Implemented AR and Linear Regression Model.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There are three types of pattern in time series data: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Trend only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Seasonal only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Trend and Seasonal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Our dataset follows a seasonal pattern</w:t>
      </w:r>
    </w:p>
    <w:p w:rsidR="00000000" w:rsidDel="00000000" w:rsidP="00000000" w:rsidRDefault="00000000" w:rsidRPr="00000000" w14:paraId="0000009A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pure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Auto Regressive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(AR only) model is one where Yt depends only on its own lags. That is, Yt is a function of the ‘lags of Yt’.</w:t>
      </w:r>
    </w:p>
    <w:p w:rsidR="00000000" w:rsidDel="00000000" w:rsidP="00000000" w:rsidRDefault="00000000" w:rsidRPr="00000000" w14:paraId="0000009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986338" cy="5690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569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pure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Moving Average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(MA only) model is one where Yt depends only on the lagged forecast errors.</w:t>
      </w:r>
    </w:p>
    <w:p w:rsidR="00000000" w:rsidDel="00000000" w:rsidP="00000000" w:rsidRDefault="00000000" w:rsidRPr="00000000" w14:paraId="0000009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091113" cy="6226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622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ARIMA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model is one where the time series was differenced at least once to make it stationary and you combine the AR and the MA terms. So the equation becomes:</w:t>
      </w:r>
    </w:p>
    <w:p w:rsidR="00000000" w:rsidDel="00000000" w:rsidP="00000000" w:rsidRDefault="00000000" w:rsidRPr="00000000" w14:paraId="000000A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50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ARIMA has three components: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p: Number of autoregressive lags,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d: Order of differencing required to make the series stationary,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q: Number of moving average lags.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s: Measure of seasonality</w:t>
      </w:r>
    </w:p>
    <w:p w:rsidR="00000000" w:rsidDel="00000000" w:rsidP="00000000" w:rsidRDefault="00000000" w:rsidRPr="00000000" w14:paraId="000000A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We perform the Augmented Dickey Fuller test (ADfuller()) to know the stationality of data. It returns a value p. Lower value of p means better results.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Pacf and acf tells how correlated different time period are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pacf =&gt; Partial Correlation - Direct effect of a perticular time period to current time period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acf =&gt; Partial Correlation - Indirect effect of a perticular time period to current time period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Requirements: 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Stationary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Constant mean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Constant variance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 seasonality (pattern)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How to verify stationality?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Visual inspection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Global and local check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ADFT</w:t>
      </w:r>
    </w:p>
    <w:p w:rsidR="00000000" w:rsidDel="00000000" w:rsidP="00000000" w:rsidRDefault="00000000" w:rsidRPr="00000000" w14:paraId="000000BC">
      <w:pPr>
        <w:numPr>
          <w:ilvl w:val="2"/>
          <w:numId w:val="6"/>
        </w:numPr>
        <w:shd w:fill="fffffe" w:val="clear"/>
        <w:spacing w:line="325.71428571428567" w:lineRule="auto"/>
        <w:ind w:left="216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ACF</w:t>
      </w:r>
    </w:p>
    <w:p w:rsidR="00000000" w:rsidDel="00000000" w:rsidP="00000000" w:rsidRDefault="00000000" w:rsidRPr="00000000" w14:paraId="000000BD">
      <w:pPr>
        <w:numPr>
          <w:ilvl w:val="2"/>
          <w:numId w:val="6"/>
        </w:numPr>
        <w:shd w:fill="fffffe" w:val="clear"/>
        <w:spacing w:line="325.71428571428567" w:lineRule="auto"/>
        <w:ind w:left="216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PACF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KPPS Test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ADFT TEST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There are two Hypotheses: H0 and H1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 &lt; 0.05 =&gt; Rejecting the null hypothesis (h0) and the data is stationary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 = 0.39089034821</w:t>
      </w:r>
    </w:p>
    <w:p w:rsidR="00000000" w:rsidDel="00000000" w:rsidP="00000000" w:rsidRDefault="00000000" w:rsidRPr="00000000" w14:paraId="000000C4">
      <w:pPr>
        <w:numPr>
          <w:ilvl w:val="2"/>
          <w:numId w:val="6"/>
        </w:numPr>
        <w:shd w:fill="fffffe" w:val="clear"/>
        <w:spacing w:line="325.71428571428567" w:lineRule="auto"/>
        <w:ind w:left="216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rectify the issue, we consider differencing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Example: AR</w:t>
        <w:tab/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Yt = c1yt-1 + c2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hd w:fill="fffffe" w:val="clear"/>
        <w:spacing w:line="325.71428571428567" w:lineRule="auto"/>
        <w:ind w:left="72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AR 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ACF =&gt;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to obtain q value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: both direct and indirect effect of previous time lags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hd w:fill="fffffe" w:val="clear"/>
        <w:spacing w:line="325.71428571428567" w:lineRule="auto"/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PACF=&gt;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to obtain p value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: both direct effect of previous time lags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AR +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 +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Model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    + d +     q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ARIMA =. AR + I + MA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ARIMA (p, d, q)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 =&gt; AR  (PACF)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 =&gt; order of differentiation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 =&gt; MA (ACF)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With ARIMA, we have inbuilt algorithms to obtain the optimised value of p, d, q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hd w:fill="fffffe" w:val="clear"/>
        <w:spacing w:line="325.71428571428567" w:lineRule="auto"/>
        <w:ind w:left="72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In ARIMA, we can determine the value of (P, d, and q) using the auto_arima function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hd w:fill="ffffff" w:val="clear"/>
        <w:spacing w:after="180" w:before="180" w:line="325.71428571428567" w:lineRule="auto"/>
        <w:rPr>
          <w:rFonts w:ascii="Roboto" w:cs="Roboto" w:eastAsia="Roboto" w:hAnsi="Roboto"/>
          <w:color w:val="202124"/>
          <w:sz w:val="35"/>
          <w:szCs w:val="35"/>
          <w:highlight w:val="white"/>
        </w:rPr>
      </w:pPr>
      <w:bookmarkStart w:colFirst="0" w:colLast="0" w:name="_s0zz6v57pz5t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35"/>
          <w:szCs w:val="35"/>
          <w:highlight w:val="white"/>
          <w:rtl w:val="0"/>
        </w:rPr>
        <w:t xml:space="preserve">Seasonal ARIMA(SARIMAX)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hd w:fill="fffffe" w:val="clear"/>
        <w:spacing w:line="325.71428571428567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ARIMA on Seasonal Dataset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ind w:firstLine="72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RBZea1XFxBa1nmWM4ObnXRUuCyIqFRsZ?usp=sharing" TargetMode="External"/><Relationship Id="rId22" Type="http://schemas.openxmlformats.org/officeDocument/2006/relationships/hyperlink" Target="https://drive.google.com/file/d/1L0zR62P0qAs0Ixy8-lWz1yLDjBZE-4uK/view?usp=sharing" TargetMode="External"/><Relationship Id="rId21" Type="http://schemas.openxmlformats.org/officeDocument/2006/relationships/hyperlink" Target="https://colab.research.google.com/drive/1RIQhGSyP-1QmXwNc7ImdXoo4oDByy_g-#scrollTo=DzuWGFyYCOxv" TargetMode="External"/><Relationship Id="rId24" Type="http://schemas.openxmlformats.org/officeDocument/2006/relationships/hyperlink" Target="https://colab.research.google.com/drive/1lLnSuZd_goQiJKtWXOukViHeIW5nhqdR?usp=sharing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tbhopalacin-my.sharepoint.com/:x:/g/personal/abhishek_srivastava2019_vitbhopal_ac_in/EYY5ehUu9cJNpte9CbWnVnEBvhsMInHMDXOJIAGacNDg4A?e=uSa1WZ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vitbhopalacin-my.sharepoint.com/:x:/g/personal/abhishek_srivastava2019_vitbhopal_ac_in/EQvjub1Rlf9Ig-lyw4lrI6EB76TjQ1OREhGxv5SvM4fwLg?e=MNf2rS" TargetMode="External"/><Relationship Id="rId28" Type="http://schemas.openxmlformats.org/officeDocument/2006/relationships/image" Target="media/image3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vitbhopalacin-my.sharepoint.com/:x:/g/personal/abhishek_srivastava2019_vitbhopal_ac_in/ESLn6YfaQOVNtTTgBv3J71oBk1pEt9j1qmFGzKAj9wjQZQ?e=A1jKXQ" TargetMode="External"/><Relationship Id="rId29" Type="http://schemas.openxmlformats.org/officeDocument/2006/relationships/header" Target="header1.xml"/><Relationship Id="rId7" Type="http://schemas.openxmlformats.org/officeDocument/2006/relationships/hyperlink" Target="https://vitbhopalacin-my.sharepoint.com/:x:/g/personal/abhishek_srivastava2019_vitbhopal_ac_in/Ed3FMQiXqTlAsE0MfsHjuOUB01JXkwPuvwQ1yIjbY6rjTA?e=ALApkZ" TargetMode="External"/><Relationship Id="rId8" Type="http://schemas.openxmlformats.org/officeDocument/2006/relationships/hyperlink" Target="https://vitbhopalacin-my.sharepoint.com/:x:/g/personal/abhishek_srivastava2019_vitbhopal_ac_in/EQb4Ah0a29FLvNq1onZqsg0B-RnKhKZdMMo76SqPpCJpXg?e=4qNu9i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vitbhopalacin-my.sharepoint.com/:x:/g/personal/abhishek_srivastava2019_vitbhopal_ac_in/EZIqTL5-AdZNr1b5mKggj6wB2sSbj5ujYnlfU-s--VTDxw?e=B9oIUC" TargetMode="External"/><Relationship Id="rId10" Type="http://schemas.openxmlformats.org/officeDocument/2006/relationships/hyperlink" Target="https://vitbhopalacin-my.sharepoint.com/:x:/g/personal/abhishek_srivastava2019_vitbhopal_ac_in/EQb4kaOZXwJAge4RXXxe77cBKZFVuwnpcOZEViWXQcKu_Q?e=Xkjqro" TargetMode="External"/><Relationship Id="rId13" Type="http://schemas.openxmlformats.org/officeDocument/2006/relationships/hyperlink" Target="https://vitbhopalacin-my.sharepoint.com/:x:/g/personal/abhishek_srivastava2019_vitbhopal_ac_in/EQWuWe58FAFHka6_m8h5rKgBBrk3ADLtjPMjdSa9IhVJvA?e=n4l2D9" TargetMode="External"/><Relationship Id="rId12" Type="http://schemas.openxmlformats.org/officeDocument/2006/relationships/hyperlink" Target="https://vitbhopalacin-my.sharepoint.com/:x:/g/personal/abhishek_srivastava2019_vitbhopal_ac_in/EdZw-MsLIZhPn1TiJ1j0NIABNDXsOfHsRZDCppw_IBp9Tw?e=DvxJCW" TargetMode="External"/><Relationship Id="rId15" Type="http://schemas.openxmlformats.org/officeDocument/2006/relationships/hyperlink" Target="https://colab.research.google.com/drive/10G8We5HrTElQAEK7_ZolQShazDRF4zzL?usp=sharing" TargetMode="External"/><Relationship Id="rId14" Type="http://schemas.openxmlformats.org/officeDocument/2006/relationships/hyperlink" Target="https://colab.research.google.com/drive/1pGPAcjHg_KkYKXVVtAjxyImfYIFG-CAy?usp=sharing" TargetMode="External"/><Relationship Id="rId17" Type="http://schemas.openxmlformats.org/officeDocument/2006/relationships/hyperlink" Target="https://colab.research.google.com/drive/1c0Ag4dAGLpqbZvraAZrItvr01T3yFhGl?usp=sharing" TargetMode="External"/><Relationship Id="rId16" Type="http://schemas.openxmlformats.org/officeDocument/2006/relationships/hyperlink" Target="https://colab.research.google.com/drive/1WkmVWwr_W0ZNk5BgyS8lMZKhEIcFyM_t?usp=sharing" TargetMode="External"/><Relationship Id="rId19" Type="http://schemas.openxmlformats.org/officeDocument/2006/relationships/hyperlink" Target="https://colab.research.google.com/drive/1g9eFjdB-jP65EHNcAZDMjegQAMfT3tfI?usp=sharing" TargetMode="External"/><Relationship Id="rId18" Type="http://schemas.openxmlformats.org/officeDocument/2006/relationships/hyperlink" Target="https://colab.research.google.com/drive/1I1ysu1fWaYErwFkSHKPkizkiJPF1jxB9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