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232F3E"/>
          <w:sz w:val="36"/>
          <w:szCs w:val="36"/>
        </w:rPr>
        <w:t xml:space="preserve">[클라우드 솔루션팀] 2025년 연간 매출 보고서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작성일: 2026년 5월 29일</w:t>
      </w:r>
    </w:p>
    <w:p>
      <w:pPr>
        <w:pStyle w:val="Heading2"/>
        <w:spacing w:after="200" w:before="300"/>
      </w:pPr>
      <w:r>
        <w:rPr>
          <w:b/>
          <w:bCs/>
          <w:color w:val="232F3E"/>
          <w:sz w:val="28"/>
          <w:szCs w:val="28"/>
        </w:rPr>
        <w:t xml:space="preserve">1. 요약</w:t>
      </w:r>
    </w:p>
    <w:p>
      <w:pPr>
        <w:spacing w:after="100"/>
      </w:pPr>
      <w:r>
        <w:rPr>
          <w:sz w:val="22"/>
          <w:szCs w:val="22"/>
        </w:rPr>
        <w:t xml:space="preserve">2025년 연간 총 매출액은 952,594만원이며, 총 고객수 9,740명, 평균 성장률 7.1%를 기록했습니다.</w:t>
      </w:r>
    </w:p>
    <w:p>
      <w:pPr>
        <w:spacing w:after="100"/>
      </w:pPr>
      <w:r>
        <w:rPr>
          <w:sz w:val="22"/>
          <w:szCs w:val="22"/>
        </w:rPr>
        <w:t xml:space="preserve">제품별 매출 비중은 IoT 서비스(27.0%), 보안 플랫폼(26.2%), 클라우드 서비스(26.0%), 데이터 분석(11.9%), AI 솔루션(8.9%) 순입니다.</w:t>
      </w:r>
    </w:p>
    <w:p>
      <w:pPr>
        <w:spacing w:after="400"/>
      </w:pPr>
      <w:r>
        <w:rPr>
          <w:sz w:val="22"/>
          <w:szCs w:val="22"/>
        </w:rPr>
        <w:t xml:space="preserve">최고 매출 월은 7월(95,948만원), 최저 매출 월은 1월(52,178만원)입니다.</w:t>
      </w:r>
    </w:p>
    <w:p>
      <w:pPr>
        <w:pStyle w:val="Heading2"/>
        <w:spacing w:after="200" w:before="300"/>
      </w:pPr>
      <w:r>
        <w:rPr>
          <w:b/>
          <w:bCs/>
          <w:color w:val="232F3E"/>
          <w:sz w:val="28"/>
          <w:szCs w:val="28"/>
        </w:rPr>
        <w:t xml:space="preserve">2. 지역별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jc w:val="center"/>
            </w:pPr>
            <w:r>
              <w:rPr>
                <w:b/>
                <w:bCs/>
                <w:color w:val="232F3E"/>
                <w:sz w:val="20"/>
                <w:szCs w:val="20"/>
              </w:rPr>
              <w:t xml:space="preserve">지역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jc w:val="center"/>
            </w:pPr>
            <w:r>
              <w:rPr>
                <w:b/>
                <w:bCs/>
                <w:color w:val="232F3E"/>
                <w:sz w:val="20"/>
                <w:szCs w:val="20"/>
              </w:rPr>
              <w:t xml:space="preserve">매출액(만원)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jc w:val="center"/>
            </w:pPr>
            <w:r>
              <w:rPr>
                <w:b/>
                <w:bCs/>
                <w:color w:val="232F3E"/>
                <w:sz w:val="20"/>
                <w:szCs w:val="20"/>
              </w:rPr>
              <w:t xml:space="preserve">고객수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jc w:val="center"/>
            </w:pPr>
            <w:r>
              <w:rPr>
                <w:b/>
                <w:bCs/>
                <w:color w:val="232F3E"/>
                <w:sz w:val="20"/>
                <w:szCs w:val="20"/>
              </w:rPr>
              <w:t xml:space="preserve">평균 성장률(%)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서울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211,367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1,754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7.1%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대전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198,544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2,072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부산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184,048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1,896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6.4%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인천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181,479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2,560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7.3%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대구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177,156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1,458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6.6%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8F0" w:val="solid"/>
          </w:tcPr>
          <w:p>
            <w:pPr>
              <w:jc w:val="center"/>
            </w:pPr>
            <w:r>
              <w:rPr>
                <w:b/>
                <w:bCs/>
                <w:color w:val="FF9900"/>
                <w:sz w:val="20"/>
                <w:szCs w:val="20"/>
              </w:rPr>
              <w:t xml:space="preserve">합계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8F0" w:val="solid"/>
          </w:tcPr>
          <w:p>
            <w:pPr>
              <w:jc w:val="center"/>
            </w:pPr>
            <w:r>
              <w:rPr>
                <w:b/>
                <w:bCs/>
                <w:color w:val="FF9900"/>
                <w:sz w:val="20"/>
                <w:szCs w:val="20"/>
              </w:rPr>
              <w:t xml:space="preserve">952,594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8F0" w:val="solid"/>
          </w:tcPr>
          <w:p>
            <w:pPr>
              <w:jc w:val="center"/>
            </w:pPr>
            <w:r>
              <w:rPr>
                <w:b/>
                <w:bCs/>
                <w:color w:val="FF9900"/>
                <w:sz w:val="20"/>
                <w:szCs w:val="20"/>
              </w:rPr>
              <w:t xml:space="preserve">9,740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8F0" w:val="solid"/>
          </w:tcPr>
          <w:p>
            <w:pPr>
              <w:jc w:val="center"/>
            </w:pPr>
            <w:r>
              <w:rPr>
                <w:b/>
                <w:bCs/>
                <w:color w:val="FF9900"/>
                <w:sz w:val="20"/>
                <w:szCs w:val="20"/>
              </w:rPr>
              <w:t xml:space="preserve">7.1%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32F3E"/>
          <w:sz w:val="28"/>
          <w:szCs w:val="28"/>
        </w:rPr>
        <w:t xml:space="preserve">3. 월별 추이</w:t>
      </w:r>
    </w:p>
    <w:p>
      <w:pPr>
        <w:spacing w:after="400"/>
      </w:pPr>
      <w:r>
        <w:rPr>
          <w:sz w:val="22"/>
          <w:szCs w:val="22"/>
        </w:rPr>
        <w:t xml:space="preserve">2025년 연간 월별 매출은 1월 52,178만원에서 7월 95,948만원까지 분포하며, 하반기로 갈수록 상승 추세를 보입니다.</w:t>
      </w:r>
    </w:p>
    <w:p>
      <w:pPr>
        <w:pStyle w:val="Heading2"/>
        <w:spacing w:after="200" w:before="300"/>
      </w:pPr>
      <w:r>
        <w:rPr>
          <w:b/>
          <w:bCs/>
          <w:color w:val="232F3E"/>
          <w:sz w:val="28"/>
          <w:szCs w:val="28"/>
        </w:rPr>
        <w:t xml:space="preserve">4. 추천 액션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① </w:t>
      </w:r>
      <w:r>
        <w:rPr>
          <w:sz w:val="22"/>
          <w:szCs w:val="22"/>
        </w:rPr>
        <w:t xml:space="preserve">대구 지역 매출 강화: 매출 최하위 지역인 대구(177,156만원)에 대한 영업 전략 재수립 및 마케팅 투자 확대를 권장합니다.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② </w:t>
      </w:r>
      <w:r>
        <w:rPr>
          <w:sz w:val="22"/>
          <w:szCs w:val="22"/>
        </w:rPr>
        <w:t xml:space="preserve">IoT 서비스 집중 투자: 매출 비중 27.0%로 1위인 IoT 서비스의 고객 확대 및 업셀링 전략을 강화하여 시장 점유율을 확대합니다.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③ </w:t>
      </w:r>
      <w:r>
        <w:rPr>
          <w:sz w:val="22"/>
          <w:szCs w:val="22"/>
        </w:rPr>
        <w:t xml:space="preserve">성장률 상위 제품 육성: 평균 성장률이 높은 제품군에 R&amp;D 투자를 집중하여 차기 주력 제품으로 육성합니다.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232F3E"/>
        <w:sz w:val="18"/>
        <w:szCs w:val="18"/>
      </w:rPr>
      <w:t xml:space="preserve">클라우드 솔루션팀</w:t>
    </w:r>
    <w:r>
      <w:rPr>
        <w:color w:val="666666"/>
        <w:sz w:val="18"/>
        <w:szCs w:val="18"/>
      </w:rPr>
      <w:t xml:space="preserve">  |  매출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2026-05-29T05:47:33.979Z</dcterms:created>
  <dcterms:modified xsi:type="dcterms:W3CDTF">2026-05-29T05:47:33.979Z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