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1802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21886212"/>
      <w:bookmarkStart w:id="1" w:name="_Toc1163458532"/>
      <w:bookmarkStart w:id="2" w:name="_Toc9212"/>
      <w:bookmarkStart w:id="3" w:name="_Toc532831135"/>
      <w:bookmarkStart w:id="4" w:name="_Toc532831826"/>
      <w:bookmarkStart w:id="5" w:name="_Toc525942182"/>
      <w:bookmarkStart w:id="6" w:name="_Toc534771458"/>
      <w:bookmarkStart w:id="7" w:name="_Toc532832125"/>
      <w:bookmarkStart w:id="8" w:name="_Toc533537378"/>
      <w:bookmarkStart w:id="9" w:name="_Toc532830897"/>
      <w:bookmarkStart w:id="10" w:name="_Toc526063168"/>
      <w:bookmarkStart w:id="11" w:name="_Toc24048"/>
      <w:bookmarkStart w:id="12" w:name="_Toc531253015"/>
      <w:bookmarkStart w:id="13" w:name="_Toc526032363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2032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0"/>
        <w:jc w:val="center"/>
        <w:rPr>
          <w:rFonts w:hint="default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CCB章程</w:t>
      </w:r>
    </w:p>
    <w:p>
      <w:pPr>
        <w:widowControl/>
        <w:spacing w:line="240" w:lineRule="atLeast"/>
        <w:jc w:val="both"/>
        <w:rPr>
          <w:rFonts w:hint="default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0.1.0.20191221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ind w:firstLine="420"/>
      </w:pPr>
      <w:r>
        <w:rPr>
          <w:rFonts w:ascii="黑体" w:eastAsia="黑体"/>
          <w:sz w:val="44"/>
          <w:szCs w:val="44"/>
        </w:rPr>
        <w:br w:type="page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13"/>
        <w:tblpPr w:leftFromText="180" w:rightFromText="180" w:vertAnchor="text" w:horzAnchor="page" w:tblpX="1815" w:tblpY="396"/>
        <w:tblOverlap w:val="never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restart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  ]草稿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　]正式发布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</w:pPr>
            <w:r>
              <w:t>PRD-2019-G10-软件用户手册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</w:pPr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21</w:t>
            </w:r>
          </w:p>
        </w:tc>
      </w:tr>
    </w:tbl>
    <w:p>
      <w:pPr>
        <w:widowControl/>
        <w:spacing w:before="120" w:line="360" w:lineRule="atLeast"/>
        <w:ind w:firstLine="720"/>
        <w:jc w:val="left"/>
        <w:rPr>
          <w:rFonts w:ascii="Times New Roman" w:hAnsi="Times New Roman" w:eastAsia="微软雅黑" w:cs="Times New Roman"/>
          <w:b/>
          <w:bCs/>
          <w:color w:val="000000"/>
          <w:kern w:val="0"/>
          <w:sz w:val="36"/>
          <w:szCs w:val="36"/>
        </w:rPr>
      </w:pPr>
    </w:p>
    <w:p>
      <w:pPr>
        <w:pStyle w:val="2"/>
        <w:ind w:firstLine="883"/>
        <w:jc w:val="center"/>
      </w:pPr>
      <w:bookmarkStart w:id="14" w:name="_Toc21886214"/>
      <w:bookmarkStart w:id="15" w:name="_Toc1426789059"/>
      <w:bookmarkStart w:id="16" w:name="_Toc1652782563"/>
      <w:bookmarkStart w:id="17" w:name="_Toc531948174"/>
      <w:bookmarkStart w:id="18" w:name="_Toc26630546"/>
      <w:bookmarkStart w:id="19" w:name="_Toc2002357510"/>
      <w:r>
        <w:rPr>
          <w:rFonts w:hint="eastAsia"/>
        </w:rPr>
        <w:t>文档修订记录</w:t>
      </w:r>
      <w:bookmarkEnd w:id="14"/>
      <w:bookmarkEnd w:id="15"/>
      <w:bookmarkEnd w:id="16"/>
      <w:bookmarkEnd w:id="17"/>
      <w:bookmarkEnd w:id="18"/>
      <w:bookmarkEnd w:id="19"/>
    </w:p>
    <w:p>
      <w:pPr>
        <w:pStyle w:val="7"/>
        <w:tabs>
          <w:tab w:val="right" w:leader="dot" w:pos="8296"/>
        </w:tabs>
        <w:ind w:firstLine="0" w:firstLineChars="0"/>
        <w:jc w:val="both"/>
      </w:pPr>
    </w:p>
    <w:tbl>
      <w:tblPr>
        <w:tblStyle w:val="13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vAlign w:val="top"/>
          </w:tcPr>
          <w:p>
            <w:pPr>
              <w:ind w:firstLine="0" w:firstLineChars="0"/>
            </w:pPr>
            <w:r>
              <w:t>郭岳</w:t>
            </w:r>
          </w:p>
        </w:tc>
        <w:tc>
          <w:tcPr>
            <w:tcW w:w="1222" w:type="dxa"/>
            <w:vAlign w:val="top"/>
          </w:tcPr>
          <w:p>
            <w:pPr>
              <w:ind w:firstLine="0" w:firstLineChars="0"/>
            </w:pPr>
            <w:r>
              <w:rPr>
                <w:rFonts w:hint="default"/>
              </w:rPr>
              <w:t>全体组员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2-20——</w:t>
            </w:r>
          </w:p>
          <w:p>
            <w:pPr>
              <w:ind w:firstLine="0" w:firstLineChars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21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</w:pPr>
            <w:r>
              <w:t>首次撰写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21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全体组员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jc w:val="left"/>
        <w:rPr>
          <w:rFonts w:hint="eastAsia" w:hAnsi="宋体"/>
          <w:b/>
        </w:rPr>
      </w:pPr>
    </w:p>
    <w:p>
      <w:pPr>
        <w:rPr>
          <w:shd w:val="clear" w:color="auto" w:fill="FFFFFF"/>
        </w:rPr>
      </w:pPr>
    </w:p>
    <w:p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numPr>
          <w:ilvl w:val="0"/>
          <w:numId w:val="2"/>
        </w:numPr>
      </w:pPr>
      <w:bookmarkStart w:id="20" w:name="_Toc119894562"/>
      <w:bookmarkStart w:id="21" w:name="_Toc145988022"/>
      <w:r>
        <w:rPr>
          <w:rFonts w:hint="eastAsia"/>
        </w:rPr>
        <w:t>目的</w:t>
      </w:r>
      <w:bookmarkEnd w:id="20"/>
      <w:bookmarkEnd w:id="21"/>
    </w:p>
    <w:p>
      <w:pPr>
        <w:spacing w:line="360" w:lineRule="auto"/>
      </w:pPr>
      <w:r>
        <w:rPr>
          <w:rFonts w:hint="eastAsia"/>
        </w:rPr>
        <w:t>1.1定义本CCB与组织内任何其他决策机构（如项目指导委员会）的关系。</w:t>
      </w:r>
    </w:p>
    <w:p>
      <w:pPr>
        <w:spacing w:line="360" w:lineRule="auto"/>
      </w:pPr>
      <w:r>
        <w:rPr>
          <w:rFonts w:hint="eastAsia"/>
        </w:rPr>
        <w:t>1.2通过确保使用结构化的过程来考虑的提议的变更，并将其纳入产品的特性中。</w:t>
      </w:r>
    </w:p>
    <w:p>
      <w:pPr>
        <w:spacing w:line="360" w:lineRule="auto"/>
      </w:pPr>
      <w:r>
        <w:rPr>
          <w:rFonts w:hint="eastAsia"/>
        </w:rPr>
        <w:t>1.3规范PRD2018-G01的项目计划、需求变更、设计和开发变更的控制流程。</w:t>
      </w:r>
    </w:p>
    <w:p>
      <w:pPr>
        <w:spacing w:line="360" w:lineRule="auto"/>
      </w:pPr>
      <w:r>
        <w:rPr>
          <w:rFonts w:hint="eastAsia"/>
        </w:rPr>
        <w:t>1.4减少因计划、需求变更、设计和开发变更而出现的包括技术风险、客户满意度下降、资金和人力资源需求风险。</w:t>
      </w:r>
    </w:p>
    <w:p>
      <w:pPr>
        <w:pStyle w:val="2"/>
        <w:numPr>
          <w:ilvl w:val="0"/>
          <w:numId w:val="2"/>
        </w:numPr>
        <w:rPr>
          <w:b w:val="0"/>
          <w:bCs w:val="0"/>
        </w:rPr>
      </w:pPr>
      <w:bookmarkStart w:id="22" w:name="_Toc223859712"/>
      <w:r>
        <w:rPr>
          <w:rFonts w:hint="eastAsia"/>
          <w:b w:val="0"/>
          <w:bCs w:val="0"/>
        </w:rPr>
        <w:t>术语、定义</w:t>
      </w:r>
      <w:bookmarkEnd w:id="22"/>
    </w:p>
    <w:p>
      <w:pPr>
        <w:pStyle w:val="27"/>
      </w:pPr>
      <w:r>
        <w:rPr>
          <w:rFonts w:hint="eastAsia"/>
        </w:rPr>
        <w:t>表2.1</w:t>
      </w:r>
    </w:p>
    <w:tbl>
      <w:tblPr>
        <w:tblStyle w:val="13"/>
        <w:tblW w:w="8238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47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</w:tblPrEx>
        <w:trPr>
          <w:trHeight w:val="368" w:hRule="atLeast"/>
          <w:tblHeader/>
        </w:trPr>
        <w:tc>
          <w:tcPr>
            <w:tcW w:w="1008" w:type="dxa"/>
            <w:shd w:val="clear" w:color="auto" w:fill="CCCCCC"/>
            <w:vAlign w:val="center"/>
          </w:tcPr>
          <w:p>
            <w:pPr>
              <w:pStyle w:val="29"/>
            </w:pPr>
            <w:r>
              <w:t>术语/定义</w:t>
            </w:r>
          </w:p>
        </w:tc>
        <w:tc>
          <w:tcPr>
            <w:tcW w:w="1470" w:type="dxa"/>
            <w:shd w:val="clear" w:color="auto" w:fill="CCCCCC"/>
            <w:vAlign w:val="center"/>
          </w:tcPr>
          <w:p>
            <w:pPr>
              <w:pStyle w:val="29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>
            <w:pPr>
              <w:pStyle w:val="29"/>
            </w:pPr>
            <w:r>
              <w:t>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</w:tblPrEx>
        <w:trPr>
          <w:trHeight w:val="173" w:hRule="atLeast"/>
        </w:trPr>
        <w:tc>
          <w:tcPr>
            <w:tcW w:w="1008" w:type="dxa"/>
          </w:tcPr>
          <w:p>
            <w:pPr>
              <w:pStyle w:val="28"/>
            </w:pPr>
            <w:r>
              <w:rPr>
                <w:rFonts w:hint="eastAsia"/>
              </w:rPr>
              <w:t>CCB</w:t>
            </w:r>
          </w:p>
        </w:tc>
        <w:tc>
          <w:tcPr>
            <w:tcW w:w="1470" w:type="dxa"/>
          </w:tcPr>
          <w:p>
            <w:pPr>
              <w:pStyle w:val="28"/>
            </w:pPr>
            <w:r>
              <w:rPr>
                <w:rFonts w:hint="eastAsia"/>
              </w:rPr>
              <w:t>Change Control Board</w:t>
            </w:r>
          </w:p>
        </w:tc>
        <w:tc>
          <w:tcPr>
            <w:tcW w:w="5760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变更控制委员会，也称技术评审委员会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</w:tblPrEx>
        <w:trPr>
          <w:trHeight w:val="173" w:hRule="atLeast"/>
        </w:trPr>
        <w:tc>
          <w:tcPr>
            <w:tcW w:w="1008" w:type="dxa"/>
            <w:shd w:val="clear" w:color="auto" w:fill="auto"/>
          </w:tcPr>
          <w:p>
            <w:pPr>
              <w:pStyle w:val="28"/>
            </w:pPr>
            <w:r>
              <w:rPr>
                <w:rFonts w:hint="eastAsia"/>
              </w:rPr>
              <w:t>基线</w:t>
            </w:r>
          </w:p>
        </w:tc>
        <w:tc>
          <w:tcPr>
            <w:tcW w:w="1470" w:type="dxa"/>
            <w:shd w:val="clear" w:color="auto" w:fill="auto"/>
          </w:tcPr>
          <w:p>
            <w:pPr>
              <w:pStyle w:val="28"/>
            </w:pPr>
            <w:r>
              <w:rPr>
                <w:rFonts w:hint="eastAsia"/>
              </w:rPr>
              <w:t>Baseline</w:t>
            </w:r>
          </w:p>
        </w:tc>
        <w:tc>
          <w:tcPr>
            <w:tcW w:w="5760" w:type="dxa"/>
            <w:shd w:val="clear" w:color="auto" w:fill="auto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eastAsia="宋体"/>
                <w:kern w:val="0"/>
              </w:rPr>
              <w:t>基线是软件文档或源码(或其它产出物)的一个稳定版本,它是进一步开发的基础</w:t>
            </w:r>
            <w:r>
              <w:rPr>
                <w:rFonts w:hint="eastAsia" w:eastAsia="宋体"/>
                <w:kern w:val="0"/>
              </w:rPr>
              <w:t>，</w:t>
            </w:r>
            <w:r>
              <w:t>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</w:tblPrEx>
        <w:trPr>
          <w:trHeight w:val="173" w:hRule="atLeast"/>
        </w:trPr>
        <w:tc>
          <w:tcPr>
            <w:tcW w:w="1008" w:type="dxa"/>
            <w:shd w:val="clear" w:color="auto" w:fill="auto"/>
          </w:tcPr>
          <w:p>
            <w:pPr>
              <w:pStyle w:val="28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1470" w:type="dxa"/>
            <w:shd w:val="clear" w:color="auto" w:fill="auto"/>
          </w:tcPr>
          <w:p>
            <w:pPr>
              <w:pStyle w:val="28"/>
            </w:pPr>
            <w:r>
              <w:rPr>
                <w:rFonts w:hint="eastAsia"/>
              </w:rPr>
              <w:t>Stakeholder</w:t>
            </w:r>
          </w:p>
        </w:tc>
        <w:tc>
          <w:tcPr>
            <w:tcW w:w="5760" w:type="dxa"/>
            <w:shd w:val="clear" w:color="auto" w:fill="auto"/>
            <w:vAlign w:val="center"/>
          </w:tcPr>
          <w:p>
            <w:pPr>
              <w:rPr>
                <w:rFonts w:eastAsia="宋体"/>
                <w:kern w:val="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项目干系人是参与该项目工作的个体和组织，或由于项目的实施与项目的成功，其利益会直接或间接地受到正面或负面影响的个人和组织。项目管理工作组必须识别哪些个体和组织是项目的干系人，确定其需求和期望,然后设法满足和影响这些需求、期望以确保项目成功。每个项目的主要涉及人员有：项目经理、顾客/客户、执行组织、发起者。</w:t>
            </w:r>
          </w:p>
        </w:tc>
      </w:tr>
    </w:tbl>
    <w:p>
      <w:pPr>
        <w:pStyle w:val="2"/>
        <w:numPr>
          <w:ilvl w:val="0"/>
          <w:numId w:val="2"/>
        </w:numPr>
        <w:rPr>
          <w:b w:val="0"/>
          <w:bCs w:val="0"/>
        </w:rPr>
      </w:pPr>
      <w:bookmarkStart w:id="23" w:name="_Toc145988027"/>
      <w:r>
        <w:rPr>
          <w:rFonts w:hint="eastAsia"/>
          <w:b w:val="0"/>
          <w:bCs w:val="0"/>
        </w:rPr>
        <w:t>概述</w:t>
      </w:r>
      <w:bookmarkEnd w:id="23"/>
    </w:p>
    <w:p>
      <w:pPr>
        <w:spacing w:line="360" w:lineRule="auto"/>
        <w:ind w:firstLine="420" w:firstLineChars="200"/>
      </w:pP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tabs>
          <w:tab w:val="left" w:pos="1080"/>
        </w:tabs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pStyle w:val="2"/>
        <w:numPr>
          <w:ilvl w:val="0"/>
          <w:numId w:val="2"/>
        </w:numPr>
      </w:pPr>
      <w:r>
        <w:t>CCB职责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负责所有相关需求，方案，规划等文档的评审，并输出评审记录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负责需求变更，故障处理的评审，就目前来说，此项可暂不执行。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评审委员需对评审结果负责，并有权要求对评审文档进行整改。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CCB评审无法决定的事情，需上报上一层裁决。</w:t>
      </w:r>
    </w:p>
    <w:p>
      <w:pPr>
        <w:pStyle w:val="2"/>
        <w:numPr>
          <w:ilvl w:val="0"/>
          <w:numId w:val="2"/>
        </w:numPr>
      </w:pPr>
      <w:r>
        <w:t>CCB成员</w:t>
      </w:r>
    </w:p>
    <w:p/>
    <w:tbl>
      <w:tblPr>
        <w:tblStyle w:val="13"/>
        <w:tblW w:w="755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1451"/>
        <w:gridCol w:w="1124"/>
        <w:gridCol w:w="2780"/>
      </w:tblGrid>
      <w:tr>
        <w:trPr>
          <w:trHeight w:val="270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  <w:t>CCB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11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身份</w:t>
            </w:r>
          </w:p>
        </w:tc>
        <w:tc>
          <w:tcPr>
            <w:tcW w:w="2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</w:tr>
      <w:tr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CCB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主席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陈云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其他开发小组的PM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手机号码：</w:t>
            </w:r>
            <w:r>
              <w:rPr>
                <w:rFonts w:hint="default" w:ascii="等线" w:hAnsi="等线" w:eastAsia="等线"/>
                <w:color w:val="000000"/>
                <w:sz w:val="22"/>
              </w:rPr>
              <w:t>15706774278</w:t>
            </w:r>
          </w:p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微信：</w:t>
            </w:r>
            <w:r>
              <w:rPr>
                <w:rFonts w:hint="default" w:ascii="等线" w:hAnsi="等线" w:eastAsia="等线"/>
                <w:color w:val="000000"/>
                <w:sz w:val="22"/>
              </w:rPr>
              <w:t>15706774278</w:t>
            </w:r>
          </w:p>
          <w:p>
            <w:pPr>
              <w:widowControl/>
              <w:jc w:val="both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邮箱：31</w:t>
            </w:r>
            <w:r>
              <w:rPr>
                <w:rFonts w:hint="default" w:ascii="等线" w:hAnsi="等线" w:eastAsia="等线"/>
                <w:color w:val="000000"/>
                <w:sz w:val="22"/>
              </w:rPr>
              <w:t>701280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@stu.zucc.edu.cn</w:t>
            </w:r>
          </w:p>
        </w:tc>
      </w:tr>
      <w:tr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陈昱熹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其他开发小组的PM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hint="default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手机号码：</w:t>
            </w:r>
            <w:r>
              <w:rPr>
                <w:rFonts w:hint="default" w:ascii="等线" w:hAnsi="等线" w:eastAsia="等线"/>
                <w:color w:val="000000"/>
                <w:sz w:val="22"/>
              </w:rPr>
              <w:t>13588113014</w:t>
            </w:r>
          </w:p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微信：</w:t>
            </w:r>
            <w:r>
              <w:rPr>
                <w:rFonts w:hint="default" w:ascii="等线" w:hAnsi="等线" w:eastAsia="等线"/>
                <w:color w:val="000000"/>
                <w:sz w:val="22"/>
              </w:rPr>
              <w:t>13588113014</w:t>
            </w:r>
          </w:p>
          <w:p>
            <w:pPr>
              <w:widowControl/>
              <w:jc w:val="both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邮箱：</w:t>
            </w:r>
            <w:r>
              <w:rPr>
                <w:rFonts w:hint="default" w:ascii="等线" w:hAnsi="等线" w:eastAsia="等线"/>
                <w:color w:val="000000"/>
                <w:sz w:val="22"/>
              </w:rPr>
              <w:t>31701268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@stu.zucc.edu.cn</w:t>
            </w:r>
          </w:p>
        </w:tc>
      </w:tr>
      <w:tr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张天淼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其他开发小组的PM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bookmarkStart w:id="24" w:name="_GoBack"/>
            <w:r>
              <w:rPr>
                <w:rFonts w:hint="eastAsia" w:ascii="等线" w:hAnsi="等线" w:eastAsia="等线"/>
                <w:color w:val="000000"/>
                <w:sz w:val="22"/>
              </w:rPr>
              <w:t>手机号码：</w:t>
            </w:r>
            <w:r>
              <w:rPr>
                <w:rFonts w:ascii="等线" w:hAnsi="等线" w:eastAsia="等线"/>
                <w:color w:val="000000"/>
                <w:sz w:val="22"/>
              </w:rPr>
              <w:t>13</w:t>
            </w:r>
            <w:r>
              <w:rPr>
                <w:rFonts w:ascii="等线" w:hAnsi="等线" w:eastAsia="等线"/>
                <w:color w:val="000000"/>
                <w:sz w:val="22"/>
              </w:rPr>
              <w:t>588014414</w:t>
            </w:r>
          </w:p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微信：</w:t>
            </w:r>
            <w:r>
              <w:rPr>
                <w:rFonts w:ascii="等线" w:hAnsi="等线" w:eastAsia="等线"/>
                <w:color w:val="000000"/>
                <w:sz w:val="22"/>
              </w:rPr>
              <w:t>13588014414</w:t>
            </w:r>
          </w:p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邮箱：31</w:t>
            </w:r>
            <w:r>
              <w:rPr>
                <w:rFonts w:hint="default" w:ascii="等线" w:hAnsi="等线" w:eastAsia="等线"/>
                <w:color w:val="000000"/>
                <w:sz w:val="22"/>
              </w:rPr>
              <w:t>703225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@stu.zucc.edu.cn</w:t>
            </w:r>
            <w:bookmarkEnd w:id="24"/>
          </w:p>
        </w:tc>
      </w:tr>
    </w:tbl>
    <w:p>
      <w:pPr>
        <w:pStyle w:val="2"/>
        <w:numPr>
          <w:ilvl w:val="0"/>
          <w:numId w:val="2"/>
        </w:numPr>
      </w:pPr>
      <w:r>
        <w:t>CCB评审制度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1、评审人员要求：</w:t>
      </w:r>
    </w:p>
    <w:p>
      <w:pPr>
        <w:ind w:left="840" w:firstLine="420"/>
      </w:pPr>
      <w:r>
        <w:rPr>
          <w:rFonts w:hint="eastAsia"/>
        </w:rPr>
        <w:t>原则上所有项目干系人必须参加评审，其他CCB成员不做强制要求，产品线项目经理以及CCB负责人有权有责邀请其他干系人参会。</w:t>
      </w:r>
    </w:p>
    <w:p>
      <w:pPr>
        <w:ind w:left="840" w:firstLine="420"/>
      </w:pPr>
      <w:r>
        <w:rPr>
          <w:rFonts w:hint="eastAsia"/>
        </w:rPr>
        <w:t>项目干系人可包括但不限于：项目经理，项目发起人，测试人员，CCB成员，用户代表，案例管理员代表，管理员代表，项目成员代表，指导者代表。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2、评审发起：</w:t>
      </w:r>
    </w:p>
    <w:p>
      <w:pPr>
        <w:ind w:left="704" w:firstLine="420"/>
      </w:pPr>
      <w:r>
        <w:t>评审发起人</w:t>
      </w:r>
      <w:r>
        <w:rPr>
          <w:color w:val="FF0000"/>
        </w:rPr>
        <w:t>至少提前</w:t>
      </w:r>
      <w:r>
        <w:rPr>
          <w:rFonts w:hint="eastAsia"/>
          <w:color w:val="FF0000"/>
        </w:rPr>
        <w:t>三</w:t>
      </w:r>
      <w:r>
        <w:rPr>
          <w:color w:val="FF0000"/>
        </w:rPr>
        <w:t>天</w:t>
      </w:r>
      <w:r>
        <w:rPr>
          <w:rFonts w:hint="eastAsia"/>
        </w:rPr>
        <w:t>发起评审流程，</w:t>
      </w:r>
      <w:r>
        <w:rPr>
          <w:rFonts w:hint="eastAsia"/>
          <w:color w:val="FF0000"/>
        </w:rPr>
        <w:t>预订会议室</w:t>
      </w:r>
      <w:r>
        <w:rPr>
          <w:rFonts w:hint="eastAsia"/>
        </w:rPr>
        <w:t>，</w:t>
      </w:r>
      <w:r>
        <w:rPr>
          <w:rFonts w:hint="eastAsia"/>
          <w:color w:val="FF0000"/>
        </w:rPr>
        <w:t>发送评审文档以及相关材料</w:t>
      </w:r>
      <w:r>
        <w:t>，并明确评审事宜，</w:t>
      </w:r>
    </w:p>
    <w:p>
      <w:pPr>
        <w:ind w:left="704" w:firstLine="420"/>
      </w:pPr>
      <w:r>
        <w:rPr>
          <w:rFonts w:hint="eastAsia"/>
          <w:b/>
        </w:rPr>
        <w:t>评审发起需包含的主要内容如下：</w:t>
      </w:r>
    </w:p>
    <w:p>
      <w:pPr>
        <w:pStyle w:val="1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评审主题：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</w:rPr>
        <w:t>主要评审内容</w:t>
      </w:r>
      <w:r>
        <w:rPr>
          <w:rFonts w:hint="eastAsia"/>
        </w:rPr>
        <w:t>：确定评审重点，提高评审效率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</w:rPr>
        <w:t>希望达成的结果：</w:t>
      </w:r>
      <w:r>
        <w:rPr>
          <w:rFonts w:hint="eastAsia"/>
        </w:rPr>
        <w:t>明确本次评审的目的，达成的结果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</w:rPr>
        <w:t>评审委员名单：</w:t>
      </w:r>
      <w:r>
        <w:rPr>
          <w:rFonts w:hint="eastAsia"/>
        </w:rPr>
        <w:t>项目干系人以及指定的其他参会人员</w:t>
      </w:r>
      <w:r>
        <w:t xml:space="preserve"> 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</w:rPr>
        <w:t>评审记录员：</w:t>
      </w:r>
      <w:r>
        <w:rPr>
          <w:rFonts w:hint="eastAsia"/>
        </w:rPr>
        <w:t>负责评审记录以及评审结果总结，发送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</w:rPr>
        <w:t>会议主持人：</w:t>
      </w:r>
      <w:r>
        <w:rPr>
          <w:rFonts w:hint="eastAsia"/>
        </w:rPr>
        <w:t>主持并保证会议的高效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相关材料是指与评审文档相关的或有影响的，以及有助于理解评审内容的文档或链接。</w:t>
      </w:r>
    </w:p>
    <w:p>
      <w:pPr>
        <w:pStyle w:val="14"/>
        <w:ind w:left="420" w:firstLine="0" w:firstLineChars="0"/>
        <w:rPr>
          <w:b/>
        </w:rPr>
      </w:pPr>
      <w:r>
        <w:rPr>
          <w:rFonts w:hint="eastAsia"/>
          <w:b/>
        </w:rPr>
        <w:t>3、预评审：</w:t>
      </w:r>
    </w:p>
    <w:p>
      <w:pPr>
        <w:pStyle w:val="14"/>
        <w:ind w:left="420" w:firstLineChars="0"/>
      </w:pPr>
      <w:r>
        <w:rPr>
          <w:rFonts w:hint="eastAsia"/>
        </w:rPr>
        <w:t>评审委员收到评审请求后，需提前查看评审文档，并输出评审记录表，发给评审发起人，评审发起人在正式会议评审时，需解答所有评审问题。</w:t>
      </w:r>
    </w:p>
    <w:p>
      <w:pPr>
        <w:ind w:left="420"/>
        <w:rPr>
          <w:b/>
        </w:rPr>
      </w:pPr>
      <w:r>
        <w:rPr>
          <w:rFonts w:hint="eastAsia"/>
          <w:b/>
        </w:rPr>
        <w:t>4、评审输出：</w:t>
      </w:r>
    </w:p>
    <w:p>
      <w:pPr>
        <w:pStyle w:val="14"/>
        <w:ind w:left="780" w:firstLine="0" w:firstLineChars="0"/>
      </w:pPr>
      <w:r>
        <w:rPr>
          <w:rFonts w:hint="eastAsia"/>
        </w:rPr>
        <w:t>会议结束，评审记录员输出会议纪要以及评审记录表，评审检查表，发送给所有参会人员以及相关领导和干系人。</w:t>
      </w:r>
    </w:p>
    <w:p>
      <w:pPr>
        <w:pStyle w:val="1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其他评审要求：</w:t>
      </w:r>
    </w:p>
    <w:p>
      <w:pPr>
        <w:pStyle w:val="14"/>
        <w:numPr>
          <w:ilvl w:val="1"/>
          <w:numId w:val="3"/>
        </w:numPr>
        <w:ind w:firstLineChars="0"/>
      </w:pPr>
      <w:r>
        <w:rPr>
          <w:rFonts w:hint="eastAsia"/>
        </w:rPr>
        <w:t>建立基线的文档，不允许随意更改，必须通过CCB评审。</w:t>
      </w:r>
    </w:p>
    <w:p>
      <w:pPr>
        <w:pStyle w:val="14"/>
        <w:numPr>
          <w:ilvl w:val="1"/>
          <w:numId w:val="3"/>
        </w:numPr>
        <w:ind w:firstLineChars="0"/>
      </w:pPr>
      <w:r>
        <w:rPr>
          <w:rFonts w:hint="eastAsia"/>
        </w:rPr>
        <w:t>修改后的文档，需要经过验证人验证通过，然后提交配置库。</w:t>
      </w:r>
    </w:p>
    <w:p>
      <w:pPr>
        <w:ind w:firstLine="420"/>
        <w:rPr>
          <w:color w:val="FF0000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变更控制与管理过程</w:t>
      </w:r>
    </w:p>
    <w:p>
      <w:r>
        <w:object>
          <v:shape id="_x0000_i1025" o:spt="75" type="#_x0000_t75" style="height:505.75pt;width:472.3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CCB评审范围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需进行CCB评审的内容包括但不限于如下所述：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发生重大变更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影响到相关业务系统或者业务部门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发生业务流程变化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发生对外接口变更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影响到终端用户使用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变更工作量超过一周</w:t>
      </w:r>
    </w:p>
    <w:p>
      <w:pPr>
        <w:pStyle w:val="14"/>
        <w:numPr>
          <w:ilvl w:val="0"/>
          <w:numId w:val="5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>
        <w:rPr>
          <w:rFonts w:hint="eastAsia" w:ascii="宋体" w:hAnsi="宋体"/>
        </w:rPr>
        <w:t>重点或有争议的缺陷：如在软件测试中发现设计不够合理的，用户使用产品过程中提出的缺陷等。</w:t>
      </w:r>
    </w:p>
    <w:p>
      <w:pPr>
        <w:pStyle w:val="14"/>
        <w:numPr>
          <w:ilvl w:val="0"/>
          <w:numId w:val="5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>
        <w:rPr>
          <w:rFonts w:hint="eastAsia" w:ascii="宋体" w:hAnsi="宋体"/>
        </w:rPr>
        <w:t>内部改进：如设计人员为提高性能而进行的优化设计，此优化可能产生相关影响</w:t>
      </w:r>
    </w:p>
    <w:p>
      <w:pPr>
        <w:pStyle w:val="14"/>
        <w:numPr>
          <w:ilvl w:val="0"/>
          <w:numId w:val="5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>
        <w:rPr>
          <w:rFonts w:hint="eastAsia" w:ascii="宋体" w:hAnsi="宋体"/>
        </w:rPr>
        <w:t>系统环境变更：产品的使用范围和环境发生变化，如系统的主机、外部接口,操作系统，数据库等发生变化。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其他可能产生问题或影响的变更。</w:t>
      </w:r>
    </w:p>
    <w:p>
      <w:pPr>
        <w:ind w:firstLine="420"/>
        <w:rPr>
          <w:b/>
        </w:rPr>
      </w:pPr>
      <w:r>
        <w:rPr>
          <w:rFonts w:hint="eastAsia"/>
          <w:b/>
        </w:rPr>
        <w:t>说明：</w:t>
      </w:r>
    </w:p>
    <w:p>
      <w:pPr>
        <w:ind w:left="420" w:firstLine="420"/>
        <w:rPr>
          <w:color w:val="FF0000"/>
        </w:rPr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根据我们小组目前状况，当前阶段，暂不做此项强制要求。</w:t>
      </w:r>
    </w:p>
    <w:p>
      <w:pPr>
        <w:rPr>
          <w:color w:val="FF0000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C</w:t>
      </w:r>
      <w:r>
        <w:t>CB</w:t>
      </w:r>
      <w:r>
        <w:rPr>
          <w:rFonts w:hint="eastAsia"/>
        </w:rPr>
        <w:t>决策方法</w:t>
      </w:r>
    </w:p>
    <w:p>
      <w:r>
        <w:rPr>
          <w:rFonts w:hint="eastAsia"/>
        </w:rPr>
        <w:t>采用投票制，少数服从多数。</w:t>
      </w:r>
    </w:p>
    <w:p>
      <w:r>
        <w:rPr>
          <w:rFonts w:hint="eastAsia"/>
        </w:rPr>
        <w:t>但C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</w:pPr>
      <w:r>
        <w:rPr>
          <w:rFonts w:hint="eastAsia"/>
        </w:rPr>
        <w:t>10.配置审计</w:t>
      </w:r>
    </w:p>
    <w:p>
      <w:r>
        <w:rPr>
          <w:rFonts w:hint="eastAsia"/>
        </w:rPr>
        <w:tab/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ind w:firstLine="420"/>
      </w:pPr>
      <w:r>
        <w:rPr>
          <w:rFonts w:hint="eastAsia"/>
        </w:rPr>
        <w:t>配置审计包括三方面的内容：基线发布审计、产品发布审计、日常审计。</w:t>
      </w:r>
    </w:p>
    <w:p>
      <w:pPr>
        <w:ind w:firstLine="420"/>
      </w:pPr>
      <w:r>
        <w:rPr>
          <w:rFonts w:hint="eastAsia"/>
        </w:rPr>
        <w:t xml:space="preserve">配置审计的对象是项目的主要配置项 </w:t>
      </w: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此项需由项目管理委员会执行。</w:t>
      </w:r>
    </w:p>
    <w:p>
      <w:pPr>
        <w:pStyle w:val="2"/>
      </w:pPr>
      <w:r>
        <w:rPr>
          <w:rFonts w:hint="eastAsia"/>
          <w:b w:val="0"/>
          <w:bCs w:val="0"/>
        </w:rPr>
        <w:t>11.评审遵循的原则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（1）评审开始前，评审人应提前准备好自己所关注和将要提出的问题。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（2）评审的重点在于发现问题，而非解决问题，再加上认真细致的准备工作，可以最大程度避免在评审中浪费时间。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（3）评审的过程是对事不对人的，例如用"这个假设是错误的"来表述，而不是尖刻地说"你的假设根本不对"。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（4）每个审查阶段最好不要超过2小时，保证评审委员评审的高效，高质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（5）一般情况下，评审人员在5人左右为宜，过多的评审人员会影响评审效率与质量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（6）评审过程中始终坚持评审重点，不讨论与本次评审内容无关的事情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（7）严谨的评审检查，需要填写评审检查表，并符合所有检查项方能评审通过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7C26"/>
    <w:multiLevelType w:val="multilevel"/>
    <w:tmpl w:val="109D7C2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433DCF"/>
    <w:multiLevelType w:val="multilevel"/>
    <w:tmpl w:val="30433DC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1F4511"/>
    <w:multiLevelType w:val="multilevel"/>
    <w:tmpl w:val="471F4511"/>
    <w:lvl w:ilvl="0" w:tentative="0">
      <w:start w:val="1"/>
      <w:numFmt w:val="bullet"/>
      <w:lvlText w:val=""/>
      <w:lvlJc w:val="left"/>
      <w:pPr>
        <w:ind w:left="15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15" w:hanging="420"/>
      </w:pPr>
      <w:rPr>
        <w:rFonts w:hint="default" w:ascii="Wingdings" w:hAnsi="Wingdings"/>
      </w:rPr>
    </w:lvl>
  </w:abstractNum>
  <w:abstractNum w:abstractNumId="3">
    <w:nsid w:val="4A1B4543"/>
    <w:multiLevelType w:val="multilevel"/>
    <w:tmpl w:val="4A1B454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AD0011B"/>
    <w:multiLevelType w:val="multilevel"/>
    <w:tmpl w:val="6AD0011B"/>
    <w:lvl w:ilvl="0" w:tentative="0">
      <w:start w:val="1"/>
      <w:numFmt w:val="lowerLetter"/>
      <w:pStyle w:val="25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0000FF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80"/>
    <w:rsid w:val="000467E2"/>
    <w:rsid w:val="00091F86"/>
    <w:rsid w:val="000C1C5F"/>
    <w:rsid w:val="000E1987"/>
    <w:rsid w:val="000F000A"/>
    <w:rsid w:val="0014357B"/>
    <w:rsid w:val="00173BFA"/>
    <w:rsid w:val="00182B9D"/>
    <w:rsid w:val="00183225"/>
    <w:rsid w:val="001B0B24"/>
    <w:rsid w:val="002034D3"/>
    <w:rsid w:val="002424A0"/>
    <w:rsid w:val="002720C4"/>
    <w:rsid w:val="002C173B"/>
    <w:rsid w:val="002F3966"/>
    <w:rsid w:val="003077BB"/>
    <w:rsid w:val="003157BF"/>
    <w:rsid w:val="003173EC"/>
    <w:rsid w:val="00381015"/>
    <w:rsid w:val="003B6432"/>
    <w:rsid w:val="003E7E75"/>
    <w:rsid w:val="00424437"/>
    <w:rsid w:val="00477AAF"/>
    <w:rsid w:val="00530423"/>
    <w:rsid w:val="0054115C"/>
    <w:rsid w:val="005522BE"/>
    <w:rsid w:val="00555F5C"/>
    <w:rsid w:val="00560FCB"/>
    <w:rsid w:val="005B4CB6"/>
    <w:rsid w:val="00605026"/>
    <w:rsid w:val="0062767F"/>
    <w:rsid w:val="00635E65"/>
    <w:rsid w:val="0066165A"/>
    <w:rsid w:val="00675DF4"/>
    <w:rsid w:val="006B43AC"/>
    <w:rsid w:val="006B480E"/>
    <w:rsid w:val="006C0228"/>
    <w:rsid w:val="006D5D34"/>
    <w:rsid w:val="006D78AB"/>
    <w:rsid w:val="006F6A55"/>
    <w:rsid w:val="00742C80"/>
    <w:rsid w:val="007640C2"/>
    <w:rsid w:val="007676A2"/>
    <w:rsid w:val="00797014"/>
    <w:rsid w:val="007A35C8"/>
    <w:rsid w:val="007F76A9"/>
    <w:rsid w:val="00807749"/>
    <w:rsid w:val="00834228"/>
    <w:rsid w:val="008660B4"/>
    <w:rsid w:val="0087643E"/>
    <w:rsid w:val="008C07AD"/>
    <w:rsid w:val="008C38DC"/>
    <w:rsid w:val="008C615E"/>
    <w:rsid w:val="009636DF"/>
    <w:rsid w:val="00975DCE"/>
    <w:rsid w:val="00997E39"/>
    <w:rsid w:val="00A03E75"/>
    <w:rsid w:val="00A118F3"/>
    <w:rsid w:val="00AA2AEB"/>
    <w:rsid w:val="00AB2DC3"/>
    <w:rsid w:val="00AE676D"/>
    <w:rsid w:val="00B20BA9"/>
    <w:rsid w:val="00B51019"/>
    <w:rsid w:val="00B62491"/>
    <w:rsid w:val="00B62D85"/>
    <w:rsid w:val="00B75026"/>
    <w:rsid w:val="00B85244"/>
    <w:rsid w:val="00B95638"/>
    <w:rsid w:val="00BD0485"/>
    <w:rsid w:val="00BD175D"/>
    <w:rsid w:val="00BD50D4"/>
    <w:rsid w:val="00BF3BF4"/>
    <w:rsid w:val="00BF4345"/>
    <w:rsid w:val="00C03000"/>
    <w:rsid w:val="00C62138"/>
    <w:rsid w:val="00C73208"/>
    <w:rsid w:val="00CB244D"/>
    <w:rsid w:val="00D0463A"/>
    <w:rsid w:val="00D22490"/>
    <w:rsid w:val="00D36698"/>
    <w:rsid w:val="00D57EAF"/>
    <w:rsid w:val="00D702B7"/>
    <w:rsid w:val="00DA3946"/>
    <w:rsid w:val="00DB76B4"/>
    <w:rsid w:val="00DF6C1C"/>
    <w:rsid w:val="00E31B28"/>
    <w:rsid w:val="00E51383"/>
    <w:rsid w:val="00E97AB1"/>
    <w:rsid w:val="00EB0843"/>
    <w:rsid w:val="00EB759D"/>
    <w:rsid w:val="00EE6DF3"/>
    <w:rsid w:val="00EF786F"/>
    <w:rsid w:val="00F2305D"/>
    <w:rsid w:val="00F55B4B"/>
    <w:rsid w:val="00F71CD8"/>
    <w:rsid w:val="21CF47D5"/>
    <w:rsid w:val="50F5016B"/>
    <w:rsid w:val="56FA4E82"/>
    <w:rsid w:val="5CA3325C"/>
    <w:rsid w:val="9EF7F14F"/>
    <w:rsid w:val="BF7E9049"/>
    <w:rsid w:val="EF771B32"/>
    <w:rsid w:val="EF9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7">
    <w:name w:val="标题 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文档结构图 字符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0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1封面5：正文（顶格，五号18磅）"/>
    <w:basedOn w:val="1"/>
    <w:qFormat/>
    <w:uiPriority w:val="0"/>
    <w:pPr>
      <w:spacing w:line="360" w:lineRule="atLeast"/>
    </w:pPr>
    <w:rPr>
      <w:rFonts w:ascii="Arial" w:hAnsi="Arial" w:eastAsia="宋体" w:cs="宋体"/>
      <w:szCs w:val="20"/>
    </w:rPr>
  </w:style>
  <w:style w:type="character" w:customStyle="1" w:styleId="22">
    <w:name w:val="1封面9：下划线"/>
    <w:basedOn w:val="11"/>
    <w:qFormat/>
    <w:uiPriority w:val="0"/>
    <w:rPr>
      <w:rFonts w:ascii="Arial" w:hAnsi="Arial"/>
      <w:u w:val="single"/>
    </w:rPr>
  </w:style>
  <w:style w:type="paragraph" w:customStyle="1" w:styleId="23">
    <w:name w:val="7表格2：表头（前后2磅，居中）-指导"/>
    <w:basedOn w:val="1"/>
    <w:qFormat/>
    <w:uiPriority w:val="0"/>
    <w:pPr>
      <w:widowControl/>
      <w:spacing w:before="40" w:after="40"/>
    </w:pPr>
    <w:rPr>
      <w:rFonts w:ascii="Arial" w:hAnsi="Arial" w:eastAsia="宋体" w:cs="宋体"/>
      <w:color w:val="0000FF"/>
      <w:kern w:val="0"/>
      <w:sz w:val="18"/>
      <w:szCs w:val="20"/>
    </w:rPr>
  </w:style>
  <w:style w:type="paragraph" w:customStyle="1" w:styleId="24">
    <w:name w:val="7表格3：表中文字居左-指导"/>
    <w:basedOn w:val="1"/>
    <w:qFormat/>
    <w:uiPriority w:val="0"/>
    <w:pPr>
      <w:spacing w:before="40" w:after="40"/>
    </w:pPr>
    <w:rPr>
      <w:rFonts w:ascii="Arial" w:hAnsi="Arial" w:eastAsia="宋体" w:cs="宋体"/>
      <w:color w:val="0000FF"/>
      <w:kern w:val="0"/>
      <w:sz w:val="18"/>
      <w:szCs w:val="20"/>
    </w:rPr>
  </w:style>
  <w:style w:type="paragraph" w:customStyle="1" w:styleId="25">
    <w:name w:val="7表格6：表中文字列项-指导"/>
    <w:basedOn w:val="1"/>
    <w:qFormat/>
    <w:uiPriority w:val="0"/>
    <w:pPr>
      <w:numPr>
        <w:ilvl w:val="0"/>
        <w:numId w:val="1"/>
      </w:numPr>
      <w:spacing w:before="40" w:after="40"/>
    </w:pPr>
    <w:rPr>
      <w:rFonts w:ascii="Arial" w:hAnsi="Arial" w:eastAsia="宋体" w:cs="Times New Roman"/>
      <w:color w:val="0000FF"/>
      <w:sz w:val="18"/>
      <w:szCs w:val="20"/>
    </w:rPr>
  </w:style>
  <w:style w:type="paragraph" w:customStyle="1" w:styleId="26">
    <w:name w:val="正文：首行缩进2字符"/>
    <w:basedOn w:val="1"/>
    <w:link w:val="30"/>
    <w:qFormat/>
    <w:uiPriority w:val="0"/>
    <w:pPr>
      <w:spacing w:line="360" w:lineRule="atLeast"/>
      <w:ind w:firstLine="420" w:firstLineChars="200"/>
    </w:pPr>
    <w:rPr>
      <w:rFonts w:ascii="Arial" w:hAnsi="Arial" w:eastAsia="宋体" w:cs="宋体"/>
      <w:szCs w:val="20"/>
    </w:rPr>
  </w:style>
  <w:style w:type="paragraph" w:customStyle="1" w:styleId="27">
    <w:name w:val="7表格1：表号&amp;表名"/>
    <w:basedOn w:val="1"/>
    <w:next w:val="26"/>
    <w:qFormat/>
    <w:uiPriority w:val="0"/>
    <w:pPr>
      <w:spacing w:line="360" w:lineRule="atLeast"/>
      <w:jc w:val="center"/>
    </w:pPr>
    <w:rPr>
      <w:rFonts w:ascii="黑体" w:hAnsi="Arial" w:eastAsia="黑体" w:cs="宋体"/>
      <w:szCs w:val="21"/>
    </w:rPr>
  </w:style>
  <w:style w:type="paragraph" w:customStyle="1" w:styleId="28">
    <w:name w:val="7表格3：表中文字居左"/>
    <w:qFormat/>
    <w:uiPriority w:val="0"/>
    <w:pPr>
      <w:spacing w:before="40" w:after="40"/>
    </w:pPr>
    <w:rPr>
      <w:rFonts w:ascii="Arial" w:hAnsi="Arial" w:eastAsia="宋体" w:cs="宋体"/>
      <w:kern w:val="0"/>
      <w:sz w:val="18"/>
      <w:szCs w:val="20"/>
      <w:lang w:val="en-US" w:eastAsia="zh-CN" w:bidi="ar-SA"/>
    </w:rPr>
  </w:style>
  <w:style w:type="paragraph" w:customStyle="1" w:styleId="29">
    <w:name w:val="7表格2：表头（前后2磅，居中）"/>
    <w:basedOn w:val="28"/>
    <w:next w:val="28"/>
    <w:qFormat/>
    <w:uiPriority w:val="0"/>
    <w:pPr>
      <w:jc w:val="both"/>
    </w:pPr>
  </w:style>
  <w:style w:type="character" w:customStyle="1" w:styleId="30">
    <w:name w:val="正文：首行缩进2字符 Char"/>
    <w:basedOn w:val="11"/>
    <w:link w:val="26"/>
    <w:qFormat/>
    <w:uiPriority w:val="0"/>
    <w:rPr>
      <w:rFonts w:ascii="Arial" w:hAnsi="Arial" w:eastAsia="宋体" w:cs="宋体"/>
      <w:szCs w:val="20"/>
    </w:rPr>
  </w:style>
  <w:style w:type="paragraph" w:customStyle="1" w:styleId="31">
    <w:name w:val="正文：首行缩进2字符-指导"/>
    <w:basedOn w:val="26"/>
    <w:link w:val="32"/>
    <w:qFormat/>
    <w:uiPriority w:val="0"/>
    <w:rPr>
      <w:color w:val="0000FF"/>
    </w:rPr>
  </w:style>
  <w:style w:type="character" w:customStyle="1" w:styleId="32">
    <w:name w:val="正文：首行缩进2字符-指导 Char"/>
    <w:basedOn w:val="30"/>
    <w:link w:val="31"/>
    <w:qFormat/>
    <w:uiPriority w:val="0"/>
    <w:rPr>
      <w:rFonts w:ascii="Arial" w:hAnsi="Arial" w:eastAsia="宋体" w:cs="宋体"/>
      <w:color w:val="0000FF"/>
      <w:szCs w:val="20"/>
    </w:rPr>
  </w:style>
  <w:style w:type="paragraph" w:customStyle="1" w:styleId="33">
    <w:name w:val="a示例开始&amp;结束：顶格"/>
    <w:basedOn w:val="1"/>
    <w:next w:val="26"/>
    <w:qFormat/>
    <w:uiPriority w:val="0"/>
    <w:pPr>
      <w:spacing w:line="360" w:lineRule="atLeast"/>
    </w:pPr>
    <w:rPr>
      <w:rFonts w:ascii="Arial" w:hAnsi="Arial" w:eastAsia="宋体" w:cs="宋体"/>
      <w:szCs w:val="20"/>
    </w:rPr>
  </w:style>
  <w:style w:type="character" w:customStyle="1" w:styleId="34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462</Words>
  <Characters>2638</Characters>
  <Lines>21</Lines>
  <Paragraphs>6</Paragraphs>
  <ScaleCrop>false</ScaleCrop>
  <LinksUpToDate>false</LinksUpToDate>
  <CharactersWithSpaces>3094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2019-01-08T14:15:00Z</dcterms:created>
  <dc:creator>付万超</dc:creator>
  <cp:lastModifiedBy>guoqs</cp:lastModifiedBy>
  <dcterms:modified xsi:type="dcterms:W3CDTF">2020-01-10T10:25:15Z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