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  <w:ind w:firstLine="1441"/>
        <w:jc w:val="both"/>
        <w:rPr>
          <w:rFonts w:ascii="黑体-简" w:hAnsi="黑体-简" w:eastAsia="黑体-简" w:cs="黑体-简"/>
          <w:sz w:val="72"/>
          <w:szCs w:val="72"/>
        </w:rPr>
      </w:pPr>
      <w:bookmarkStart w:id="0" w:name="_Toc1603771769"/>
      <w:bookmarkStart w:id="1" w:name="_Toc21886212"/>
      <w:bookmarkStart w:id="2" w:name="_Toc235546053"/>
      <w:bookmarkStart w:id="3" w:name="_Toc1082008940"/>
      <w:bookmarkStart w:id="4" w:name="_Toc1166545773"/>
      <w:bookmarkStart w:id="5" w:name="_Toc434859023"/>
      <w:r>
        <w:rPr>
          <w:rFonts w:hint="eastAsia" w:ascii="黑体-简" w:hAnsi="黑体-简" w:eastAsia="黑体-简" w:cs="黑体-简"/>
          <w:sz w:val="72"/>
          <w:szCs w:val="72"/>
        </w:rPr>
        <w:t>案例教学系统</w:t>
      </w:r>
      <w:r>
        <w:rPr>
          <w:rFonts w:ascii="New Peninim MT" w:hAnsi="New Peninim MT" w:eastAsia="黑体-简" w:cs="New Peninim MT"/>
          <w:sz w:val="72"/>
          <w:szCs w:val="72"/>
        </w:rPr>
        <w:t>APP</w:t>
      </w:r>
      <w:bookmarkEnd w:id="0"/>
      <w:bookmarkEnd w:id="1"/>
      <w:bookmarkEnd w:id="2"/>
      <w:bookmarkEnd w:id="3"/>
      <w:bookmarkEnd w:id="4"/>
    </w:p>
    <w:p>
      <w:pPr>
        <w:spacing w:line="240" w:lineRule="atLeast"/>
        <w:jc w:val="center"/>
        <w:rPr>
          <w:rFonts w:ascii="微软雅黑" w:hAnsi="微软雅黑" w:eastAsia="微软雅黑" w:cs="宋体"/>
          <w:color w:val="000000"/>
          <w:kern w:val="0"/>
          <w:sz w:val="27"/>
          <w:szCs w:val="27"/>
        </w:rPr>
      </w:pPr>
      <w:r>
        <w:rPr>
          <w:rFonts w:hint="eastAsia" w:ascii="华文宋体" w:hAnsi="华文宋体" w:cs="华文宋体"/>
        </w:rPr>
        <w:drawing>
          <wp:inline distT="0" distB="0" distL="0" distR="0">
            <wp:extent cx="2125980" cy="2164080"/>
            <wp:effectExtent l="0" t="0" r="7620" b="20320"/>
            <wp:docPr id="1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tLeast"/>
        <w:jc w:val="center"/>
        <w:rPr>
          <w:rFonts w:ascii="黑体" w:hAnsi="黑体" w:eastAsia="黑体" w:cs="宋体"/>
          <w:b/>
          <w:color w:val="000000"/>
          <w:kern w:val="0"/>
          <w:sz w:val="44"/>
          <w:szCs w:val="44"/>
        </w:rPr>
      </w:pPr>
      <w:r>
        <w:rPr>
          <w:rFonts w:ascii="黑体" w:hAnsi="黑体" w:eastAsia="黑体" w:cs="宋体"/>
          <w:b/>
          <w:color w:val="000000"/>
          <w:kern w:val="0"/>
          <w:sz w:val="44"/>
          <w:szCs w:val="44"/>
        </w:rPr>
        <w:t xml:space="preserve">    学习者优先级打分表（高兴欣）</w:t>
      </w:r>
    </w:p>
    <w:p>
      <w:pPr>
        <w:spacing w:line="240" w:lineRule="atLeast"/>
        <w:jc w:val="center"/>
        <w:rPr>
          <w:rFonts w:ascii="黑体" w:hAnsi="黑体" w:eastAsia="黑体" w:cs="宋体"/>
          <w:color w:val="000000"/>
          <w:kern w:val="0"/>
          <w:sz w:val="44"/>
          <w:szCs w:val="44"/>
        </w:rPr>
      </w:pPr>
    </w:p>
    <w:p>
      <w:pPr>
        <w:spacing w:line="240" w:lineRule="atLeast"/>
        <w:ind w:firstLine="2240" w:firstLineChars="800"/>
        <w:rPr>
          <w:rFonts w:ascii="黑体" w:hAnsi="黑体" w:eastAsia="黑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版本号：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[</w:t>
      </w:r>
      <w:r>
        <w:rPr>
          <w:rFonts w:eastAsia="黑体"/>
          <w:color w:val="000000"/>
          <w:kern w:val="0"/>
          <w:sz w:val="28"/>
          <w:szCs w:val="28"/>
        </w:rPr>
        <w:t>0.1.0.201912.16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]</w:t>
      </w:r>
    </w:p>
    <w:p>
      <w:pPr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杨海波 31701327</w:t>
      </w:r>
    </w:p>
    <w:p>
      <w:pPr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杨寒凌 31701328</w:t>
      </w:r>
    </w:p>
    <w:p>
      <w:pPr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周  南 31701332</w:t>
      </w:r>
    </w:p>
    <w:p>
      <w:pPr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李  骏 31701352</w:t>
      </w:r>
    </w:p>
    <w:p>
      <w:pPr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叶瑶毓 31701230</w:t>
      </w:r>
    </w:p>
    <w:p>
      <w:pPr>
        <w:spacing w:line="240" w:lineRule="atLeast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>
      <w:pPr>
        <w:spacing w:line="240" w:lineRule="atLeast"/>
        <w:ind w:left="1680" w:firstLine="560" w:firstLineChars="2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审核人：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批准人：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 杨 枨 老 师  </w:t>
      </w:r>
    </w:p>
    <w:p>
      <w:pPr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p>
      <w:pPr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p/>
    <w:tbl>
      <w:tblPr>
        <w:tblStyle w:val="8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276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vMerge w:val="restart"/>
            <w:shd w:val="clear" w:color="auto" w:fill="auto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文件状态：</w:t>
            </w:r>
          </w:p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　[  ]草稿</w:t>
            </w:r>
          </w:p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　[　]正式发布</w:t>
            </w:r>
          </w:p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　[√]正在修改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cs="Arial"/>
                <w:kern w:val="0"/>
                <w:sz w:val="21"/>
                <w:szCs w:val="21"/>
              </w:rPr>
              <w:t>PRD-2019-G10-</w:t>
            </w:r>
            <w:r>
              <w:rPr>
                <w:rFonts w:hint="eastAsia" w:cs="Arial"/>
                <w:kern w:val="0"/>
                <w:sz w:val="21"/>
                <w:szCs w:val="21"/>
              </w:rPr>
              <w:t>用户群分类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vMerge w:val="continue"/>
            <w:shd w:val="clear" w:color="auto" w:fill="auto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cs="Arial"/>
                <w:kern w:val="0"/>
                <w:sz w:val="21"/>
                <w:szCs w:val="21"/>
              </w:rPr>
              <w:t>0.1.</w:t>
            </w:r>
            <w:r>
              <w:rPr>
                <w:rFonts w:hint="eastAsia" w:cs="Arial"/>
                <w:kern w:val="0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vMerge w:val="continue"/>
            <w:shd w:val="clear" w:color="auto" w:fill="auto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PRD-201</w:t>
            </w:r>
            <w:r>
              <w:rPr>
                <w:rFonts w:cs="Arial"/>
                <w:kern w:val="0"/>
                <w:sz w:val="21"/>
                <w:szCs w:val="21"/>
              </w:rPr>
              <w:t>9</w:t>
            </w:r>
            <w:r>
              <w:rPr>
                <w:rFonts w:hint="eastAsia" w:cs="Arial"/>
                <w:kern w:val="0"/>
                <w:sz w:val="21"/>
                <w:szCs w:val="21"/>
              </w:rPr>
              <w:t>-G</w:t>
            </w:r>
            <w:r>
              <w:rPr>
                <w:rFonts w:cs="Arial"/>
                <w:kern w:val="0"/>
                <w:sz w:val="21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vMerge w:val="continue"/>
            <w:shd w:val="clear" w:color="auto" w:fill="auto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2</w:t>
            </w:r>
            <w:r>
              <w:rPr>
                <w:rFonts w:cs="Arial"/>
                <w:kern w:val="0"/>
                <w:sz w:val="21"/>
                <w:szCs w:val="21"/>
              </w:rPr>
              <w:t>019-12-16</w:t>
            </w:r>
          </w:p>
        </w:tc>
      </w:tr>
    </w:tbl>
    <w:p>
      <w:pPr>
        <w:pStyle w:val="5"/>
      </w:pPr>
    </w:p>
    <w:p/>
    <w:p>
      <w:pPr>
        <w:pStyle w:val="2"/>
        <w:jc w:val="center"/>
      </w:pPr>
      <w:bookmarkStart w:id="6" w:name="_Toc432731784"/>
      <w:bookmarkStart w:id="7" w:name="_Toc1756593348"/>
      <w:bookmarkStart w:id="8" w:name="_Toc1010151350"/>
      <w:bookmarkStart w:id="9" w:name="_Toc531948174"/>
      <w:bookmarkStart w:id="10" w:name="_Toc1524868086"/>
      <w:r>
        <w:rPr>
          <w:rFonts w:hint="eastAsia"/>
        </w:rPr>
        <w:t>文档修订记录</w:t>
      </w:r>
      <w:bookmarkEnd w:id="6"/>
      <w:bookmarkEnd w:id="7"/>
      <w:bookmarkEnd w:id="8"/>
      <w:bookmarkEnd w:id="9"/>
      <w:bookmarkEnd w:id="10"/>
    </w:p>
    <w:p>
      <w:pPr>
        <w:pStyle w:val="5"/>
      </w:pPr>
    </w:p>
    <w:tbl>
      <w:tblPr>
        <w:tblStyle w:val="8"/>
        <w:tblW w:w="91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851"/>
        <w:gridCol w:w="1222"/>
        <w:gridCol w:w="1754"/>
        <w:gridCol w:w="1134"/>
        <w:gridCol w:w="1134"/>
        <w:gridCol w:w="1418"/>
        <w:gridCol w:w="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17" w:type="dxa"/>
            <w:shd w:val="clear" w:color="auto" w:fill="FFFFFF" w:themeFill="background1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版本</w:t>
            </w:r>
          </w:p>
        </w:tc>
        <w:tc>
          <w:tcPr>
            <w:tcW w:w="851" w:type="dxa"/>
            <w:shd w:val="clear" w:color="auto" w:fill="FFFFFF" w:themeFill="background1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修订人</w:t>
            </w:r>
          </w:p>
        </w:tc>
        <w:tc>
          <w:tcPr>
            <w:tcW w:w="1222" w:type="dxa"/>
            <w:shd w:val="clear" w:color="auto" w:fill="FFFFFF" w:themeFill="background1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参与者</w:t>
            </w:r>
          </w:p>
        </w:tc>
        <w:tc>
          <w:tcPr>
            <w:tcW w:w="1754" w:type="dxa"/>
            <w:shd w:val="clear" w:color="auto" w:fill="FFFFFF" w:themeFill="background1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修订日期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修订状态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修订说明</w:t>
            </w:r>
          </w:p>
        </w:tc>
        <w:tc>
          <w:tcPr>
            <w:tcW w:w="1418" w:type="dxa"/>
            <w:shd w:val="clear" w:color="auto" w:fill="FFFFFF" w:themeFill="background1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审批日期</w:t>
            </w:r>
          </w:p>
        </w:tc>
        <w:tc>
          <w:tcPr>
            <w:tcW w:w="850" w:type="dxa"/>
            <w:shd w:val="clear" w:color="auto" w:fill="FFFFFF" w:themeFill="background1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审核人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17" w:type="dxa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0</w:t>
            </w:r>
            <w:r>
              <w:rPr>
                <w:rFonts w:cs="Arial"/>
              </w:rPr>
              <w:t>.1</w:t>
            </w:r>
            <w:r>
              <w:rPr>
                <w:rFonts w:hint="eastAsia" w:cs="Arial"/>
              </w:rPr>
              <w:t>.0</w:t>
            </w:r>
          </w:p>
        </w:tc>
        <w:tc>
          <w:tcPr>
            <w:tcW w:w="851" w:type="dxa"/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郭岳</w:t>
            </w:r>
          </w:p>
        </w:tc>
        <w:tc>
          <w:tcPr>
            <w:tcW w:w="1222" w:type="dxa"/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 xml:space="preserve">全体小组成员 </w:t>
            </w:r>
          </w:p>
        </w:tc>
        <w:tc>
          <w:tcPr>
            <w:tcW w:w="1754" w:type="dxa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</w:t>
            </w:r>
            <w:r>
              <w:rPr>
                <w:rFonts w:cs="Arial"/>
              </w:rPr>
              <w:t>019-12</w:t>
            </w:r>
            <w:r>
              <w:rPr>
                <w:rFonts w:hint="eastAsia" w:cs="Arial"/>
              </w:rPr>
              <w:t>-</w:t>
            </w:r>
            <w:r>
              <w:rPr>
                <w:rFonts w:cs="Arial"/>
              </w:rPr>
              <w:t>17——</w:t>
            </w:r>
          </w:p>
          <w:p>
            <w:pPr>
              <w:rPr>
                <w:rFonts w:cs="Arial"/>
              </w:rPr>
            </w:pPr>
            <w:r>
              <w:rPr>
                <w:rFonts w:cs="Arial"/>
              </w:rPr>
              <w:t>20</w:t>
            </w:r>
            <w:r>
              <w:rPr>
                <w:rFonts w:hint="eastAsia" w:cs="Arial"/>
              </w:rPr>
              <w:t>19</w:t>
            </w:r>
            <w:r>
              <w:rPr>
                <w:rFonts w:cs="Arial"/>
              </w:rPr>
              <w:t>-12</w:t>
            </w:r>
            <w:r>
              <w:rPr>
                <w:rFonts w:hint="eastAsia" w:cs="Arial"/>
              </w:rPr>
              <w:t>-</w:t>
            </w:r>
            <w:r>
              <w:rPr>
                <w:rFonts w:cs="Arial"/>
              </w:rPr>
              <w:t>19</w:t>
            </w:r>
          </w:p>
        </w:tc>
        <w:tc>
          <w:tcPr>
            <w:tcW w:w="1134" w:type="dxa"/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首次撰写</w:t>
            </w:r>
          </w:p>
        </w:tc>
        <w:tc>
          <w:tcPr>
            <w:tcW w:w="1134" w:type="dxa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初始版本</w:t>
            </w:r>
          </w:p>
        </w:tc>
        <w:tc>
          <w:tcPr>
            <w:tcW w:w="1418" w:type="dxa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</w:t>
            </w:r>
            <w:r>
              <w:rPr>
                <w:rFonts w:cs="Arial"/>
              </w:rPr>
              <w:t>019-12-19</w:t>
            </w:r>
          </w:p>
        </w:tc>
        <w:tc>
          <w:tcPr>
            <w:tcW w:w="850" w:type="dxa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郭岳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17" w:type="dxa"/>
            <w:vAlign w:val="top"/>
          </w:tcPr>
          <w:p>
            <w:pPr>
              <w:rPr>
                <w:rFonts w:hint="eastAsia" w:cs="Arial"/>
              </w:rPr>
            </w:pPr>
            <w:bookmarkStart w:id="13" w:name="_GoBack" w:colFirst="0" w:colLast="7"/>
            <w:r>
              <w:rPr>
                <w:rFonts w:hint="default" w:cs="Arial"/>
              </w:rPr>
              <w:t>0.2.0</w:t>
            </w:r>
          </w:p>
        </w:tc>
        <w:tc>
          <w:tcPr>
            <w:tcW w:w="851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郭岳</w:t>
            </w:r>
          </w:p>
        </w:tc>
        <w:tc>
          <w:tcPr>
            <w:tcW w:w="1222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全体小组成员</w:t>
            </w:r>
          </w:p>
        </w:tc>
        <w:tc>
          <w:tcPr>
            <w:tcW w:w="1754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</w:t>
            </w:r>
            <w:r>
              <w:rPr>
                <w:rFonts w:cs="Arial"/>
              </w:rPr>
              <w:t>020-01</w:t>
            </w:r>
            <w:r>
              <w:rPr>
                <w:rFonts w:hint="eastAsia" w:cs="Arial"/>
              </w:rPr>
              <w:t>-</w:t>
            </w:r>
            <w:r>
              <w:rPr>
                <w:rFonts w:hint="default" w:cs="Arial"/>
              </w:rPr>
              <w:t>01</w:t>
            </w:r>
            <w:r>
              <w:rPr>
                <w:rFonts w:cs="Arial"/>
              </w:rPr>
              <w:t>——</w:t>
            </w:r>
          </w:p>
          <w:p>
            <w:pPr>
              <w:rPr>
                <w:rFonts w:cs="Arial"/>
              </w:rPr>
            </w:pPr>
            <w:r>
              <w:rPr>
                <w:rFonts w:cs="Arial"/>
              </w:rPr>
              <w:t>2020-01</w:t>
            </w:r>
            <w:r>
              <w:rPr>
                <w:rFonts w:hint="eastAsia" w:cs="Arial"/>
              </w:rPr>
              <w:t>-</w:t>
            </w:r>
            <w:r>
              <w:rPr>
                <w:rFonts w:hint="default" w:cs="Arial"/>
              </w:rPr>
              <w:t>04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添加需求变更（实例分享）功能需求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cs="Arial"/>
              </w:rPr>
            </w:pPr>
            <w:r>
              <w:rPr>
                <w:rFonts w:hint="default" w:cs="Arial"/>
              </w:rPr>
              <w:t>第二次撰写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cs="Arial"/>
              </w:rPr>
            </w:pPr>
            <w:r>
              <w:rPr>
                <w:rFonts w:hint="default" w:cs="Arial"/>
              </w:rPr>
              <w:t>2020-01-04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cs="Arial"/>
              </w:rPr>
            </w:pPr>
            <w:r>
              <w:rPr>
                <w:rFonts w:hint="default" w:cs="Arial"/>
              </w:rPr>
              <w:t>郭岳</w:t>
            </w:r>
          </w:p>
        </w:tc>
      </w:tr>
      <w:bookmarkEnd w:id="13"/>
    </w:tbl>
    <w:p/>
    <w:p>
      <w:pPr>
        <w:pStyle w:val="9"/>
        <w:widowControl/>
        <w:wordWrap w:val="0"/>
        <w:autoSpaceDE w:val="0"/>
        <w:autoSpaceDN w:val="0"/>
        <w:ind w:firstLine="422"/>
        <w:textAlignment w:val="bottom"/>
        <w:rPr>
          <w:rFonts w:ascii="宋体" w:hAnsi="宋体"/>
          <w:b/>
          <w:sz w:val="32"/>
        </w:rPr>
      </w:pPr>
    </w:p>
    <w:p>
      <w:pPr>
        <w:pStyle w:val="5"/>
      </w:pPr>
    </w:p>
    <w:bookmarkEnd w:id="5"/>
    <w:p/>
    <w:p/>
    <w:p/>
    <w:p>
      <w:pPr>
        <w:pStyle w:val="2"/>
        <w:bidi w:val="0"/>
      </w:pPr>
    </w:p>
    <w:p/>
    <w:p/>
    <w:p/>
    <w:p/>
    <w:p/>
    <w:sdt>
      <w:sdtPr>
        <w:rPr>
          <w:rFonts w:ascii="宋体" w:hAnsi="宋体" w:eastAsia="宋体" w:cs="宋体-简"/>
          <w:color w:val="00B0F0"/>
          <w:kern w:val="2"/>
          <w:sz w:val="32"/>
          <w:szCs w:val="32"/>
          <w:lang w:val="en-US" w:eastAsia="zh-CN" w:bidi="ar-SA"/>
        </w:rPr>
        <w:id w:val="882105183"/>
        <w15:color w:val="DBDBDB"/>
      </w:sdtPr>
      <w:sdtEndPr>
        <w:rPr>
          <w:rFonts w:ascii="Calibri" w:hAnsi="Calibri" w:eastAsia="宋体" w:cs="宋体-简"/>
          <w:b/>
          <w:bCs/>
          <w:color w:val="00B0F0"/>
          <w:kern w:val="44"/>
          <w:sz w:val="44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color w:val="00B0F0"/>
              <w:sz w:val="32"/>
              <w:szCs w:val="32"/>
            </w:rPr>
            <w:t>目录</w:t>
          </w: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</w:p>
        <w:p>
          <w:pPr>
            <w:pStyle w:val="5"/>
            <w:tabs>
              <w:tab w:val="right" w:leader="dot" w:pos="8306"/>
              <w:tab w:val="clear" w:pos="8222"/>
            </w:tabs>
          </w:pPr>
          <w:r>
            <w:fldChar w:fldCharType="begin"/>
          </w:r>
          <w:r>
            <w:instrText xml:space="preserve"> HYPERLINK \l _Toc1606704527 </w:instrText>
          </w:r>
          <w:r>
            <w:fldChar w:fldCharType="separate"/>
          </w:r>
          <w:r>
            <w:t>1. 描述</w:t>
          </w:r>
          <w:r>
            <w:tab/>
          </w:r>
          <w:r>
            <w:fldChar w:fldCharType="begin"/>
          </w:r>
          <w:r>
            <w:instrText xml:space="preserve"> PAGEREF _Toc1606704527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  <w:tab w:val="clear" w:pos="8222"/>
            </w:tabs>
          </w:pPr>
          <w:r>
            <w:fldChar w:fldCharType="begin"/>
          </w:r>
          <w:r>
            <w:instrText xml:space="preserve"> HYPERLINK \l _Toc1423607911 </w:instrText>
          </w:r>
          <w:r>
            <w:fldChar w:fldCharType="separate"/>
          </w:r>
          <w:r>
            <w:t>2. 打分表</w:t>
          </w:r>
          <w:r>
            <w:tab/>
          </w:r>
          <w:r>
            <w:fldChar w:fldCharType="begin"/>
          </w:r>
          <w:r>
            <w:instrText xml:space="preserve"> PAGEREF _Toc1423607911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"/>
            <w:bidi w:val="0"/>
          </w:pPr>
          <w:r>
            <w:fldChar w:fldCharType="end"/>
          </w:r>
        </w:p>
      </w:sdtContent>
    </w:sdt>
    <w:p>
      <w:pPr>
        <w:pStyle w:val="2"/>
        <w:bidi w:val="0"/>
      </w:pP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bidi w:val="0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</w:pPr>
      <w:bookmarkStart w:id="11" w:name="_Toc1606704527"/>
      <w:r>
        <w:t>1. 描述</w:t>
      </w:r>
      <w:bookmarkEnd w:id="11"/>
    </w:p>
    <w:p>
      <w:pPr>
        <w:widowControl/>
        <w:numPr>
          <w:ilvl w:val="0"/>
          <w:numId w:val="1"/>
        </w:num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参与优先级打分的用户代表主要有：普通用户代表（张洛嘉，高兴欣，苏东来，俞佳琪）指导者代表（杨枨老师）、管理员代表（皮浩尘、陈尚辉）。</w:t>
      </w:r>
    </w:p>
    <w:p>
      <w:pPr>
        <w:widowControl/>
        <w:numPr>
          <w:ilvl w:val="0"/>
          <w:numId w:val="1"/>
        </w:numPr>
        <w:jc w:val="left"/>
        <w:rPr>
          <w:rFonts w:hint="eastAsia"/>
          <w:b/>
          <w:sz w:val="24"/>
          <w:szCs w:val="24"/>
        </w:rPr>
      </w:pPr>
      <w:r>
        <w:rPr>
          <w:rFonts w:hint="default"/>
          <w:b/>
          <w:sz w:val="24"/>
          <w:szCs w:val="24"/>
        </w:rPr>
        <w:t>相对收益</w:t>
      </w:r>
      <w:r>
        <w:rPr>
          <w:rFonts w:hint="eastAsia"/>
          <w:b/>
          <w:sz w:val="24"/>
          <w:szCs w:val="24"/>
        </w:rPr>
        <w:t>表示“如果实现，给用户带来的利益”</w:t>
      </w:r>
      <w:r>
        <w:rPr>
          <w:rFonts w:hint="default"/>
          <w:b/>
          <w:sz w:val="24"/>
          <w:szCs w:val="24"/>
        </w:rPr>
        <w:t>，例如：</w:t>
      </w:r>
      <w:r>
        <w:rPr>
          <w:rFonts w:hint="default"/>
          <w:b/>
          <w:color w:val="FF0000"/>
          <w:sz w:val="24"/>
          <w:szCs w:val="24"/>
        </w:rPr>
        <w:t>假如学习者注册功能实现，给用户可以体验系统功能的收益</w:t>
      </w:r>
      <w:r>
        <w:rPr>
          <w:rFonts w:hint="eastAsia"/>
          <w:b/>
          <w:sz w:val="24"/>
          <w:szCs w:val="24"/>
        </w:rPr>
        <w:t>；</w:t>
      </w:r>
      <w:r>
        <w:rPr>
          <w:rFonts w:hint="default"/>
          <w:b/>
          <w:sz w:val="24"/>
          <w:szCs w:val="24"/>
        </w:rPr>
        <w:t>相对损失</w:t>
      </w:r>
      <w:r>
        <w:rPr>
          <w:rFonts w:hint="eastAsia"/>
          <w:b/>
          <w:sz w:val="24"/>
          <w:szCs w:val="24"/>
        </w:rPr>
        <w:t>表示“如果不实现，给用户带来的损失”</w:t>
      </w:r>
      <w:r>
        <w:rPr>
          <w:rFonts w:hint="default"/>
          <w:b/>
          <w:sz w:val="24"/>
          <w:szCs w:val="24"/>
        </w:rPr>
        <w:t>，例如：</w:t>
      </w:r>
      <w:r>
        <w:rPr>
          <w:rFonts w:hint="default"/>
          <w:b/>
          <w:color w:val="FF0000"/>
          <w:sz w:val="24"/>
          <w:szCs w:val="24"/>
        </w:rPr>
        <w:t>假如学习者注册功能未实现，给用户带来无法登陆系统无法使用系统功能的损失</w:t>
      </w:r>
      <w:r>
        <w:rPr>
          <w:rFonts w:hint="default"/>
          <w:b/>
          <w:sz w:val="24"/>
          <w:szCs w:val="24"/>
        </w:rPr>
        <w:t>。</w:t>
      </w:r>
    </w:p>
    <w:p>
      <w:pPr>
        <w:widowControl/>
        <w:numPr>
          <w:ilvl w:val="0"/>
          <w:numId w:val="1"/>
        </w:numPr>
        <w:jc w:val="left"/>
      </w:pPr>
      <w:r>
        <w:rPr>
          <w:rFonts w:hint="eastAsia"/>
          <w:b/>
          <w:sz w:val="24"/>
          <w:szCs w:val="24"/>
        </w:rPr>
        <w:t>打分标准：打分范围为1-9，1代表影响非常轻微，2代表影响轻微，3代表影响较为轻微，4代表影响一般，5代表影响有点重要，6代表影响较为重要，7代表影响重要，8代表影响十分重要，9代表影响超级重要</w:t>
      </w:r>
      <w:r>
        <w:rPr>
          <w:rFonts w:hint="default"/>
          <w:b/>
          <w:sz w:val="24"/>
          <w:szCs w:val="24"/>
        </w:rPr>
        <w:t>。</w:t>
      </w:r>
    </w:p>
    <w:p/>
    <w:p>
      <w:pPr>
        <w:pStyle w:val="2"/>
        <w:bidi w:val="0"/>
      </w:pPr>
      <w:bookmarkStart w:id="12" w:name="_Toc1423607911"/>
      <w:r>
        <w:t>2. 打分表</w:t>
      </w:r>
      <w:bookmarkEnd w:id="12"/>
    </w:p>
    <w:tbl>
      <w:tblPr>
        <w:tblStyle w:val="8"/>
        <w:tblW w:w="831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83"/>
        <w:gridCol w:w="1473"/>
        <w:gridCol w:w="13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功能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相对收益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相对损失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学习者注册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学习者登录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学习者忘记密码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学习者底部导航栏切换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学习者主页查看消息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学习者主页一览参与项目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学习者接受项目邀请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00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学习者创建实例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学习者主页一览参与项目-查看具体实例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00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学习者主页一览参与项目-查看具体实例-查看已加入成员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学习者主页一览参与项目-查看具体实例-查看实例动态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学习者主页一览参与项目-查看具体实例-进入小组群聊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学习者主页一览参与项目-查看具体实例-与某成员聊天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学习者通讯发送文字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学习者通讯发送图片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学习者通讯发送视频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学习者通讯发送位置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学习者通讯发送文件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学习者通讯发送语音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学习者查看实例任务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学习者查看实例甘特图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学习者查看实例文档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学习者查看实例文档-查看实例小组文档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学习者查看实例文档-查看标准文档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学习者评价任务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学习者实例任务参考资料查看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学习者搜索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简略案例，实例，用户信息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学习者搜索查看案例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学习者搜索查看案例-查看优秀实例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学习者搜索查看案例--查看案例预置角色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学习者搜索查看案例--查看案例甘特图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学习者搜索查看案例--查看案例所有任务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学习者搜索查看案例--查看案例标准文档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学习者搜索查看案例--查看案例参考资料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学习者搜索查看实例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学习者搜索查看实例-查看已加入成员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学习者搜索查看实例-查看实例动态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学习者搜索查看用户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学习者搜索查看用户-用户参与项目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学习者搜索查看用户-查看个人动态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学习者搜索查看用户-用户参与项目-实例成员查看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学习者搜索查看用户-用户参与项目-实例动态查看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学习者BBS分区切换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学习者BBS帖子浏览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学习者BBS帖子点赞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学习者BBS帖子回复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学习者BBS发帖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学习者查看个人空间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学习者查看个人空间-设置个人资料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学习者查看个人空间-更新画布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</w:pPr>
            <w:r>
              <w:rPr>
                <w:rFonts w:hint="default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  <w:t>实例分享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</w:pPr>
            <w:r>
              <w:rPr>
                <w:rFonts w:hint="default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  <w:t>5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</w:pPr>
            <w:r>
              <w:rPr>
                <w:rFonts w:hint="default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40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80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B0F0"/>
                <w:kern w:val="0"/>
                <w:sz w:val="21"/>
                <w:szCs w:val="21"/>
                <w:u w:val="none"/>
                <w:lang w:val="en-US" w:eastAsia="zh-CN" w:bidi="ar"/>
              </w:rPr>
              <w:t>非功能需求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界面风格简约，统一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  <w:t>操作简易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系统至少能承载</w:t>
            </w:r>
            <w:r>
              <w:rPr>
                <w:rFonts w:hint="default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  <w:t>300</w:t>
            </w: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的用户并发量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系统平均响应时间低于</w:t>
            </w:r>
            <w:r>
              <w:rPr>
                <w:rFonts w:hint="default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  <w:t>1</w:t>
            </w: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s。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用户的密码需要以加密的方式进行传输和存储。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5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  <w:t>实名制</w:t>
            </w:r>
          </w:p>
        </w:tc>
        <w:tc>
          <w:tcPr>
            <w:tcW w:w="1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</w:pPr>
            <w:r>
              <w:rPr>
                <w:rFonts w:hint="default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  <w:t>9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</w:pPr>
            <w:r>
              <w:rPr>
                <w:rFonts w:hint="default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  <w:t>9</w:t>
            </w:r>
          </w:p>
        </w:tc>
      </w:tr>
    </w:tbl>
    <w:p>
      <w:pPr>
        <w:numPr>
          <w:ilvl w:val="0"/>
          <w:numId w:val="0"/>
        </w:numPr>
        <w:spacing w:line="312" w:lineRule="auto"/>
        <w:jc w:val="both"/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 2">
    <w:panose1 w:val="05020102010507070707"/>
    <w:charset w:val="02"/>
    <w:family w:val="decorative"/>
    <w:pitch w:val="default"/>
    <w:sig w:usb0="00000000" w:usb1="00000000" w:usb2="00000000" w:usb3="00000000" w:csb0="80000000" w:csb1="00000000"/>
  </w:font>
  <w:font w:name="Heiti SC Medium">
    <w:altName w:val="冬青黑体简体中文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Microsoft JhengHei UI Light">
    <w:altName w:val="苹方-简"/>
    <w:panose1 w:val="020B0304030504040204"/>
    <w:charset w:val="88"/>
    <w:family w:val="swiss"/>
    <w:pitch w:val="default"/>
    <w:sig w:usb0="00000000" w:usb1="00000000" w:usb2="00000016" w:usb3="00000000" w:csb0="00100009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">
    <w:panose1 w:val="020B0300000000000000"/>
    <w:charset w:val="80"/>
    <w:family w:val="auto"/>
    <w:pitch w:val="default"/>
    <w:sig w:usb0="A00002BF" w:usb1="1ACF7CFA" w:usb2="00000016" w:usb3="00000000" w:csb0="00060007" w:csb1="00000000"/>
  </w:font>
  <w:font w:name="苹方-简">
    <w:panose1 w:val="020B0400000000000000"/>
    <w:charset w:val="88"/>
    <w:family w:val="swiss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New Peninim MT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仿宋">
    <w:altName w:val="汉仪仿宋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Telugu Sangam MN">
    <w:panose1 w:val="00000500000000000000"/>
    <w:charset w:val="00"/>
    <w:family w:val="auto"/>
    <w:pitch w:val="default"/>
    <w:sig w:usb0="00200001" w:usb1="00000000" w:usb2="00000000" w:usb3="00000000" w:csb0="00000001" w:csb1="00000000"/>
  </w:font>
  <w:font w:name="YuKyokasho">
    <w:panose1 w:val="02000500000000000000"/>
    <w:charset w:val="80"/>
    <w:family w:val="auto"/>
    <w:pitch w:val="default"/>
    <w:sig w:usb0="000002C7" w:usb1="2AC71C10" w:usb2="00000012" w:usb3="00000000" w:csb0="0002000D" w:csb1="00000000"/>
  </w:font>
  <w:font w:name="Tamil Sangam MN">
    <w:panose1 w:val="02000400000000000000"/>
    <w:charset w:val="00"/>
    <w:family w:val="auto"/>
    <w:pitch w:val="default"/>
    <w:sig w:usb0="80100003" w:usb1="00000000" w:usb2="00000000" w:usb3="00000000" w:csb0="00000001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黑体-繁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4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CzSVju&#10;0AAAAAUBAAAPAAAAAAAAAAEAIAAAADgAAABkcnMvZG93bnJldi54bWxQSwECFAAUAAAACACHTuJA&#10;BdxysBMCAAATBAAADgAAAAAAAAABACAAAAA1AQAAZHJzL2Uyb0RvYy54bWxQSwUGAAAAAAYABgBZ&#10;AQAAu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4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B26E1"/>
    <w:multiLevelType w:val="singleLevel"/>
    <w:tmpl w:val="5DFB26E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68F89"/>
    <w:rsid w:val="596F8E5B"/>
    <w:rsid w:val="5BFAD672"/>
    <w:rsid w:val="5F7FF6E5"/>
    <w:rsid w:val="6FF68F89"/>
    <w:rsid w:val="7CBEB65F"/>
    <w:rsid w:val="DB7B472C"/>
    <w:rsid w:val="DEBBC035"/>
    <w:rsid w:val="F97D7F92"/>
    <w:rsid w:val="FDFC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2" w:lineRule="auto"/>
      <w:jc w:val="both"/>
    </w:pPr>
    <w:rPr>
      <w:rFonts w:ascii="Calibri" w:hAnsi="Calibri" w:eastAsia="宋体" w:cs="宋体-简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5">
    <w:name w:val="toc 1"/>
    <w:basedOn w:val="1"/>
    <w:next w:val="1"/>
    <w:qFormat/>
    <w:uiPriority w:val="0"/>
    <w:pPr>
      <w:tabs>
        <w:tab w:val="right" w:leader="dot" w:pos="8222"/>
      </w:tabs>
      <w:spacing w:before="120"/>
    </w:pPr>
    <w:rPr>
      <w:sz w:val="28"/>
      <w:szCs w:val="20"/>
    </w:rPr>
  </w:style>
  <w:style w:type="paragraph" w:styleId="6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9">
    <w:name w:val="封面"/>
    <w:basedOn w:val="1"/>
    <w:qFormat/>
    <w:uiPriority w:val="0"/>
    <w:pPr>
      <w:adjustRightInd w:val="0"/>
      <w:spacing w:line="360" w:lineRule="atLeast"/>
      <w:jc w:val="right"/>
    </w:pPr>
    <w:rPr>
      <w:rFonts w:ascii="Symbol" w:hAnsi="Symbol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Office_1.8.1.2821_F1E327BC-269C-435d-A152-05C5408002CA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2019-12-19T22:17:00Z</dcterms:created>
  <dc:creator>guoqs</dc:creator>
  <cp:lastModifiedBy>guoqs</cp:lastModifiedBy>
  <dcterms:modified xsi:type="dcterms:W3CDTF">2020-01-04T15:20:58Z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2052-1.8.1.2821</vt:lpwstr>
  </property>
</Properties>
</file>