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90F" w:rsidRPr="009C090F" w:rsidRDefault="009C090F" w:rsidP="009C090F">
      <w:pPr>
        <w:widowControl/>
        <w:spacing w:line="240" w:lineRule="atLeast"/>
        <w:jc w:val="left"/>
        <w:rPr>
          <w:rFonts w:ascii="微软雅黑" w:eastAsia="微软雅黑" w:hAnsi="微软雅黑" w:cs="宋体"/>
          <w:color w:val="000000"/>
          <w:kern w:val="0"/>
          <w:sz w:val="27"/>
          <w:szCs w:val="27"/>
        </w:rPr>
      </w:pPr>
      <w:r w:rsidRPr="009C090F">
        <w:rPr>
          <w:rFonts w:ascii="Times New Roman" w:eastAsia="微软雅黑" w:hAnsi="Times New Roman" w:cs="Times New Roman"/>
          <w:b/>
          <w:bCs/>
          <w:i/>
          <w:iCs/>
          <w:color w:val="000000"/>
          <w:kern w:val="0"/>
          <w:sz w:val="20"/>
          <w:szCs w:val="20"/>
        </w:rPr>
        <w:t> </w:t>
      </w:r>
    </w:p>
    <w:p w:rsidR="009C090F" w:rsidRPr="009C090F" w:rsidRDefault="009C090F" w:rsidP="009C090F">
      <w:pPr>
        <w:widowControl/>
        <w:pBdr>
          <w:top w:val="single" w:sz="36" w:space="1" w:color="000000"/>
        </w:pBdr>
        <w:spacing w:before="240"/>
        <w:jc w:val="right"/>
        <w:rPr>
          <w:rFonts w:ascii="微软雅黑" w:eastAsia="微软雅黑" w:hAnsi="微软雅黑" w:cs="宋体" w:hint="eastAsia"/>
          <w:color w:val="000000"/>
          <w:kern w:val="0"/>
          <w:sz w:val="27"/>
          <w:szCs w:val="27"/>
        </w:rPr>
      </w:pPr>
      <w:r w:rsidRPr="009C090F">
        <w:rPr>
          <w:rFonts w:ascii="Arial" w:eastAsia="微软雅黑" w:hAnsi="Arial" w:cs="Arial"/>
          <w:b/>
          <w:bCs/>
          <w:color w:val="000000"/>
          <w:kern w:val="0"/>
          <w:sz w:val="40"/>
          <w:szCs w:val="40"/>
        </w:rPr>
        <w:t> </w:t>
      </w:r>
    </w:p>
    <w:p w:rsidR="009C090F" w:rsidRPr="009C090F" w:rsidRDefault="004E06B6" w:rsidP="009C090F">
      <w:pPr>
        <w:widowControl/>
        <w:spacing w:before="240" w:after="720"/>
        <w:jc w:val="right"/>
        <w:rPr>
          <w:rFonts w:ascii="微软雅黑" w:eastAsia="微软雅黑" w:hAnsi="微软雅黑" w:cs="宋体" w:hint="eastAsia"/>
          <w:color w:val="000000"/>
          <w:kern w:val="0"/>
          <w:sz w:val="27"/>
          <w:szCs w:val="27"/>
        </w:rPr>
      </w:pPr>
      <w:r>
        <w:rPr>
          <w:rFonts w:ascii="Arial" w:eastAsia="微软雅黑" w:hAnsi="Arial" w:cs="Arial"/>
          <w:b/>
          <w:bCs/>
          <w:color w:val="000000"/>
          <w:kern w:val="0"/>
          <w:sz w:val="64"/>
          <w:szCs w:val="64"/>
        </w:rPr>
        <w:t>愿景和范围文</w:t>
      </w:r>
      <w:r>
        <w:rPr>
          <w:rFonts w:ascii="Arial" w:eastAsia="微软雅黑" w:hAnsi="Arial" w:cs="Arial" w:hint="eastAsia"/>
          <w:b/>
          <w:bCs/>
          <w:color w:val="000000"/>
          <w:kern w:val="0"/>
          <w:sz w:val="64"/>
          <w:szCs w:val="64"/>
        </w:rPr>
        <w:t>档</w:t>
      </w:r>
      <w:bookmarkStart w:id="0" w:name="_GoBack"/>
      <w:bookmarkEnd w:id="0"/>
    </w:p>
    <w:p w:rsidR="009C090F" w:rsidRPr="009C090F" w:rsidRDefault="009C090F" w:rsidP="009C090F">
      <w:pPr>
        <w:widowControl/>
        <w:spacing w:after="400"/>
        <w:jc w:val="right"/>
        <w:rPr>
          <w:rFonts w:ascii="微软雅黑" w:eastAsia="微软雅黑" w:hAnsi="微软雅黑" w:cs="宋体" w:hint="eastAsia"/>
          <w:color w:val="000000"/>
          <w:kern w:val="0"/>
          <w:sz w:val="27"/>
          <w:szCs w:val="27"/>
        </w:rPr>
      </w:pPr>
      <w:r w:rsidRPr="009C090F">
        <w:rPr>
          <w:rFonts w:ascii="Arial" w:eastAsia="微软雅黑" w:hAnsi="Arial" w:cs="Arial"/>
          <w:b/>
          <w:bCs/>
          <w:color w:val="000000"/>
          <w:kern w:val="0"/>
          <w:sz w:val="40"/>
          <w:szCs w:val="40"/>
        </w:rPr>
        <w:t>对于</w:t>
      </w:r>
    </w:p>
    <w:p w:rsidR="009C090F" w:rsidRPr="009C090F" w:rsidRDefault="009C090F" w:rsidP="009C090F">
      <w:pPr>
        <w:widowControl/>
        <w:spacing w:before="240" w:after="720"/>
        <w:jc w:val="right"/>
        <w:rPr>
          <w:rFonts w:ascii="微软雅黑" w:eastAsia="微软雅黑" w:hAnsi="微软雅黑" w:cs="宋体" w:hint="eastAsia"/>
          <w:color w:val="000000"/>
          <w:kern w:val="0"/>
          <w:sz w:val="27"/>
          <w:szCs w:val="27"/>
        </w:rPr>
      </w:pPr>
      <w:r w:rsidRPr="009C090F">
        <w:rPr>
          <w:rFonts w:ascii="Arial" w:eastAsia="微软雅黑" w:hAnsi="Arial" w:cs="Arial"/>
          <w:b/>
          <w:bCs/>
          <w:color w:val="000000"/>
          <w:kern w:val="0"/>
          <w:sz w:val="64"/>
          <w:szCs w:val="64"/>
        </w:rPr>
        <w:t>&lt;</w:t>
      </w:r>
      <w:r w:rsidRPr="009C090F">
        <w:rPr>
          <w:rFonts w:ascii="Arial" w:eastAsia="微软雅黑" w:hAnsi="Arial" w:cs="Arial"/>
          <w:b/>
          <w:bCs/>
          <w:color w:val="000000"/>
          <w:kern w:val="0"/>
          <w:sz w:val="64"/>
          <w:szCs w:val="64"/>
        </w:rPr>
        <w:t>项目</w:t>
      </w:r>
      <w:r w:rsidRPr="009C090F">
        <w:rPr>
          <w:rFonts w:ascii="Arial" w:eastAsia="微软雅黑" w:hAnsi="Arial" w:cs="Arial"/>
          <w:b/>
          <w:bCs/>
          <w:color w:val="000000"/>
          <w:kern w:val="0"/>
          <w:sz w:val="64"/>
          <w:szCs w:val="64"/>
        </w:rPr>
        <w:t>&gt;</w:t>
      </w:r>
    </w:p>
    <w:p w:rsidR="009C090F" w:rsidRPr="009C090F" w:rsidRDefault="009C090F" w:rsidP="009C090F">
      <w:pPr>
        <w:widowControl/>
        <w:spacing w:before="240" w:after="720"/>
        <w:jc w:val="right"/>
        <w:rPr>
          <w:rFonts w:ascii="微软雅黑" w:eastAsia="微软雅黑" w:hAnsi="微软雅黑" w:cs="宋体" w:hint="eastAsia"/>
          <w:color w:val="000000"/>
          <w:kern w:val="0"/>
          <w:sz w:val="27"/>
          <w:szCs w:val="27"/>
        </w:rPr>
      </w:pPr>
      <w:r w:rsidRPr="009C090F">
        <w:rPr>
          <w:rFonts w:ascii="Arial" w:eastAsia="微软雅黑" w:hAnsi="Arial" w:cs="Arial"/>
          <w:b/>
          <w:bCs/>
          <w:color w:val="000000"/>
          <w:kern w:val="0"/>
          <w:sz w:val="28"/>
          <w:szCs w:val="28"/>
        </w:rPr>
        <w:t>1.0</w:t>
      </w:r>
      <w:proofErr w:type="gramStart"/>
      <w:r w:rsidRPr="009C090F">
        <w:rPr>
          <w:rFonts w:ascii="Arial" w:eastAsia="微软雅黑" w:hAnsi="Arial" w:cs="Arial"/>
          <w:b/>
          <w:bCs/>
          <w:color w:val="000000"/>
          <w:kern w:val="0"/>
          <w:sz w:val="28"/>
          <w:szCs w:val="28"/>
        </w:rPr>
        <w:t>版获得</w:t>
      </w:r>
      <w:proofErr w:type="gramEnd"/>
      <w:r w:rsidRPr="009C090F">
        <w:rPr>
          <w:rFonts w:ascii="Arial" w:eastAsia="微软雅黑" w:hAnsi="Arial" w:cs="Arial"/>
          <w:b/>
          <w:bCs/>
          <w:color w:val="000000"/>
          <w:kern w:val="0"/>
          <w:sz w:val="28"/>
          <w:szCs w:val="28"/>
        </w:rPr>
        <w:t>批准</w:t>
      </w:r>
    </w:p>
    <w:p w:rsidR="009C090F" w:rsidRPr="009C090F" w:rsidRDefault="009C090F" w:rsidP="009C090F">
      <w:pPr>
        <w:widowControl/>
        <w:spacing w:before="240" w:after="720"/>
        <w:jc w:val="right"/>
        <w:rPr>
          <w:rFonts w:ascii="微软雅黑" w:eastAsia="微软雅黑" w:hAnsi="微软雅黑" w:cs="宋体" w:hint="eastAsia"/>
          <w:color w:val="000000"/>
          <w:kern w:val="0"/>
          <w:sz w:val="27"/>
          <w:szCs w:val="27"/>
        </w:rPr>
      </w:pPr>
      <w:r w:rsidRPr="009C090F">
        <w:rPr>
          <w:rFonts w:ascii="Arial" w:eastAsia="微软雅黑" w:hAnsi="Arial" w:cs="Arial"/>
          <w:b/>
          <w:bCs/>
          <w:color w:val="000000"/>
          <w:kern w:val="0"/>
          <w:sz w:val="28"/>
          <w:szCs w:val="28"/>
        </w:rPr>
        <w:t>由</w:t>
      </w:r>
      <w:r w:rsidRPr="009C090F">
        <w:rPr>
          <w:rFonts w:ascii="Arial" w:eastAsia="微软雅黑" w:hAnsi="Arial" w:cs="Arial"/>
          <w:b/>
          <w:bCs/>
          <w:color w:val="000000"/>
          <w:kern w:val="0"/>
          <w:sz w:val="28"/>
          <w:szCs w:val="28"/>
        </w:rPr>
        <w:t>&lt;</w:t>
      </w:r>
      <w:r w:rsidRPr="009C090F">
        <w:rPr>
          <w:rFonts w:ascii="Arial" w:eastAsia="微软雅黑" w:hAnsi="Arial" w:cs="Arial"/>
          <w:b/>
          <w:bCs/>
          <w:color w:val="000000"/>
          <w:kern w:val="0"/>
          <w:sz w:val="28"/>
          <w:szCs w:val="28"/>
        </w:rPr>
        <w:t>作者</w:t>
      </w:r>
      <w:r w:rsidRPr="009C090F">
        <w:rPr>
          <w:rFonts w:ascii="Arial" w:eastAsia="微软雅黑" w:hAnsi="Arial" w:cs="Arial"/>
          <w:b/>
          <w:bCs/>
          <w:color w:val="000000"/>
          <w:kern w:val="0"/>
          <w:sz w:val="28"/>
          <w:szCs w:val="28"/>
        </w:rPr>
        <w:t>&gt;</w:t>
      </w:r>
      <w:r w:rsidRPr="009C090F">
        <w:rPr>
          <w:rFonts w:ascii="Arial" w:eastAsia="微软雅黑" w:hAnsi="Arial" w:cs="Arial"/>
          <w:b/>
          <w:bCs/>
          <w:color w:val="000000"/>
          <w:kern w:val="0"/>
          <w:sz w:val="28"/>
          <w:szCs w:val="28"/>
        </w:rPr>
        <w:t>编写</w:t>
      </w:r>
    </w:p>
    <w:p w:rsidR="009C090F" w:rsidRPr="009C090F" w:rsidRDefault="009C090F" w:rsidP="009C090F">
      <w:pPr>
        <w:widowControl/>
        <w:spacing w:before="240" w:after="720"/>
        <w:jc w:val="right"/>
        <w:rPr>
          <w:rFonts w:ascii="微软雅黑" w:eastAsia="微软雅黑" w:hAnsi="微软雅黑" w:cs="宋体" w:hint="eastAsia"/>
          <w:color w:val="000000"/>
          <w:kern w:val="0"/>
          <w:sz w:val="27"/>
          <w:szCs w:val="27"/>
        </w:rPr>
      </w:pPr>
      <w:r w:rsidRPr="009C090F">
        <w:rPr>
          <w:rFonts w:ascii="Arial" w:eastAsia="微软雅黑" w:hAnsi="Arial" w:cs="Arial"/>
          <w:b/>
          <w:bCs/>
          <w:color w:val="000000"/>
          <w:kern w:val="0"/>
          <w:sz w:val="28"/>
          <w:szCs w:val="28"/>
        </w:rPr>
        <w:t>&lt;</w:t>
      </w:r>
      <w:r w:rsidRPr="009C090F">
        <w:rPr>
          <w:rFonts w:ascii="Arial" w:eastAsia="微软雅黑" w:hAnsi="Arial" w:cs="Arial"/>
          <w:b/>
          <w:bCs/>
          <w:color w:val="000000"/>
          <w:kern w:val="0"/>
          <w:sz w:val="28"/>
          <w:szCs w:val="28"/>
        </w:rPr>
        <w:t>组织</w:t>
      </w:r>
      <w:r w:rsidRPr="009C090F">
        <w:rPr>
          <w:rFonts w:ascii="Arial" w:eastAsia="微软雅黑" w:hAnsi="Arial" w:cs="Arial"/>
          <w:b/>
          <w:bCs/>
          <w:color w:val="000000"/>
          <w:kern w:val="0"/>
          <w:sz w:val="28"/>
          <w:szCs w:val="28"/>
        </w:rPr>
        <w:t>&gt;</w:t>
      </w:r>
    </w:p>
    <w:p w:rsidR="009C090F" w:rsidRPr="009C090F" w:rsidRDefault="009C090F" w:rsidP="009C090F">
      <w:pPr>
        <w:widowControl/>
        <w:spacing w:before="240" w:after="720"/>
        <w:jc w:val="right"/>
        <w:rPr>
          <w:rFonts w:ascii="微软雅黑" w:eastAsia="微软雅黑" w:hAnsi="微软雅黑" w:cs="宋体" w:hint="eastAsia"/>
          <w:color w:val="000000"/>
          <w:kern w:val="0"/>
          <w:sz w:val="27"/>
          <w:szCs w:val="27"/>
        </w:rPr>
      </w:pPr>
      <w:r w:rsidRPr="009C090F">
        <w:rPr>
          <w:rFonts w:ascii="Arial" w:eastAsia="微软雅黑" w:hAnsi="Arial" w:cs="Arial"/>
          <w:b/>
          <w:bCs/>
          <w:color w:val="000000"/>
          <w:kern w:val="0"/>
          <w:sz w:val="28"/>
          <w:szCs w:val="28"/>
        </w:rPr>
        <w:t>&lt;</w:t>
      </w:r>
      <w:r w:rsidRPr="009C090F">
        <w:rPr>
          <w:rFonts w:ascii="Arial" w:eastAsia="微软雅黑" w:hAnsi="Arial" w:cs="Arial"/>
          <w:b/>
          <w:bCs/>
          <w:color w:val="000000"/>
          <w:kern w:val="0"/>
          <w:sz w:val="28"/>
          <w:szCs w:val="28"/>
        </w:rPr>
        <w:t>创建日期</w:t>
      </w:r>
      <w:r w:rsidRPr="009C090F">
        <w:rPr>
          <w:rFonts w:ascii="Arial" w:eastAsia="微软雅黑" w:hAnsi="Arial" w:cs="Arial"/>
          <w:b/>
          <w:bCs/>
          <w:color w:val="000000"/>
          <w:kern w:val="0"/>
          <w:sz w:val="28"/>
          <w:szCs w:val="28"/>
        </w:rPr>
        <w:t>&gt;</w:t>
      </w:r>
    </w:p>
    <w:p w:rsidR="009C090F" w:rsidRPr="009C090F" w:rsidRDefault="009C090F" w:rsidP="009C090F">
      <w:pPr>
        <w:widowControl/>
        <w:spacing w:line="240" w:lineRule="atLeast"/>
        <w:jc w:val="center"/>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b/>
          <w:bCs/>
          <w:i/>
          <w:iCs/>
          <w:color w:val="000000"/>
          <w:kern w:val="0"/>
          <w:sz w:val="20"/>
          <w:szCs w:val="20"/>
        </w:rPr>
        <w:t xml:space="preserve">Karl </w:t>
      </w:r>
      <w:proofErr w:type="spellStart"/>
      <w:r w:rsidRPr="009C090F">
        <w:rPr>
          <w:rFonts w:ascii="Times New Roman" w:eastAsia="微软雅黑" w:hAnsi="Times New Roman" w:cs="Times New Roman"/>
          <w:b/>
          <w:bCs/>
          <w:i/>
          <w:iCs/>
          <w:color w:val="000000"/>
          <w:kern w:val="0"/>
          <w:sz w:val="20"/>
          <w:szCs w:val="20"/>
        </w:rPr>
        <w:t>Wiegers</w:t>
      </w:r>
      <w:proofErr w:type="spellEnd"/>
      <w:r w:rsidRPr="009C090F">
        <w:rPr>
          <w:rFonts w:ascii="Times New Roman" w:eastAsia="微软雅黑" w:hAnsi="Times New Roman" w:cs="Times New Roman"/>
          <w:b/>
          <w:bCs/>
          <w:i/>
          <w:iCs/>
          <w:color w:val="000000"/>
          <w:kern w:val="0"/>
          <w:sz w:val="20"/>
          <w:szCs w:val="20"/>
        </w:rPr>
        <w:t> </w:t>
      </w:r>
      <w:r w:rsidRPr="009C090F">
        <w:rPr>
          <w:rFonts w:ascii="Times New Roman" w:eastAsia="微软雅黑" w:hAnsi="Times New Roman" w:cs="Times New Roman"/>
          <w:b/>
          <w:bCs/>
          <w:i/>
          <w:iCs/>
          <w:color w:val="000000"/>
          <w:kern w:val="0"/>
          <w:sz w:val="20"/>
          <w:szCs w:val="20"/>
        </w:rPr>
        <w:t>和</w:t>
      </w:r>
      <w:proofErr w:type="spellStart"/>
      <w:r w:rsidRPr="009C090F">
        <w:rPr>
          <w:rFonts w:ascii="Times New Roman" w:eastAsia="微软雅黑" w:hAnsi="Times New Roman" w:cs="Times New Roman"/>
          <w:b/>
          <w:bCs/>
          <w:i/>
          <w:iCs/>
          <w:color w:val="000000"/>
          <w:kern w:val="0"/>
          <w:sz w:val="20"/>
          <w:szCs w:val="20"/>
        </w:rPr>
        <w:t>Seilevel</w:t>
      </w:r>
      <w:proofErr w:type="spellEnd"/>
      <w:r w:rsidRPr="009C090F">
        <w:rPr>
          <w:rFonts w:ascii="Times New Roman" w:eastAsia="微软雅黑" w:hAnsi="Times New Roman" w:cs="Times New Roman"/>
          <w:b/>
          <w:bCs/>
          <w:i/>
          <w:iCs/>
          <w:color w:val="000000"/>
          <w:kern w:val="0"/>
          <w:sz w:val="20"/>
          <w:szCs w:val="20"/>
        </w:rPr>
        <w:t> </w:t>
      </w:r>
      <w:r w:rsidRPr="009C090F">
        <w:rPr>
          <w:rFonts w:ascii="Times New Roman" w:eastAsia="微软雅黑" w:hAnsi="Times New Roman" w:cs="Times New Roman"/>
          <w:b/>
          <w:bCs/>
          <w:i/>
          <w:iCs/>
          <w:color w:val="000000"/>
          <w:kern w:val="0"/>
          <w:sz w:val="20"/>
          <w:szCs w:val="20"/>
        </w:rPr>
        <w:t>版权所有</w:t>
      </w:r>
      <w:r w:rsidRPr="009C090F">
        <w:rPr>
          <w:rFonts w:ascii="Times New Roman" w:eastAsia="微软雅黑" w:hAnsi="Times New Roman" w:cs="Times New Roman"/>
          <w:b/>
          <w:bCs/>
          <w:i/>
          <w:iCs/>
          <w:color w:val="000000"/>
          <w:kern w:val="0"/>
          <w:sz w:val="20"/>
          <w:szCs w:val="20"/>
        </w:rPr>
        <w:t>© 2013 </w:t>
      </w:r>
      <w:r w:rsidRPr="009C090F">
        <w:rPr>
          <w:rFonts w:ascii="Times New Roman" w:eastAsia="微软雅黑" w:hAnsi="Times New Roman" w:cs="Times New Roman"/>
          <w:b/>
          <w:bCs/>
          <w:i/>
          <w:iCs/>
          <w:color w:val="000000"/>
          <w:kern w:val="0"/>
          <w:sz w:val="20"/>
          <w:szCs w:val="20"/>
        </w:rPr>
        <w:t>。授予使用和修改此文档的权限。</w:t>
      </w:r>
    </w:p>
    <w:p w:rsidR="009C090F" w:rsidRPr="009C090F" w:rsidRDefault="009C090F" w:rsidP="009C090F">
      <w:pPr>
        <w:widowControl/>
        <w:jc w:val="left"/>
        <w:rPr>
          <w:rFonts w:ascii="宋体" w:eastAsia="宋体" w:hAnsi="宋体" w:cs="宋体" w:hint="eastAsia"/>
          <w:kern w:val="0"/>
          <w:sz w:val="24"/>
          <w:szCs w:val="24"/>
        </w:rPr>
      </w:pPr>
      <w:r w:rsidRPr="009C090F">
        <w:rPr>
          <w:rFonts w:ascii="微软雅黑" w:eastAsia="微软雅黑" w:hAnsi="微软雅黑" w:cs="宋体" w:hint="eastAsia"/>
          <w:color w:val="000000"/>
          <w:kern w:val="0"/>
          <w:sz w:val="27"/>
          <w:szCs w:val="27"/>
        </w:rPr>
        <w:br w:type="textWrapping" w:clear="all"/>
      </w:r>
    </w:p>
    <w:p w:rsidR="009C090F" w:rsidRPr="009C090F" w:rsidRDefault="009C090F" w:rsidP="009C090F">
      <w:pPr>
        <w:widowControl/>
        <w:spacing w:line="240" w:lineRule="atLeast"/>
        <w:jc w:val="left"/>
        <w:rPr>
          <w:rFonts w:ascii="微软雅黑" w:eastAsia="微软雅黑" w:hAnsi="微软雅黑" w:cs="宋体"/>
          <w:color w:val="000000"/>
          <w:kern w:val="0"/>
          <w:sz w:val="27"/>
          <w:szCs w:val="27"/>
        </w:rPr>
      </w:pPr>
      <w:r w:rsidRPr="009C090F">
        <w:rPr>
          <w:rFonts w:ascii="Times New Roman" w:eastAsia="微软雅黑" w:hAnsi="Times New Roman" w:cs="Times New Roman"/>
          <w:b/>
          <w:bCs/>
          <w:i/>
          <w:iCs/>
          <w:color w:val="000000"/>
          <w:kern w:val="0"/>
          <w:sz w:val="20"/>
          <w:szCs w:val="20"/>
        </w:rPr>
        <w:lastRenderedPageBreak/>
        <w:t> </w:t>
      </w:r>
    </w:p>
    <w:p w:rsidR="009C090F" w:rsidRPr="009C090F" w:rsidRDefault="009C090F" w:rsidP="009C090F">
      <w:pPr>
        <w:widowControl/>
        <w:spacing w:before="120" w:line="360" w:lineRule="atLeast"/>
        <w:jc w:val="left"/>
        <w:rPr>
          <w:rFonts w:ascii="微软雅黑" w:eastAsia="微软雅黑" w:hAnsi="微软雅黑" w:cs="宋体" w:hint="eastAsia"/>
          <w:color w:val="000000"/>
          <w:kern w:val="0"/>
          <w:sz w:val="27"/>
          <w:szCs w:val="27"/>
        </w:rPr>
      </w:pPr>
      <w:bookmarkStart w:id="1" w:name="_Toc356192831"/>
      <w:bookmarkStart w:id="2" w:name="_Toc416530762"/>
      <w:bookmarkEnd w:id="1"/>
      <w:r w:rsidRPr="009C090F">
        <w:rPr>
          <w:rFonts w:ascii="Times New Roman" w:eastAsia="微软雅黑" w:hAnsi="Times New Roman" w:cs="Times New Roman"/>
          <w:b/>
          <w:bCs/>
          <w:color w:val="000000"/>
          <w:kern w:val="0"/>
          <w:sz w:val="36"/>
          <w:szCs w:val="36"/>
        </w:rPr>
        <w:t>目录</w:t>
      </w:r>
      <w:bookmarkEnd w:id="2"/>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 </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目录</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修订记录</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1. </w:t>
      </w:r>
      <w:r w:rsidRPr="009C090F">
        <w:rPr>
          <w:rFonts w:ascii="Times New Roman" w:eastAsia="微软雅黑" w:hAnsi="Times New Roman" w:cs="Times New Roman"/>
          <w:color w:val="000000"/>
          <w:kern w:val="0"/>
          <w:sz w:val="24"/>
          <w:szCs w:val="24"/>
        </w:rPr>
        <w:t>业务需求</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1.1</w:t>
      </w:r>
      <w:r w:rsidRPr="009C090F">
        <w:rPr>
          <w:rFonts w:ascii="Times New Roman" w:eastAsia="微软雅黑" w:hAnsi="Times New Roman" w:cs="Times New Roman"/>
          <w:color w:val="000000"/>
          <w:kern w:val="0"/>
          <w:sz w:val="24"/>
          <w:szCs w:val="24"/>
        </w:rPr>
        <w:t>。背景</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1.2</w:t>
      </w:r>
      <w:r w:rsidRPr="009C090F">
        <w:rPr>
          <w:rFonts w:ascii="Times New Roman" w:eastAsia="微软雅黑" w:hAnsi="Times New Roman" w:cs="Times New Roman"/>
          <w:color w:val="000000"/>
          <w:kern w:val="0"/>
          <w:sz w:val="24"/>
          <w:szCs w:val="24"/>
        </w:rPr>
        <w:t>。商业机遇</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1.3</w:t>
      </w:r>
      <w:r w:rsidRPr="009C090F">
        <w:rPr>
          <w:rFonts w:ascii="Times New Roman" w:eastAsia="微软雅黑" w:hAnsi="Times New Roman" w:cs="Times New Roman"/>
          <w:color w:val="000000"/>
          <w:kern w:val="0"/>
          <w:sz w:val="24"/>
          <w:szCs w:val="24"/>
        </w:rPr>
        <w:t>。商业目标</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1.4</w:t>
      </w:r>
      <w:r w:rsidRPr="009C090F">
        <w:rPr>
          <w:rFonts w:ascii="Times New Roman" w:eastAsia="微软雅黑" w:hAnsi="Times New Roman" w:cs="Times New Roman"/>
          <w:color w:val="000000"/>
          <w:kern w:val="0"/>
          <w:sz w:val="24"/>
          <w:szCs w:val="24"/>
        </w:rPr>
        <w:t>。成功指标</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1.5</w:t>
      </w:r>
      <w:r w:rsidRPr="009C090F">
        <w:rPr>
          <w:rFonts w:ascii="Times New Roman" w:eastAsia="微软雅黑" w:hAnsi="Times New Roman" w:cs="Times New Roman"/>
          <w:color w:val="000000"/>
          <w:kern w:val="0"/>
          <w:sz w:val="24"/>
          <w:szCs w:val="24"/>
        </w:rPr>
        <w:t>。</w:t>
      </w:r>
      <w:proofErr w:type="gramStart"/>
      <w:r w:rsidRPr="009C090F">
        <w:rPr>
          <w:rFonts w:ascii="Times New Roman" w:eastAsia="微软雅黑" w:hAnsi="Times New Roman" w:cs="Times New Roman"/>
          <w:color w:val="000000"/>
          <w:kern w:val="0"/>
          <w:sz w:val="24"/>
          <w:szCs w:val="24"/>
        </w:rPr>
        <w:t>愿景声明</w:t>
      </w:r>
      <w:proofErr w:type="gramEnd"/>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1.6</w:t>
      </w:r>
      <w:r w:rsidRPr="009C090F">
        <w:rPr>
          <w:rFonts w:ascii="Times New Roman" w:eastAsia="微软雅黑" w:hAnsi="Times New Roman" w:cs="Times New Roman"/>
          <w:color w:val="000000"/>
          <w:kern w:val="0"/>
          <w:sz w:val="24"/>
          <w:szCs w:val="24"/>
        </w:rPr>
        <w:t>。商业风险</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1.7</w:t>
      </w:r>
      <w:r w:rsidRPr="009C090F">
        <w:rPr>
          <w:rFonts w:ascii="Times New Roman" w:eastAsia="微软雅黑" w:hAnsi="Times New Roman" w:cs="Times New Roman"/>
          <w:color w:val="000000"/>
          <w:kern w:val="0"/>
          <w:sz w:val="24"/>
          <w:szCs w:val="24"/>
        </w:rPr>
        <w:t>。业务假设和依赖性</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2. </w:t>
      </w:r>
      <w:r w:rsidRPr="009C090F">
        <w:rPr>
          <w:rFonts w:ascii="Times New Roman" w:eastAsia="微软雅黑" w:hAnsi="Times New Roman" w:cs="Times New Roman"/>
          <w:color w:val="000000"/>
          <w:kern w:val="0"/>
          <w:sz w:val="24"/>
          <w:szCs w:val="24"/>
        </w:rPr>
        <w:t>范围和局限性</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2.1</w:t>
      </w:r>
      <w:r w:rsidRPr="009C090F">
        <w:rPr>
          <w:rFonts w:ascii="Times New Roman" w:eastAsia="微软雅黑" w:hAnsi="Times New Roman" w:cs="Times New Roman"/>
          <w:color w:val="000000"/>
          <w:kern w:val="0"/>
          <w:sz w:val="24"/>
          <w:szCs w:val="24"/>
        </w:rPr>
        <w:t>。主要特点</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2.2</w:t>
      </w:r>
      <w:r w:rsidRPr="009C090F">
        <w:rPr>
          <w:rFonts w:ascii="Times New Roman" w:eastAsia="微软雅黑" w:hAnsi="Times New Roman" w:cs="Times New Roman"/>
          <w:color w:val="000000"/>
          <w:kern w:val="0"/>
          <w:sz w:val="24"/>
          <w:szCs w:val="24"/>
        </w:rPr>
        <w:t>。初始发行范围</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2.3</w:t>
      </w:r>
      <w:r w:rsidRPr="009C090F">
        <w:rPr>
          <w:rFonts w:ascii="Times New Roman" w:eastAsia="微软雅黑" w:hAnsi="Times New Roman" w:cs="Times New Roman"/>
          <w:color w:val="000000"/>
          <w:kern w:val="0"/>
          <w:sz w:val="24"/>
          <w:szCs w:val="24"/>
        </w:rPr>
        <w:t>。后续发行范围</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2.4</w:t>
      </w:r>
      <w:r w:rsidRPr="009C090F">
        <w:rPr>
          <w:rFonts w:ascii="Times New Roman" w:eastAsia="微软雅黑" w:hAnsi="Times New Roman" w:cs="Times New Roman"/>
          <w:color w:val="000000"/>
          <w:kern w:val="0"/>
          <w:sz w:val="24"/>
          <w:szCs w:val="24"/>
        </w:rPr>
        <w:t>。限制与排除</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3. </w:t>
      </w:r>
      <w:r w:rsidRPr="009C090F">
        <w:rPr>
          <w:rFonts w:ascii="Times New Roman" w:eastAsia="微软雅黑" w:hAnsi="Times New Roman" w:cs="Times New Roman"/>
          <w:color w:val="000000"/>
          <w:kern w:val="0"/>
          <w:sz w:val="24"/>
          <w:szCs w:val="24"/>
        </w:rPr>
        <w:t>业务环境</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3.1</w:t>
      </w:r>
      <w:r w:rsidRPr="009C090F">
        <w:rPr>
          <w:rFonts w:ascii="Times New Roman" w:eastAsia="微软雅黑" w:hAnsi="Times New Roman" w:cs="Times New Roman"/>
          <w:color w:val="000000"/>
          <w:kern w:val="0"/>
          <w:sz w:val="24"/>
          <w:szCs w:val="24"/>
        </w:rPr>
        <w:t>。利益相关者简介</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3.2</w:t>
      </w:r>
      <w:r w:rsidRPr="009C090F">
        <w:rPr>
          <w:rFonts w:ascii="Times New Roman" w:eastAsia="微软雅黑" w:hAnsi="Times New Roman" w:cs="Times New Roman"/>
          <w:color w:val="000000"/>
          <w:kern w:val="0"/>
          <w:sz w:val="24"/>
          <w:szCs w:val="24"/>
        </w:rPr>
        <w:t>。项目重点</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ind w:left="360"/>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3.3</w:t>
      </w:r>
      <w:r w:rsidRPr="009C090F">
        <w:rPr>
          <w:rFonts w:ascii="Times New Roman" w:eastAsia="微软雅黑" w:hAnsi="Times New Roman" w:cs="Times New Roman"/>
          <w:color w:val="000000"/>
          <w:kern w:val="0"/>
          <w:sz w:val="24"/>
          <w:szCs w:val="24"/>
        </w:rPr>
        <w:t>。部署注意事项</w:t>
      </w:r>
      <w:r w:rsidRPr="009C090F">
        <w:rPr>
          <w:rFonts w:ascii="Calibri" w:eastAsia="微软雅黑" w:hAnsi="Calibri" w:cs="Calibri"/>
          <w:color w:val="000000"/>
          <w:kern w:val="0"/>
          <w:sz w:val="22"/>
        </w:rPr>
        <w:t>             </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 </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 </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lastRenderedPageBreak/>
        <w:t> </w:t>
      </w:r>
    </w:p>
    <w:p w:rsidR="009C090F" w:rsidRPr="009C090F" w:rsidRDefault="009C090F" w:rsidP="009C090F">
      <w:pPr>
        <w:widowControl/>
        <w:spacing w:before="120" w:line="360" w:lineRule="atLeast"/>
        <w:jc w:val="left"/>
        <w:rPr>
          <w:rFonts w:ascii="微软雅黑" w:eastAsia="微软雅黑" w:hAnsi="微软雅黑" w:cs="宋体" w:hint="eastAsia"/>
          <w:color w:val="000000"/>
          <w:kern w:val="0"/>
          <w:sz w:val="27"/>
          <w:szCs w:val="27"/>
        </w:rPr>
      </w:pPr>
      <w:bookmarkStart w:id="3" w:name="_Toc356192832"/>
      <w:r w:rsidRPr="009C090F">
        <w:rPr>
          <w:rFonts w:ascii="Times New Roman" w:eastAsia="微软雅黑" w:hAnsi="Times New Roman" w:cs="Times New Roman"/>
          <w:b/>
          <w:bCs/>
          <w:color w:val="000000"/>
          <w:kern w:val="0"/>
          <w:sz w:val="36"/>
          <w:szCs w:val="36"/>
        </w:rPr>
        <w:t>修订记录</w:t>
      </w:r>
      <w:bookmarkEnd w:id="3"/>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 </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 </w:t>
      </w:r>
    </w:p>
    <w:tbl>
      <w:tblPr>
        <w:tblW w:w="0" w:type="auto"/>
        <w:tblCellMar>
          <w:left w:w="0" w:type="dxa"/>
          <w:right w:w="0" w:type="dxa"/>
        </w:tblCellMar>
        <w:tblLook w:val="04A0" w:firstRow="1" w:lastRow="0" w:firstColumn="1" w:lastColumn="0" w:noHBand="0" w:noVBand="1"/>
      </w:tblPr>
      <w:tblGrid>
        <w:gridCol w:w="1822"/>
        <w:gridCol w:w="1029"/>
        <w:gridCol w:w="4064"/>
        <w:gridCol w:w="1361"/>
      </w:tblGrid>
      <w:tr w:rsidR="009C090F" w:rsidRPr="009C090F" w:rsidTr="009C090F">
        <w:tc>
          <w:tcPr>
            <w:tcW w:w="2160" w:type="dxa"/>
            <w:tcBorders>
              <w:top w:val="single" w:sz="12" w:space="0" w:color="000000"/>
              <w:left w:val="single" w:sz="12" w:space="0" w:color="000000"/>
              <w:bottom w:val="doub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hint="eastAsia"/>
                <w:kern w:val="0"/>
                <w:sz w:val="24"/>
                <w:szCs w:val="24"/>
              </w:rPr>
            </w:pPr>
            <w:r w:rsidRPr="009C090F">
              <w:rPr>
                <w:rFonts w:ascii="Times New Roman" w:eastAsia="宋体" w:hAnsi="Times New Roman" w:cs="Times New Roman"/>
                <w:b/>
                <w:bCs/>
                <w:kern w:val="0"/>
                <w:sz w:val="24"/>
                <w:szCs w:val="24"/>
              </w:rPr>
              <w:t>名称</w:t>
            </w:r>
          </w:p>
        </w:tc>
        <w:tc>
          <w:tcPr>
            <w:tcW w:w="1170" w:type="dxa"/>
            <w:tcBorders>
              <w:top w:val="single" w:sz="12" w:space="0" w:color="000000"/>
              <w:left w:val="single" w:sz="6" w:space="0" w:color="000000"/>
              <w:bottom w:val="doub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kern w:val="0"/>
                <w:sz w:val="24"/>
                <w:szCs w:val="24"/>
              </w:rPr>
            </w:pPr>
            <w:r w:rsidRPr="009C090F">
              <w:rPr>
                <w:rFonts w:ascii="Times New Roman" w:eastAsia="宋体" w:hAnsi="Times New Roman" w:cs="Times New Roman"/>
                <w:b/>
                <w:bCs/>
                <w:kern w:val="0"/>
                <w:sz w:val="24"/>
                <w:szCs w:val="24"/>
              </w:rPr>
              <w:t>日期</w:t>
            </w:r>
          </w:p>
        </w:tc>
        <w:tc>
          <w:tcPr>
            <w:tcW w:w="4954" w:type="dxa"/>
            <w:tcBorders>
              <w:top w:val="single" w:sz="12" w:space="0" w:color="000000"/>
              <w:left w:val="single" w:sz="6" w:space="0" w:color="000000"/>
              <w:bottom w:val="doub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kern w:val="0"/>
                <w:sz w:val="24"/>
                <w:szCs w:val="24"/>
              </w:rPr>
            </w:pPr>
            <w:r w:rsidRPr="009C090F">
              <w:rPr>
                <w:rFonts w:ascii="Times New Roman" w:eastAsia="宋体" w:hAnsi="Times New Roman" w:cs="Times New Roman"/>
                <w:b/>
                <w:bCs/>
                <w:kern w:val="0"/>
                <w:sz w:val="24"/>
                <w:szCs w:val="24"/>
              </w:rPr>
              <w:t>变更原因</w:t>
            </w:r>
          </w:p>
        </w:tc>
        <w:tc>
          <w:tcPr>
            <w:tcW w:w="158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kern w:val="0"/>
                <w:sz w:val="24"/>
                <w:szCs w:val="24"/>
              </w:rPr>
            </w:pPr>
            <w:r w:rsidRPr="009C090F">
              <w:rPr>
                <w:rFonts w:ascii="Times New Roman" w:eastAsia="宋体" w:hAnsi="Times New Roman" w:cs="Times New Roman"/>
                <w:b/>
                <w:bCs/>
                <w:kern w:val="0"/>
                <w:sz w:val="24"/>
                <w:szCs w:val="24"/>
              </w:rPr>
              <w:t>版</w:t>
            </w:r>
          </w:p>
        </w:tc>
      </w:tr>
      <w:tr w:rsidR="009C090F" w:rsidRPr="009C090F" w:rsidTr="009C090F">
        <w:tc>
          <w:tcPr>
            <w:tcW w:w="2160" w:type="dxa"/>
            <w:tcBorders>
              <w:left w:val="single" w:sz="12"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kern w:val="0"/>
                <w:sz w:val="24"/>
                <w:szCs w:val="24"/>
              </w:rPr>
            </w:pPr>
            <w:r w:rsidRPr="009C090F">
              <w:rPr>
                <w:rFonts w:ascii="Times New Roman" w:eastAsia="宋体" w:hAnsi="Times New Roman" w:cs="Times New Roman"/>
                <w:kern w:val="0"/>
                <w:sz w:val="24"/>
                <w:szCs w:val="24"/>
              </w:rPr>
              <w:t> </w:t>
            </w:r>
          </w:p>
        </w:tc>
        <w:tc>
          <w:tcPr>
            <w:tcW w:w="117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kern w:val="0"/>
                <w:sz w:val="24"/>
                <w:szCs w:val="24"/>
              </w:rPr>
            </w:pPr>
            <w:r w:rsidRPr="009C090F">
              <w:rPr>
                <w:rFonts w:ascii="Times New Roman" w:eastAsia="宋体" w:hAnsi="Times New Roman" w:cs="Times New Roman"/>
                <w:kern w:val="0"/>
                <w:sz w:val="24"/>
                <w:szCs w:val="24"/>
              </w:rPr>
              <w:t> </w:t>
            </w:r>
          </w:p>
        </w:tc>
        <w:tc>
          <w:tcPr>
            <w:tcW w:w="4954"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kern w:val="0"/>
                <w:sz w:val="24"/>
                <w:szCs w:val="24"/>
              </w:rPr>
            </w:pPr>
            <w:r w:rsidRPr="009C090F">
              <w:rPr>
                <w:rFonts w:ascii="Times New Roman" w:eastAsia="宋体" w:hAnsi="Times New Roman" w:cs="Times New Roman"/>
                <w:kern w:val="0"/>
                <w:sz w:val="24"/>
                <w:szCs w:val="24"/>
              </w:rPr>
              <w:t> </w:t>
            </w:r>
          </w:p>
        </w:tc>
        <w:tc>
          <w:tcPr>
            <w:tcW w:w="1584" w:type="dxa"/>
            <w:tcBorders>
              <w:left w:val="single" w:sz="6" w:space="0" w:color="000000"/>
              <w:bottom w:val="single" w:sz="6"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kern w:val="0"/>
                <w:sz w:val="24"/>
                <w:szCs w:val="24"/>
              </w:rPr>
            </w:pPr>
            <w:r w:rsidRPr="009C090F">
              <w:rPr>
                <w:rFonts w:ascii="Times New Roman" w:eastAsia="宋体" w:hAnsi="Times New Roman" w:cs="Times New Roman"/>
                <w:kern w:val="0"/>
                <w:sz w:val="24"/>
                <w:szCs w:val="24"/>
              </w:rPr>
              <w:t> </w:t>
            </w:r>
          </w:p>
        </w:tc>
      </w:tr>
      <w:tr w:rsidR="009C090F" w:rsidRPr="009C090F" w:rsidTr="009C090F">
        <w:tc>
          <w:tcPr>
            <w:tcW w:w="2160"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kern w:val="0"/>
                <w:sz w:val="24"/>
                <w:szCs w:val="24"/>
              </w:rPr>
            </w:pPr>
            <w:r w:rsidRPr="009C090F">
              <w:rPr>
                <w:rFonts w:ascii="Times New Roman" w:eastAsia="宋体" w:hAnsi="Times New Roman" w:cs="Times New Roman"/>
                <w:kern w:val="0"/>
                <w:sz w:val="24"/>
                <w:szCs w:val="24"/>
              </w:rPr>
              <w:t> </w:t>
            </w:r>
          </w:p>
        </w:tc>
        <w:tc>
          <w:tcPr>
            <w:tcW w:w="117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kern w:val="0"/>
                <w:sz w:val="24"/>
                <w:szCs w:val="24"/>
              </w:rPr>
            </w:pPr>
            <w:r w:rsidRPr="009C090F">
              <w:rPr>
                <w:rFonts w:ascii="Times New Roman" w:eastAsia="宋体" w:hAnsi="Times New Roman" w:cs="Times New Roman"/>
                <w:kern w:val="0"/>
                <w:sz w:val="24"/>
                <w:szCs w:val="24"/>
              </w:rPr>
              <w:t> </w:t>
            </w:r>
          </w:p>
        </w:tc>
        <w:tc>
          <w:tcPr>
            <w:tcW w:w="4954"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kern w:val="0"/>
                <w:sz w:val="24"/>
                <w:szCs w:val="24"/>
              </w:rPr>
            </w:pPr>
            <w:r w:rsidRPr="009C090F">
              <w:rPr>
                <w:rFonts w:ascii="Times New Roman" w:eastAsia="宋体" w:hAnsi="Times New Roman" w:cs="Times New Roman"/>
                <w:kern w:val="0"/>
                <w:sz w:val="24"/>
                <w:szCs w:val="24"/>
              </w:rPr>
              <w:t> </w:t>
            </w:r>
          </w:p>
        </w:tc>
        <w:tc>
          <w:tcPr>
            <w:tcW w:w="158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before="40" w:after="40" w:line="240" w:lineRule="atLeast"/>
              <w:jc w:val="left"/>
              <w:rPr>
                <w:rFonts w:ascii="宋体" w:eastAsia="宋体" w:hAnsi="宋体" w:cs="宋体"/>
                <w:kern w:val="0"/>
                <w:sz w:val="24"/>
                <w:szCs w:val="24"/>
              </w:rPr>
            </w:pPr>
            <w:r w:rsidRPr="009C090F">
              <w:rPr>
                <w:rFonts w:ascii="Times New Roman" w:eastAsia="宋体" w:hAnsi="Times New Roman" w:cs="Times New Roman"/>
                <w:kern w:val="0"/>
                <w:sz w:val="24"/>
                <w:szCs w:val="24"/>
              </w:rPr>
              <w:t> </w:t>
            </w:r>
          </w:p>
        </w:tc>
      </w:tr>
    </w:tbl>
    <w:p w:rsidR="009C090F" w:rsidRPr="009C090F" w:rsidRDefault="009C090F" w:rsidP="009C090F">
      <w:pPr>
        <w:widowControl/>
        <w:spacing w:line="240" w:lineRule="atLeast"/>
        <w:jc w:val="center"/>
        <w:rPr>
          <w:rFonts w:ascii="微软雅黑" w:eastAsia="微软雅黑" w:hAnsi="微软雅黑" w:cs="宋体"/>
          <w:color w:val="000000"/>
          <w:kern w:val="0"/>
          <w:sz w:val="27"/>
          <w:szCs w:val="27"/>
        </w:rPr>
      </w:pPr>
      <w:r w:rsidRPr="009C090F">
        <w:rPr>
          <w:rFonts w:ascii="Times New Roman" w:eastAsia="微软雅黑" w:hAnsi="Times New Roman" w:cs="Times New Roman"/>
          <w:b/>
          <w:bCs/>
          <w:i/>
          <w:iCs/>
          <w:color w:val="000000"/>
          <w:kern w:val="0"/>
          <w:sz w:val="20"/>
          <w:szCs w:val="20"/>
        </w:rPr>
        <w:t xml:space="preserve">Karl </w:t>
      </w:r>
      <w:proofErr w:type="spellStart"/>
      <w:r w:rsidRPr="009C090F">
        <w:rPr>
          <w:rFonts w:ascii="Times New Roman" w:eastAsia="微软雅黑" w:hAnsi="Times New Roman" w:cs="Times New Roman"/>
          <w:b/>
          <w:bCs/>
          <w:i/>
          <w:iCs/>
          <w:color w:val="000000"/>
          <w:kern w:val="0"/>
          <w:sz w:val="20"/>
          <w:szCs w:val="20"/>
        </w:rPr>
        <w:t>Wiegers</w:t>
      </w:r>
      <w:proofErr w:type="spellEnd"/>
      <w:r w:rsidRPr="009C090F">
        <w:rPr>
          <w:rFonts w:ascii="Times New Roman" w:eastAsia="微软雅黑" w:hAnsi="Times New Roman" w:cs="Times New Roman"/>
          <w:b/>
          <w:bCs/>
          <w:i/>
          <w:iCs/>
          <w:color w:val="000000"/>
          <w:kern w:val="0"/>
          <w:sz w:val="20"/>
          <w:szCs w:val="20"/>
        </w:rPr>
        <w:t> </w:t>
      </w:r>
      <w:r w:rsidRPr="009C090F">
        <w:rPr>
          <w:rFonts w:ascii="Times New Roman" w:eastAsia="微软雅黑" w:hAnsi="Times New Roman" w:cs="Times New Roman"/>
          <w:b/>
          <w:bCs/>
          <w:i/>
          <w:iCs/>
          <w:color w:val="000000"/>
          <w:kern w:val="0"/>
          <w:sz w:val="20"/>
          <w:szCs w:val="20"/>
        </w:rPr>
        <w:t>和</w:t>
      </w:r>
      <w:proofErr w:type="spellStart"/>
      <w:r w:rsidRPr="009C090F">
        <w:rPr>
          <w:rFonts w:ascii="Times New Roman" w:eastAsia="微软雅黑" w:hAnsi="Times New Roman" w:cs="Times New Roman"/>
          <w:b/>
          <w:bCs/>
          <w:i/>
          <w:iCs/>
          <w:color w:val="000000"/>
          <w:kern w:val="0"/>
          <w:sz w:val="20"/>
          <w:szCs w:val="20"/>
        </w:rPr>
        <w:t>Seilevel</w:t>
      </w:r>
      <w:proofErr w:type="spellEnd"/>
      <w:r w:rsidRPr="009C090F">
        <w:rPr>
          <w:rFonts w:ascii="Times New Roman" w:eastAsia="微软雅黑" w:hAnsi="Times New Roman" w:cs="Times New Roman"/>
          <w:b/>
          <w:bCs/>
          <w:i/>
          <w:iCs/>
          <w:color w:val="000000"/>
          <w:kern w:val="0"/>
          <w:sz w:val="20"/>
          <w:szCs w:val="20"/>
        </w:rPr>
        <w:t> </w:t>
      </w:r>
      <w:r w:rsidRPr="009C090F">
        <w:rPr>
          <w:rFonts w:ascii="Times New Roman" w:eastAsia="微软雅黑" w:hAnsi="Times New Roman" w:cs="Times New Roman"/>
          <w:b/>
          <w:bCs/>
          <w:i/>
          <w:iCs/>
          <w:color w:val="000000"/>
          <w:kern w:val="0"/>
          <w:sz w:val="20"/>
          <w:szCs w:val="20"/>
        </w:rPr>
        <w:t>版权所有</w:t>
      </w:r>
      <w:r w:rsidRPr="009C090F">
        <w:rPr>
          <w:rFonts w:ascii="Times New Roman" w:eastAsia="微软雅黑" w:hAnsi="Times New Roman" w:cs="Times New Roman"/>
          <w:b/>
          <w:bCs/>
          <w:i/>
          <w:iCs/>
          <w:color w:val="000000"/>
          <w:kern w:val="0"/>
          <w:sz w:val="20"/>
          <w:szCs w:val="20"/>
        </w:rPr>
        <w:t>© 2013 </w:t>
      </w:r>
      <w:r w:rsidRPr="009C090F">
        <w:rPr>
          <w:rFonts w:ascii="Times New Roman" w:eastAsia="微软雅黑" w:hAnsi="Times New Roman" w:cs="Times New Roman"/>
          <w:b/>
          <w:bCs/>
          <w:i/>
          <w:iCs/>
          <w:color w:val="000000"/>
          <w:kern w:val="0"/>
          <w:sz w:val="20"/>
          <w:szCs w:val="20"/>
        </w:rPr>
        <w:t>。授予使用和修改此文档的权限。</w:t>
      </w:r>
    </w:p>
    <w:p w:rsidR="009C090F" w:rsidRPr="009C090F" w:rsidRDefault="009C090F" w:rsidP="009C090F">
      <w:pPr>
        <w:widowControl/>
        <w:jc w:val="left"/>
        <w:rPr>
          <w:rFonts w:ascii="宋体" w:eastAsia="宋体" w:hAnsi="宋体" w:cs="宋体" w:hint="eastAsia"/>
          <w:kern w:val="0"/>
          <w:sz w:val="24"/>
          <w:szCs w:val="24"/>
        </w:rPr>
      </w:pPr>
      <w:r w:rsidRPr="009C090F">
        <w:rPr>
          <w:rFonts w:ascii="微软雅黑" w:eastAsia="微软雅黑" w:hAnsi="微软雅黑" w:cs="宋体" w:hint="eastAsia"/>
          <w:color w:val="000000"/>
          <w:kern w:val="0"/>
          <w:sz w:val="27"/>
          <w:szCs w:val="27"/>
        </w:rPr>
        <w:br w:type="textWrapping" w:clear="all"/>
      </w:r>
    </w:p>
    <w:p w:rsidR="009C090F" w:rsidRPr="009C090F" w:rsidRDefault="009C090F" w:rsidP="009C090F">
      <w:pPr>
        <w:widowControl/>
        <w:spacing w:line="240" w:lineRule="atLeast"/>
        <w:jc w:val="left"/>
        <w:rPr>
          <w:rFonts w:ascii="微软雅黑" w:eastAsia="微软雅黑" w:hAnsi="微软雅黑" w:cs="宋体"/>
          <w:color w:val="000000"/>
          <w:kern w:val="0"/>
          <w:sz w:val="27"/>
          <w:szCs w:val="27"/>
        </w:rPr>
      </w:pPr>
      <w:r w:rsidRPr="009C090F">
        <w:rPr>
          <w:rFonts w:ascii="Times New Roman" w:eastAsia="微软雅黑" w:hAnsi="Times New Roman" w:cs="Times New Roman"/>
          <w:b/>
          <w:bCs/>
          <w:i/>
          <w:iCs/>
          <w:color w:val="000000"/>
          <w:kern w:val="0"/>
          <w:sz w:val="20"/>
          <w:szCs w:val="20"/>
        </w:rPr>
        <w:t> </w:t>
      </w:r>
    </w:p>
    <w:p w:rsidR="009C090F" w:rsidRPr="009C090F" w:rsidRDefault="009C090F" w:rsidP="009C090F">
      <w:pPr>
        <w:widowControl/>
        <w:spacing w:before="240" w:after="240" w:line="240" w:lineRule="atLeast"/>
        <w:ind w:left="432" w:hanging="432"/>
        <w:jc w:val="left"/>
        <w:outlineLvl w:val="0"/>
        <w:rPr>
          <w:rFonts w:ascii="微软雅黑" w:eastAsia="微软雅黑" w:hAnsi="微软雅黑" w:cs="宋体" w:hint="eastAsia"/>
          <w:b/>
          <w:bCs/>
          <w:color w:val="000000"/>
          <w:kern w:val="36"/>
          <w:sz w:val="48"/>
          <w:szCs w:val="48"/>
        </w:rPr>
      </w:pPr>
      <w:r w:rsidRPr="009C090F">
        <w:rPr>
          <w:rFonts w:ascii="Times New Roman" w:eastAsia="微软雅黑" w:hAnsi="Times New Roman" w:cs="Times New Roman"/>
          <w:b/>
          <w:bCs/>
          <w:color w:val="000000"/>
          <w:kern w:val="36"/>
          <w:sz w:val="36"/>
          <w:szCs w:val="36"/>
        </w:rPr>
        <w:t>1. </w:t>
      </w:r>
      <w:bookmarkStart w:id="4" w:name="_Toc356192833"/>
      <w:r w:rsidRPr="009C090F">
        <w:rPr>
          <w:rFonts w:ascii="Times New Roman" w:eastAsia="微软雅黑" w:hAnsi="Times New Roman" w:cs="Times New Roman"/>
          <w:b/>
          <w:bCs/>
          <w:color w:val="000000"/>
          <w:kern w:val="36"/>
          <w:sz w:val="36"/>
          <w:szCs w:val="36"/>
        </w:rPr>
        <w:t>业务需求</w:t>
      </w:r>
      <w:r w:rsidRPr="009C090F">
        <w:rPr>
          <w:rFonts w:ascii="Times New Roman" w:eastAsia="微软雅黑" w:hAnsi="Times New Roman" w:cs="Times New Roman"/>
          <w:b/>
          <w:bCs/>
          <w:color w:val="000000"/>
          <w:kern w:val="36"/>
          <w:sz w:val="14"/>
          <w:szCs w:val="14"/>
        </w:rPr>
        <w:t>     </w:t>
      </w:r>
      <w:bookmarkEnd w:id="4"/>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业务需求为所有详细的需求开发提供了基础和参考。您可以从客户或开发组织的高级管理人员，执行发起人，项目远见卓识，产品管理人员，市场部门或其他对项目进行的原因及其最终价值有明确认识的人员那里收集业务需求。提供给企业和客户。</w:t>
      </w:r>
      <w:r w:rsidRPr="009C090F">
        <w:rPr>
          <w:rFonts w:ascii="Arial" w:eastAsia="微软雅黑" w:hAnsi="Arial" w:cs="Arial"/>
          <w:i/>
          <w:iCs/>
          <w:color w:val="000000"/>
          <w:kern w:val="0"/>
          <w:sz w:val="22"/>
        </w:rPr>
        <w:t>&gt;</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1.1</w:t>
      </w:r>
      <w:r w:rsidRPr="009C090F">
        <w:rPr>
          <w:rFonts w:ascii="Times New Roman" w:eastAsia="微软雅黑" w:hAnsi="Times New Roman" w:cs="Times New Roman"/>
          <w:b/>
          <w:bCs/>
          <w:color w:val="000000"/>
          <w:kern w:val="0"/>
          <w:sz w:val="28"/>
          <w:szCs w:val="28"/>
        </w:rPr>
        <w:t>。</w:t>
      </w:r>
      <w:bookmarkStart w:id="5" w:name="_Toc356192834"/>
      <w:r w:rsidRPr="009C090F">
        <w:rPr>
          <w:rFonts w:ascii="Times New Roman" w:eastAsia="微软雅黑" w:hAnsi="Times New Roman" w:cs="Times New Roman"/>
          <w:b/>
          <w:bCs/>
          <w:color w:val="000000"/>
          <w:kern w:val="0"/>
          <w:sz w:val="28"/>
          <w:szCs w:val="28"/>
        </w:rPr>
        <w:t>背景</w:t>
      </w:r>
      <w:r w:rsidRPr="009C090F">
        <w:rPr>
          <w:rFonts w:ascii="Times New Roman" w:eastAsia="微软雅黑" w:hAnsi="Times New Roman" w:cs="Times New Roman"/>
          <w:b/>
          <w:bCs/>
          <w:color w:val="000000"/>
          <w:kern w:val="0"/>
          <w:sz w:val="14"/>
          <w:szCs w:val="14"/>
        </w:rPr>
        <w:t>     </w:t>
      </w:r>
      <w:bookmarkEnd w:id="5"/>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本节总结了新产品的原理。提供历史或情况的一般描述，以使人们认识到应该制造此产品。</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1.2</w:t>
      </w:r>
      <w:r w:rsidRPr="009C090F">
        <w:rPr>
          <w:rFonts w:ascii="Times New Roman" w:eastAsia="微软雅黑" w:hAnsi="Times New Roman" w:cs="Times New Roman"/>
          <w:b/>
          <w:bCs/>
          <w:color w:val="000000"/>
          <w:kern w:val="0"/>
          <w:sz w:val="28"/>
          <w:szCs w:val="28"/>
        </w:rPr>
        <w:t>。</w:t>
      </w:r>
      <w:bookmarkStart w:id="6" w:name="_Toc356192835"/>
      <w:r w:rsidRPr="009C090F">
        <w:rPr>
          <w:rFonts w:ascii="Times New Roman" w:eastAsia="微软雅黑" w:hAnsi="Times New Roman" w:cs="Times New Roman"/>
          <w:b/>
          <w:bCs/>
          <w:color w:val="000000"/>
          <w:kern w:val="0"/>
          <w:sz w:val="28"/>
          <w:szCs w:val="28"/>
        </w:rPr>
        <w:t>商业机遇</w:t>
      </w:r>
      <w:r w:rsidRPr="009C090F">
        <w:rPr>
          <w:rFonts w:ascii="Times New Roman" w:eastAsia="微软雅黑" w:hAnsi="Times New Roman" w:cs="Times New Roman"/>
          <w:b/>
          <w:bCs/>
          <w:color w:val="000000"/>
          <w:kern w:val="0"/>
          <w:sz w:val="14"/>
          <w:szCs w:val="14"/>
        </w:rPr>
        <w:t>     </w:t>
      </w:r>
      <w:bookmarkEnd w:id="6"/>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描述存在的市场机会或正在解决的业务问题。描述商业产品将在其中竞争的市场或信息系统将在其中使用的环境。这可能包括对现有产品和潜在解决方案的简短比较评估，以说明拟议产品为何具有吸引力。确定没有该产品当前无法解决的问题，以及该产品如何适应市场趋势或企业战略方向。</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lastRenderedPageBreak/>
        <w:t>1.3</w:t>
      </w:r>
      <w:r w:rsidRPr="009C090F">
        <w:rPr>
          <w:rFonts w:ascii="Times New Roman" w:eastAsia="微软雅黑" w:hAnsi="Times New Roman" w:cs="Times New Roman"/>
          <w:b/>
          <w:bCs/>
          <w:color w:val="000000"/>
          <w:kern w:val="0"/>
          <w:sz w:val="28"/>
          <w:szCs w:val="28"/>
        </w:rPr>
        <w:t>。</w:t>
      </w:r>
      <w:bookmarkStart w:id="7" w:name="_Toc356192836"/>
      <w:r w:rsidRPr="009C090F">
        <w:rPr>
          <w:rFonts w:ascii="Times New Roman" w:eastAsia="微软雅黑" w:hAnsi="Times New Roman" w:cs="Times New Roman"/>
          <w:b/>
          <w:bCs/>
          <w:color w:val="000000"/>
          <w:kern w:val="0"/>
          <w:sz w:val="28"/>
          <w:szCs w:val="28"/>
        </w:rPr>
        <w:t>商业目标</w:t>
      </w:r>
      <w:r w:rsidRPr="009C090F">
        <w:rPr>
          <w:rFonts w:ascii="Times New Roman" w:eastAsia="微软雅黑" w:hAnsi="Times New Roman" w:cs="Times New Roman"/>
          <w:b/>
          <w:bCs/>
          <w:color w:val="000000"/>
          <w:kern w:val="0"/>
          <w:sz w:val="14"/>
          <w:szCs w:val="14"/>
        </w:rPr>
        <w:t>     </w:t>
      </w:r>
      <w:bookmarkEnd w:id="7"/>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以定量和</w:t>
      </w:r>
      <w:proofErr w:type="gramStart"/>
      <w:r w:rsidRPr="009C090F">
        <w:rPr>
          <w:rFonts w:ascii="Arial" w:eastAsia="微软雅黑" w:hAnsi="Arial" w:cs="Arial"/>
          <w:i/>
          <w:iCs/>
          <w:color w:val="000000"/>
          <w:kern w:val="0"/>
          <w:sz w:val="22"/>
        </w:rPr>
        <w:t>可</w:t>
      </w:r>
      <w:proofErr w:type="gramEnd"/>
      <w:r w:rsidRPr="009C090F">
        <w:rPr>
          <w:rFonts w:ascii="Arial" w:eastAsia="微软雅黑" w:hAnsi="Arial" w:cs="Arial"/>
          <w:i/>
          <w:iCs/>
          <w:color w:val="000000"/>
          <w:kern w:val="0"/>
          <w:sz w:val="22"/>
        </w:rPr>
        <w:t>衡量的方式描述产品的重要业务目标。本节应重点关注为企业提供的价值。这可能包括收入或成本节省的估算，投资回报分析或目标发布日期。</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1.4</w:t>
      </w:r>
      <w:r w:rsidRPr="009C090F">
        <w:rPr>
          <w:rFonts w:ascii="Times New Roman" w:eastAsia="微软雅黑" w:hAnsi="Times New Roman" w:cs="Times New Roman"/>
          <w:b/>
          <w:bCs/>
          <w:color w:val="000000"/>
          <w:kern w:val="0"/>
          <w:sz w:val="28"/>
          <w:szCs w:val="28"/>
        </w:rPr>
        <w:t>。</w:t>
      </w:r>
      <w:bookmarkStart w:id="8" w:name="_Toc356192837"/>
      <w:r w:rsidRPr="009C090F">
        <w:rPr>
          <w:rFonts w:ascii="Times New Roman" w:eastAsia="微软雅黑" w:hAnsi="Times New Roman" w:cs="Times New Roman"/>
          <w:b/>
          <w:bCs/>
          <w:color w:val="000000"/>
          <w:kern w:val="0"/>
          <w:sz w:val="28"/>
          <w:szCs w:val="28"/>
        </w:rPr>
        <w:t>成功指标</w:t>
      </w:r>
      <w:r w:rsidRPr="009C090F">
        <w:rPr>
          <w:rFonts w:ascii="Times New Roman" w:eastAsia="微软雅黑" w:hAnsi="Times New Roman" w:cs="Times New Roman"/>
          <w:b/>
          <w:bCs/>
          <w:color w:val="000000"/>
          <w:kern w:val="0"/>
          <w:sz w:val="14"/>
          <w:szCs w:val="14"/>
        </w:rPr>
        <w:t>     </w:t>
      </w:r>
      <w:bookmarkEnd w:id="8"/>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确定如何定义和</w:t>
      </w:r>
      <w:proofErr w:type="gramStart"/>
      <w:r w:rsidRPr="009C090F">
        <w:rPr>
          <w:rFonts w:ascii="Arial" w:eastAsia="微软雅黑" w:hAnsi="Arial" w:cs="Arial"/>
          <w:i/>
          <w:iCs/>
          <w:color w:val="000000"/>
          <w:kern w:val="0"/>
          <w:sz w:val="22"/>
        </w:rPr>
        <w:t>衡量此</w:t>
      </w:r>
      <w:proofErr w:type="gramEnd"/>
      <w:r w:rsidRPr="009C090F">
        <w:rPr>
          <w:rFonts w:ascii="Arial" w:eastAsia="微软雅黑" w:hAnsi="Arial" w:cs="Arial"/>
          <w:i/>
          <w:iCs/>
          <w:color w:val="000000"/>
          <w:kern w:val="0"/>
          <w:sz w:val="22"/>
        </w:rPr>
        <w:t>项目的成功，并描述可能对实现成功产生最大影响的因素。将事情包括在组织的直接控制之内，以及外部因素。建立可衡量的标准，以评估是否满足业务目标。</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1.5</w:t>
      </w:r>
      <w:r w:rsidRPr="009C090F">
        <w:rPr>
          <w:rFonts w:ascii="Times New Roman" w:eastAsia="微软雅黑" w:hAnsi="Times New Roman" w:cs="Times New Roman"/>
          <w:b/>
          <w:bCs/>
          <w:color w:val="000000"/>
          <w:kern w:val="0"/>
          <w:sz w:val="28"/>
          <w:szCs w:val="28"/>
        </w:rPr>
        <w:t>。</w:t>
      </w:r>
      <w:bookmarkStart w:id="9" w:name="_Toc356192838"/>
      <w:proofErr w:type="gramStart"/>
      <w:r w:rsidRPr="009C090F">
        <w:rPr>
          <w:rFonts w:ascii="Times New Roman" w:eastAsia="微软雅黑" w:hAnsi="Times New Roman" w:cs="Times New Roman"/>
          <w:b/>
          <w:bCs/>
          <w:color w:val="000000"/>
          <w:kern w:val="0"/>
          <w:sz w:val="28"/>
          <w:szCs w:val="28"/>
        </w:rPr>
        <w:t>愿景声明</w:t>
      </w:r>
      <w:proofErr w:type="gramEnd"/>
      <w:r w:rsidRPr="009C090F">
        <w:rPr>
          <w:rFonts w:ascii="Times New Roman" w:eastAsia="微软雅黑" w:hAnsi="Times New Roman" w:cs="Times New Roman"/>
          <w:b/>
          <w:bCs/>
          <w:color w:val="000000"/>
          <w:kern w:val="0"/>
          <w:sz w:val="14"/>
          <w:szCs w:val="14"/>
        </w:rPr>
        <w:t>     </w:t>
      </w:r>
      <w:bookmarkEnd w:id="9"/>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撰写简洁</w:t>
      </w:r>
      <w:proofErr w:type="gramStart"/>
      <w:r w:rsidRPr="009C090F">
        <w:rPr>
          <w:rFonts w:ascii="Arial" w:eastAsia="微软雅黑" w:hAnsi="Arial" w:cs="Arial"/>
          <w:i/>
          <w:iCs/>
          <w:color w:val="000000"/>
          <w:kern w:val="0"/>
          <w:sz w:val="22"/>
        </w:rPr>
        <w:t>的愿景声明</w:t>
      </w:r>
      <w:proofErr w:type="gramEnd"/>
      <w:r w:rsidRPr="009C090F">
        <w:rPr>
          <w:rFonts w:ascii="Arial" w:eastAsia="微软雅黑" w:hAnsi="Arial" w:cs="Arial"/>
          <w:i/>
          <w:iCs/>
          <w:color w:val="000000"/>
          <w:kern w:val="0"/>
          <w:sz w:val="22"/>
        </w:rPr>
        <w:t>，总结新产品的目的和意图，并描述当包含新产品时的世界。</w:t>
      </w:r>
      <w:proofErr w:type="gramStart"/>
      <w:r w:rsidRPr="009C090F">
        <w:rPr>
          <w:rFonts w:ascii="Arial" w:eastAsia="微软雅黑" w:hAnsi="Arial" w:cs="Arial"/>
          <w:i/>
          <w:iCs/>
          <w:color w:val="000000"/>
          <w:kern w:val="0"/>
          <w:sz w:val="22"/>
        </w:rPr>
        <w:t>愿景声明</w:t>
      </w:r>
      <w:proofErr w:type="gramEnd"/>
      <w:r w:rsidRPr="009C090F">
        <w:rPr>
          <w:rFonts w:ascii="Arial" w:eastAsia="微软雅黑" w:hAnsi="Arial" w:cs="Arial"/>
          <w:i/>
          <w:iCs/>
          <w:color w:val="000000"/>
          <w:kern w:val="0"/>
          <w:sz w:val="22"/>
        </w:rPr>
        <w:t>应反映出平衡的观点，以满足不同客户以及发展中组织的需求。它可能有些理想化，但应基于现有或预期的客户市场，企业体系结构，组织战略方向以及成本和资源限制的现实。</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1.6</w:t>
      </w:r>
      <w:r w:rsidRPr="009C090F">
        <w:rPr>
          <w:rFonts w:ascii="Times New Roman" w:eastAsia="微软雅黑" w:hAnsi="Times New Roman" w:cs="Times New Roman"/>
          <w:b/>
          <w:bCs/>
          <w:color w:val="000000"/>
          <w:kern w:val="0"/>
          <w:sz w:val="28"/>
          <w:szCs w:val="28"/>
        </w:rPr>
        <w:t>。</w:t>
      </w:r>
      <w:bookmarkStart w:id="10" w:name="_Toc356192839"/>
      <w:r w:rsidRPr="009C090F">
        <w:rPr>
          <w:rFonts w:ascii="Times New Roman" w:eastAsia="微软雅黑" w:hAnsi="Times New Roman" w:cs="Times New Roman"/>
          <w:b/>
          <w:bCs/>
          <w:color w:val="000000"/>
          <w:kern w:val="0"/>
          <w:sz w:val="28"/>
          <w:szCs w:val="28"/>
        </w:rPr>
        <w:t>商业风险</w:t>
      </w:r>
      <w:r w:rsidRPr="009C090F">
        <w:rPr>
          <w:rFonts w:ascii="Times New Roman" w:eastAsia="微软雅黑" w:hAnsi="Times New Roman" w:cs="Times New Roman"/>
          <w:b/>
          <w:bCs/>
          <w:color w:val="000000"/>
          <w:kern w:val="0"/>
          <w:sz w:val="14"/>
          <w:szCs w:val="14"/>
        </w:rPr>
        <w:t>     </w:t>
      </w:r>
      <w:bookmarkEnd w:id="10"/>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总结与开发此产品相关的主要业务风险，例如市场竞争，时间问题，用户接受度，实施问题或对业务的可能负面影响。估计风险的严重程度，并确定可以采取的任何风险缓解措施。</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1.7</w:t>
      </w:r>
      <w:r w:rsidRPr="009C090F">
        <w:rPr>
          <w:rFonts w:ascii="Times New Roman" w:eastAsia="微软雅黑" w:hAnsi="Times New Roman" w:cs="Times New Roman"/>
          <w:b/>
          <w:bCs/>
          <w:color w:val="000000"/>
          <w:kern w:val="0"/>
          <w:sz w:val="28"/>
          <w:szCs w:val="28"/>
        </w:rPr>
        <w:t>。</w:t>
      </w:r>
      <w:bookmarkStart w:id="11" w:name="_Toc356192840"/>
      <w:r w:rsidRPr="009C090F">
        <w:rPr>
          <w:rFonts w:ascii="Times New Roman" w:eastAsia="微软雅黑" w:hAnsi="Times New Roman" w:cs="Times New Roman"/>
          <w:b/>
          <w:bCs/>
          <w:color w:val="000000"/>
          <w:kern w:val="0"/>
          <w:sz w:val="28"/>
          <w:szCs w:val="28"/>
        </w:rPr>
        <w:t>业务假设和依赖性</w:t>
      </w:r>
      <w:r w:rsidRPr="009C090F">
        <w:rPr>
          <w:rFonts w:ascii="Times New Roman" w:eastAsia="微软雅黑" w:hAnsi="Times New Roman" w:cs="Times New Roman"/>
          <w:b/>
          <w:bCs/>
          <w:color w:val="000000"/>
          <w:kern w:val="0"/>
          <w:sz w:val="14"/>
          <w:szCs w:val="14"/>
        </w:rPr>
        <w:t>     </w:t>
      </w:r>
      <w:bookmarkEnd w:id="11"/>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lastRenderedPageBreak/>
        <w:t>&lt;</w:t>
      </w:r>
      <w:r w:rsidRPr="009C090F">
        <w:rPr>
          <w:rFonts w:ascii="Arial" w:eastAsia="微软雅黑" w:hAnsi="Arial" w:cs="Arial"/>
          <w:i/>
          <w:iCs/>
          <w:color w:val="000000"/>
          <w:kern w:val="0"/>
          <w:sz w:val="22"/>
        </w:rPr>
        <w:t>记录在构想项目并编写此愿景和范围文档时所做的任何假设。请注意，项目要成功就必须依赖的主要依赖关系，例如特定技术，第三</w:t>
      </w:r>
      <w:proofErr w:type="gramStart"/>
      <w:r w:rsidRPr="009C090F">
        <w:rPr>
          <w:rFonts w:ascii="Arial" w:eastAsia="微软雅黑" w:hAnsi="Arial" w:cs="Arial"/>
          <w:i/>
          <w:iCs/>
          <w:color w:val="000000"/>
          <w:kern w:val="0"/>
          <w:sz w:val="22"/>
        </w:rPr>
        <w:t>方供应</w:t>
      </w:r>
      <w:proofErr w:type="gramEnd"/>
      <w:r w:rsidRPr="009C090F">
        <w:rPr>
          <w:rFonts w:ascii="Arial" w:eastAsia="微软雅黑" w:hAnsi="Arial" w:cs="Arial"/>
          <w:i/>
          <w:iCs/>
          <w:color w:val="000000"/>
          <w:kern w:val="0"/>
          <w:sz w:val="22"/>
        </w:rPr>
        <w:t>商，开发合作伙伴或其他业务关系。</w:t>
      </w:r>
    </w:p>
    <w:p w:rsidR="009C090F" w:rsidRPr="009C090F" w:rsidRDefault="009C090F" w:rsidP="009C090F">
      <w:pPr>
        <w:widowControl/>
        <w:spacing w:before="240" w:after="240" w:line="240" w:lineRule="atLeast"/>
        <w:ind w:left="432" w:hanging="432"/>
        <w:jc w:val="left"/>
        <w:outlineLvl w:val="0"/>
        <w:rPr>
          <w:rFonts w:ascii="微软雅黑" w:eastAsia="微软雅黑" w:hAnsi="微软雅黑" w:cs="宋体" w:hint="eastAsia"/>
          <w:b/>
          <w:bCs/>
          <w:color w:val="000000"/>
          <w:kern w:val="36"/>
          <w:sz w:val="48"/>
          <w:szCs w:val="48"/>
        </w:rPr>
      </w:pPr>
      <w:r w:rsidRPr="009C090F">
        <w:rPr>
          <w:rFonts w:ascii="Times New Roman" w:eastAsia="微软雅黑" w:hAnsi="Times New Roman" w:cs="Times New Roman"/>
          <w:b/>
          <w:bCs/>
          <w:color w:val="000000"/>
          <w:kern w:val="36"/>
          <w:sz w:val="36"/>
          <w:szCs w:val="36"/>
        </w:rPr>
        <w:t>2. </w:t>
      </w:r>
      <w:bookmarkStart w:id="12" w:name="_Toc356192841"/>
      <w:r w:rsidRPr="009C090F">
        <w:rPr>
          <w:rFonts w:ascii="Times New Roman" w:eastAsia="微软雅黑" w:hAnsi="Times New Roman" w:cs="Times New Roman"/>
          <w:b/>
          <w:bCs/>
          <w:color w:val="000000"/>
          <w:kern w:val="36"/>
          <w:sz w:val="36"/>
          <w:szCs w:val="36"/>
        </w:rPr>
        <w:t>范围和局限性</w:t>
      </w:r>
      <w:r w:rsidRPr="009C090F">
        <w:rPr>
          <w:rFonts w:ascii="Times New Roman" w:eastAsia="微软雅黑" w:hAnsi="Times New Roman" w:cs="Times New Roman"/>
          <w:b/>
          <w:bCs/>
          <w:color w:val="000000"/>
          <w:kern w:val="36"/>
          <w:sz w:val="14"/>
          <w:szCs w:val="14"/>
        </w:rPr>
        <w:t>     </w:t>
      </w:r>
      <w:bookmarkEnd w:id="12"/>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项目范围定义了建议解决方案的概念和范围。定义产品中不包括的内容也很重要。明确范围和限制有助于建立许多利益相关者的现实期望。它还提供了一个参考框架，可以根据该参考框架评估提议的功能和需求更改。除非符合预期的产品的提议要求，否则必须予以拒绝，除非它们有益于应扩大范围以适应它们（伴随预算，进度和</w:t>
      </w:r>
      <w:r w:rsidRPr="009C090F">
        <w:rPr>
          <w:rFonts w:ascii="Arial" w:eastAsia="微软雅黑" w:hAnsi="Arial" w:cs="Arial"/>
          <w:i/>
          <w:iCs/>
          <w:color w:val="000000"/>
          <w:kern w:val="0"/>
          <w:sz w:val="22"/>
        </w:rPr>
        <w:t>/</w:t>
      </w:r>
      <w:r w:rsidRPr="009C090F">
        <w:rPr>
          <w:rFonts w:ascii="Arial" w:eastAsia="微软雅黑" w:hAnsi="Arial" w:cs="Arial"/>
          <w:i/>
          <w:iCs/>
          <w:color w:val="000000"/>
          <w:kern w:val="0"/>
          <w:sz w:val="22"/>
        </w:rPr>
        <w:t>或资源的变化）。</w:t>
      </w:r>
      <w:r w:rsidRPr="009C090F">
        <w:rPr>
          <w:rFonts w:ascii="Arial" w:eastAsia="微软雅黑" w:hAnsi="Arial" w:cs="Arial"/>
          <w:i/>
          <w:iCs/>
          <w:color w:val="000000"/>
          <w:kern w:val="0"/>
          <w:sz w:val="22"/>
        </w:rPr>
        <w:t>&gt;</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2.1</w:t>
      </w:r>
      <w:r w:rsidRPr="009C090F">
        <w:rPr>
          <w:rFonts w:ascii="Times New Roman" w:eastAsia="微软雅黑" w:hAnsi="Times New Roman" w:cs="Times New Roman"/>
          <w:b/>
          <w:bCs/>
          <w:color w:val="000000"/>
          <w:kern w:val="0"/>
          <w:sz w:val="28"/>
          <w:szCs w:val="28"/>
        </w:rPr>
        <w:t>。</w:t>
      </w:r>
      <w:bookmarkStart w:id="13" w:name="_Toc356192842"/>
      <w:r w:rsidRPr="009C090F">
        <w:rPr>
          <w:rFonts w:ascii="Times New Roman" w:eastAsia="微软雅黑" w:hAnsi="Times New Roman" w:cs="Times New Roman"/>
          <w:b/>
          <w:bCs/>
          <w:color w:val="000000"/>
          <w:kern w:val="0"/>
          <w:sz w:val="28"/>
          <w:szCs w:val="28"/>
        </w:rPr>
        <w:t>主要特点</w:t>
      </w:r>
      <w:r w:rsidRPr="009C090F">
        <w:rPr>
          <w:rFonts w:ascii="Times New Roman" w:eastAsia="微软雅黑" w:hAnsi="Times New Roman" w:cs="Times New Roman"/>
          <w:b/>
          <w:bCs/>
          <w:color w:val="000000"/>
          <w:kern w:val="0"/>
          <w:sz w:val="14"/>
          <w:szCs w:val="14"/>
        </w:rPr>
        <w:t>     </w:t>
      </w:r>
      <w:bookmarkEnd w:id="13"/>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包括新产品主要功能的编号列表，强调那些与以前或竞争产品区别开来的功能。特定的用户要求和功能要求可以追溯到这些功能。</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2.2</w:t>
      </w:r>
      <w:r w:rsidRPr="009C090F">
        <w:rPr>
          <w:rFonts w:ascii="Times New Roman" w:eastAsia="微软雅黑" w:hAnsi="Times New Roman" w:cs="Times New Roman"/>
          <w:b/>
          <w:bCs/>
          <w:color w:val="000000"/>
          <w:kern w:val="0"/>
          <w:sz w:val="28"/>
          <w:szCs w:val="28"/>
        </w:rPr>
        <w:t>。</w:t>
      </w:r>
      <w:bookmarkStart w:id="14" w:name="_Toc356192843"/>
      <w:r w:rsidRPr="009C090F">
        <w:rPr>
          <w:rFonts w:ascii="Times New Roman" w:eastAsia="微软雅黑" w:hAnsi="Times New Roman" w:cs="Times New Roman"/>
          <w:b/>
          <w:bCs/>
          <w:color w:val="000000"/>
          <w:kern w:val="0"/>
          <w:sz w:val="28"/>
          <w:szCs w:val="28"/>
        </w:rPr>
        <w:t>初始发行范围</w:t>
      </w:r>
      <w:r w:rsidRPr="009C090F">
        <w:rPr>
          <w:rFonts w:ascii="Times New Roman" w:eastAsia="微软雅黑" w:hAnsi="Times New Roman" w:cs="Times New Roman"/>
          <w:b/>
          <w:bCs/>
          <w:color w:val="000000"/>
          <w:kern w:val="0"/>
          <w:sz w:val="14"/>
          <w:szCs w:val="14"/>
        </w:rPr>
        <w:t>     </w:t>
      </w:r>
      <w:bookmarkEnd w:id="14"/>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描述产品的初始版本中将包含的预期主要功能。考虑产品旨在带给各个客户社区的好处，并通常描述将使其能够提供这些好处的产品功能和质量特征。避免将所有潜在客户类别可能希望有一天都包括在内的所有可能功能包含在内的诱惑。着眼于那些将以最可接受的开发成本为最广泛的社区提供最大价值的功能和产品特性。</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2.3</w:t>
      </w:r>
      <w:r w:rsidRPr="009C090F">
        <w:rPr>
          <w:rFonts w:ascii="Times New Roman" w:eastAsia="微软雅黑" w:hAnsi="Times New Roman" w:cs="Times New Roman"/>
          <w:b/>
          <w:bCs/>
          <w:color w:val="000000"/>
          <w:kern w:val="0"/>
          <w:sz w:val="28"/>
          <w:szCs w:val="28"/>
        </w:rPr>
        <w:t>。</w:t>
      </w:r>
      <w:bookmarkStart w:id="15" w:name="_Toc356192844"/>
      <w:r w:rsidRPr="009C090F">
        <w:rPr>
          <w:rFonts w:ascii="Times New Roman" w:eastAsia="微软雅黑" w:hAnsi="Times New Roman" w:cs="Times New Roman"/>
          <w:b/>
          <w:bCs/>
          <w:color w:val="000000"/>
          <w:kern w:val="0"/>
          <w:sz w:val="28"/>
          <w:szCs w:val="28"/>
        </w:rPr>
        <w:t>后续发行范围</w:t>
      </w:r>
      <w:r w:rsidRPr="009C090F">
        <w:rPr>
          <w:rFonts w:ascii="Times New Roman" w:eastAsia="微软雅黑" w:hAnsi="Times New Roman" w:cs="Times New Roman"/>
          <w:b/>
          <w:bCs/>
          <w:color w:val="000000"/>
          <w:kern w:val="0"/>
          <w:sz w:val="14"/>
          <w:szCs w:val="14"/>
        </w:rPr>
        <w:t>     </w:t>
      </w:r>
      <w:bookmarkEnd w:id="15"/>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lastRenderedPageBreak/>
        <w:t>&lt;</w:t>
      </w:r>
      <w:r w:rsidRPr="009C090F">
        <w:rPr>
          <w:rFonts w:ascii="Arial" w:eastAsia="微软雅黑" w:hAnsi="Arial" w:cs="Arial"/>
          <w:i/>
          <w:iCs/>
          <w:color w:val="000000"/>
          <w:kern w:val="0"/>
          <w:sz w:val="22"/>
        </w:rPr>
        <w:t>如果预想产品会随着时间的推移逐步发展，请指出哪些主要功能将推迟到以后的发行版中。</w:t>
      </w:r>
      <w:r w:rsidRPr="009C090F">
        <w:rPr>
          <w:rFonts w:ascii="Arial" w:eastAsia="微软雅黑" w:hAnsi="Arial" w:cs="Arial"/>
          <w:i/>
          <w:iCs/>
          <w:color w:val="000000"/>
          <w:kern w:val="0"/>
          <w:sz w:val="22"/>
        </w:rPr>
        <w:t>&gt;</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2.4</w:t>
      </w:r>
      <w:r w:rsidRPr="009C090F">
        <w:rPr>
          <w:rFonts w:ascii="Times New Roman" w:eastAsia="微软雅黑" w:hAnsi="Times New Roman" w:cs="Times New Roman"/>
          <w:b/>
          <w:bCs/>
          <w:color w:val="000000"/>
          <w:kern w:val="0"/>
          <w:sz w:val="28"/>
          <w:szCs w:val="28"/>
        </w:rPr>
        <w:t>。</w:t>
      </w:r>
      <w:bookmarkStart w:id="16" w:name="_Toc356192845"/>
      <w:r w:rsidRPr="009C090F">
        <w:rPr>
          <w:rFonts w:ascii="Times New Roman" w:eastAsia="微软雅黑" w:hAnsi="Times New Roman" w:cs="Times New Roman"/>
          <w:b/>
          <w:bCs/>
          <w:color w:val="000000"/>
          <w:kern w:val="0"/>
          <w:sz w:val="28"/>
          <w:szCs w:val="28"/>
        </w:rPr>
        <w:t>限制与排除</w:t>
      </w:r>
      <w:r w:rsidRPr="009C090F">
        <w:rPr>
          <w:rFonts w:ascii="Times New Roman" w:eastAsia="微软雅黑" w:hAnsi="Times New Roman" w:cs="Times New Roman"/>
          <w:b/>
          <w:bCs/>
          <w:color w:val="000000"/>
          <w:kern w:val="0"/>
          <w:sz w:val="14"/>
          <w:szCs w:val="14"/>
        </w:rPr>
        <w:t>     </w:t>
      </w:r>
      <w:bookmarkEnd w:id="16"/>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确定利益相关者可能预期的任何产品特征或特性，但不打算将其包含在新产品中。</w:t>
      </w:r>
      <w:r w:rsidRPr="009C090F">
        <w:rPr>
          <w:rFonts w:ascii="Arial" w:eastAsia="微软雅黑" w:hAnsi="Arial" w:cs="Arial"/>
          <w:i/>
          <w:iCs/>
          <w:color w:val="000000"/>
          <w:kern w:val="0"/>
          <w:sz w:val="22"/>
        </w:rPr>
        <w:t>&gt;</w:t>
      </w:r>
    </w:p>
    <w:p w:rsidR="009C090F" w:rsidRPr="009C090F" w:rsidRDefault="009C090F" w:rsidP="009C090F">
      <w:pPr>
        <w:widowControl/>
        <w:spacing w:before="240" w:after="240" w:line="240" w:lineRule="atLeast"/>
        <w:ind w:left="432" w:hanging="432"/>
        <w:jc w:val="left"/>
        <w:outlineLvl w:val="0"/>
        <w:rPr>
          <w:rFonts w:ascii="微软雅黑" w:eastAsia="微软雅黑" w:hAnsi="微软雅黑" w:cs="宋体" w:hint="eastAsia"/>
          <w:b/>
          <w:bCs/>
          <w:color w:val="000000"/>
          <w:kern w:val="36"/>
          <w:sz w:val="48"/>
          <w:szCs w:val="48"/>
        </w:rPr>
      </w:pPr>
      <w:r w:rsidRPr="009C090F">
        <w:rPr>
          <w:rFonts w:ascii="Times New Roman" w:eastAsia="微软雅黑" w:hAnsi="Times New Roman" w:cs="Times New Roman"/>
          <w:b/>
          <w:bCs/>
          <w:color w:val="000000"/>
          <w:kern w:val="36"/>
          <w:sz w:val="36"/>
          <w:szCs w:val="36"/>
        </w:rPr>
        <w:t>3. </w:t>
      </w:r>
      <w:bookmarkStart w:id="17" w:name="_Toc356192846"/>
      <w:r w:rsidRPr="009C090F">
        <w:rPr>
          <w:rFonts w:ascii="Times New Roman" w:eastAsia="微软雅黑" w:hAnsi="Times New Roman" w:cs="Times New Roman"/>
          <w:b/>
          <w:bCs/>
          <w:color w:val="000000"/>
          <w:kern w:val="36"/>
          <w:sz w:val="36"/>
          <w:szCs w:val="36"/>
        </w:rPr>
        <w:t>业务环境</w:t>
      </w:r>
      <w:r w:rsidRPr="009C090F">
        <w:rPr>
          <w:rFonts w:ascii="Times New Roman" w:eastAsia="微软雅黑" w:hAnsi="Times New Roman" w:cs="Times New Roman"/>
          <w:b/>
          <w:bCs/>
          <w:color w:val="000000"/>
          <w:kern w:val="36"/>
          <w:sz w:val="14"/>
          <w:szCs w:val="14"/>
        </w:rPr>
        <w:t>     </w:t>
      </w:r>
      <w:bookmarkEnd w:id="17"/>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本节总结了项目周围的一些业务问题，包括主要客户类别的概况，项目概念中涉及的假设以及项目的管理优先级。</w:t>
      </w:r>
      <w:r w:rsidRPr="009C090F">
        <w:rPr>
          <w:rFonts w:ascii="Arial" w:eastAsia="微软雅黑" w:hAnsi="Arial" w:cs="Arial"/>
          <w:i/>
          <w:iCs/>
          <w:color w:val="000000"/>
          <w:kern w:val="0"/>
          <w:sz w:val="22"/>
        </w:rPr>
        <w:t>&gt;</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3.1</w:t>
      </w:r>
      <w:r w:rsidRPr="009C090F">
        <w:rPr>
          <w:rFonts w:ascii="Times New Roman" w:eastAsia="微软雅黑" w:hAnsi="Times New Roman" w:cs="Times New Roman"/>
          <w:b/>
          <w:bCs/>
          <w:color w:val="000000"/>
          <w:kern w:val="0"/>
          <w:sz w:val="28"/>
          <w:szCs w:val="28"/>
        </w:rPr>
        <w:t>。</w:t>
      </w:r>
      <w:bookmarkStart w:id="18" w:name="_Toc356192847"/>
      <w:r w:rsidRPr="009C090F">
        <w:rPr>
          <w:rFonts w:ascii="Times New Roman" w:eastAsia="微软雅黑" w:hAnsi="Times New Roman" w:cs="Times New Roman"/>
          <w:b/>
          <w:bCs/>
          <w:color w:val="000000"/>
          <w:kern w:val="0"/>
          <w:sz w:val="28"/>
          <w:szCs w:val="28"/>
        </w:rPr>
        <w:t>利益相关者简介</w:t>
      </w:r>
      <w:r w:rsidRPr="009C090F">
        <w:rPr>
          <w:rFonts w:ascii="Times New Roman" w:eastAsia="微软雅黑" w:hAnsi="Times New Roman" w:cs="Times New Roman"/>
          <w:b/>
          <w:bCs/>
          <w:color w:val="000000"/>
          <w:kern w:val="0"/>
          <w:sz w:val="14"/>
          <w:szCs w:val="14"/>
        </w:rPr>
        <w:t>     </w:t>
      </w:r>
      <w:bookmarkEnd w:id="18"/>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利益相关者是积极参与项目，受其结果影响或可以影响其结果的个人，团体或组织。涉众概要文件标识了该产品的客户和其他涉众，并陈述了他们对该产品的主要兴趣。确定业务级别客户，目标市场细分和不同用户类别的特征，以减少由于时间表或范围限制而无法满足以后出现的意外需求的可能性。对于每个利益相关者类别，配置文件都包括他们将从产品中获得的主要价值或收益，他们对产品的可能态度，主要特征和兴趣特征以及必须接受的任何已知限制。利益相关者价值的例子包括：</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 </w:t>
      </w:r>
    </w:p>
    <w:p w:rsidR="009C090F" w:rsidRPr="009C090F" w:rsidRDefault="009C090F" w:rsidP="009C090F">
      <w:pPr>
        <w:widowControl/>
        <w:numPr>
          <w:ilvl w:val="0"/>
          <w:numId w:val="1"/>
        </w:numPr>
        <w:spacing w:line="240" w:lineRule="atLeast"/>
        <w:ind w:left="161" w:firstLine="0"/>
        <w:jc w:val="left"/>
        <w:rPr>
          <w:rFonts w:ascii="Times New Roman" w:eastAsia="微软雅黑" w:hAnsi="Times New Roman" w:cs="Times New Roman" w:hint="eastAsia"/>
          <w:i/>
          <w:iCs/>
          <w:color w:val="000000"/>
          <w:kern w:val="0"/>
          <w:sz w:val="22"/>
        </w:rPr>
      </w:pPr>
      <w:r w:rsidRPr="009C090F">
        <w:rPr>
          <w:rFonts w:ascii="Arial" w:eastAsia="微软雅黑" w:hAnsi="Arial" w:cs="Arial"/>
          <w:i/>
          <w:iCs/>
          <w:color w:val="000000"/>
          <w:kern w:val="0"/>
          <w:sz w:val="22"/>
        </w:rPr>
        <w:t>提高生产力</w:t>
      </w:r>
    </w:p>
    <w:p w:rsidR="009C090F" w:rsidRPr="009C090F" w:rsidRDefault="009C090F" w:rsidP="009C090F">
      <w:pPr>
        <w:widowControl/>
        <w:numPr>
          <w:ilvl w:val="0"/>
          <w:numId w:val="1"/>
        </w:numPr>
        <w:spacing w:line="240" w:lineRule="atLeast"/>
        <w:ind w:left="161" w:firstLine="0"/>
        <w:jc w:val="left"/>
        <w:rPr>
          <w:rFonts w:ascii="Times New Roman" w:eastAsia="微软雅黑" w:hAnsi="Times New Roman" w:cs="Times New Roman"/>
          <w:i/>
          <w:iCs/>
          <w:color w:val="000000"/>
          <w:kern w:val="0"/>
          <w:sz w:val="22"/>
        </w:rPr>
      </w:pPr>
      <w:r w:rsidRPr="009C090F">
        <w:rPr>
          <w:rFonts w:ascii="Arial" w:eastAsia="微软雅黑" w:hAnsi="Arial" w:cs="Arial"/>
          <w:i/>
          <w:iCs/>
          <w:color w:val="000000"/>
          <w:kern w:val="0"/>
          <w:sz w:val="22"/>
        </w:rPr>
        <w:t>减少返工</w:t>
      </w:r>
    </w:p>
    <w:p w:rsidR="009C090F" w:rsidRPr="009C090F" w:rsidRDefault="009C090F" w:rsidP="009C090F">
      <w:pPr>
        <w:widowControl/>
        <w:numPr>
          <w:ilvl w:val="0"/>
          <w:numId w:val="1"/>
        </w:numPr>
        <w:spacing w:line="240" w:lineRule="atLeast"/>
        <w:ind w:left="161" w:firstLine="0"/>
        <w:jc w:val="left"/>
        <w:rPr>
          <w:rFonts w:ascii="Times New Roman" w:eastAsia="微软雅黑" w:hAnsi="Times New Roman" w:cs="Times New Roman"/>
          <w:i/>
          <w:iCs/>
          <w:color w:val="000000"/>
          <w:kern w:val="0"/>
          <w:sz w:val="22"/>
        </w:rPr>
      </w:pPr>
      <w:r w:rsidRPr="009C090F">
        <w:rPr>
          <w:rFonts w:ascii="Arial" w:eastAsia="微软雅黑" w:hAnsi="Arial" w:cs="Arial"/>
          <w:i/>
          <w:iCs/>
          <w:color w:val="000000"/>
          <w:kern w:val="0"/>
          <w:sz w:val="22"/>
        </w:rPr>
        <w:t>节约成本</w:t>
      </w:r>
    </w:p>
    <w:p w:rsidR="009C090F" w:rsidRPr="009C090F" w:rsidRDefault="009C090F" w:rsidP="009C090F">
      <w:pPr>
        <w:widowControl/>
        <w:numPr>
          <w:ilvl w:val="0"/>
          <w:numId w:val="1"/>
        </w:numPr>
        <w:spacing w:line="240" w:lineRule="atLeast"/>
        <w:ind w:left="161" w:firstLine="0"/>
        <w:jc w:val="left"/>
        <w:rPr>
          <w:rFonts w:ascii="Times New Roman" w:eastAsia="微软雅黑" w:hAnsi="Times New Roman" w:cs="Times New Roman"/>
          <w:i/>
          <w:iCs/>
          <w:color w:val="000000"/>
          <w:kern w:val="0"/>
          <w:sz w:val="22"/>
        </w:rPr>
      </w:pPr>
      <w:r w:rsidRPr="009C090F">
        <w:rPr>
          <w:rFonts w:ascii="Arial" w:eastAsia="微软雅黑" w:hAnsi="Arial" w:cs="Arial"/>
          <w:i/>
          <w:iCs/>
          <w:color w:val="000000"/>
          <w:kern w:val="0"/>
          <w:sz w:val="22"/>
        </w:rPr>
        <w:t>简化业务流程</w:t>
      </w:r>
    </w:p>
    <w:p w:rsidR="009C090F" w:rsidRPr="009C090F" w:rsidRDefault="009C090F" w:rsidP="009C090F">
      <w:pPr>
        <w:widowControl/>
        <w:numPr>
          <w:ilvl w:val="0"/>
          <w:numId w:val="1"/>
        </w:numPr>
        <w:spacing w:line="240" w:lineRule="atLeast"/>
        <w:ind w:left="161" w:firstLine="0"/>
        <w:jc w:val="left"/>
        <w:rPr>
          <w:rFonts w:ascii="Times New Roman" w:eastAsia="微软雅黑" w:hAnsi="Times New Roman" w:cs="Times New Roman"/>
          <w:i/>
          <w:iCs/>
          <w:color w:val="000000"/>
          <w:kern w:val="0"/>
          <w:sz w:val="22"/>
        </w:rPr>
      </w:pPr>
      <w:r w:rsidRPr="009C090F">
        <w:rPr>
          <w:rFonts w:ascii="Arial" w:eastAsia="微软雅黑" w:hAnsi="Arial" w:cs="Arial"/>
          <w:i/>
          <w:iCs/>
          <w:color w:val="000000"/>
          <w:kern w:val="0"/>
          <w:sz w:val="22"/>
        </w:rPr>
        <w:t>自动化先前的手动任务</w:t>
      </w:r>
    </w:p>
    <w:p w:rsidR="009C090F" w:rsidRPr="009C090F" w:rsidRDefault="009C090F" w:rsidP="009C090F">
      <w:pPr>
        <w:widowControl/>
        <w:numPr>
          <w:ilvl w:val="0"/>
          <w:numId w:val="1"/>
        </w:numPr>
        <w:spacing w:line="240" w:lineRule="atLeast"/>
        <w:ind w:left="161" w:firstLine="0"/>
        <w:jc w:val="left"/>
        <w:rPr>
          <w:rFonts w:ascii="Times New Roman" w:eastAsia="微软雅黑" w:hAnsi="Times New Roman" w:cs="Times New Roman"/>
          <w:i/>
          <w:iCs/>
          <w:color w:val="000000"/>
          <w:kern w:val="0"/>
          <w:sz w:val="22"/>
        </w:rPr>
      </w:pPr>
      <w:r w:rsidRPr="009C090F">
        <w:rPr>
          <w:rFonts w:ascii="Arial" w:eastAsia="微软雅黑" w:hAnsi="Arial" w:cs="Arial"/>
          <w:i/>
          <w:iCs/>
          <w:color w:val="000000"/>
          <w:kern w:val="0"/>
          <w:sz w:val="22"/>
        </w:rPr>
        <w:lastRenderedPageBreak/>
        <w:t>执行全新任务或功能的能力</w:t>
      </w:r>
    </w:p>
    <w:p w:rsidR="009C090F" w:rsidRPr="009C090F" w:rsidRDefault="009C090F" w:rsidP="009C090F">
      <w:pPr>
        <w:widowControl/>
        <w:numPr>
          <w:ilvl w:val="0"/>
          <w:numId w:val="1"/>
        </w:numPr>
        <w:spacing w:line="240" w:lineRule="atLeast"/>
        <w:ind w:left="161" w:firstLine="0"/>
        <w:jc w:val="left"/>
        <w:rPr>
          <w:rFonts w:ascii="Times New Roman" w:eastAsia="微软雅黑" w:hAnsi="Times New Roman" w:cs="Times New Roman"/>
          <w:i/>
          <w:iCs/>
          <w:color w:val="000000"/>
          <w:kern w:val="0"/>
          <w:sz w:val="22"/>
        </w:rPr>
      </w:pPr>
      <w:r w:rsidRPr="009C090F">
        <w:rPr>
          <w:rFonts w:ascii="Arial" w:eastAsia="微软雅黑" w:hAnsi="Arial" w:cs="Arial"/>
          <w:i/>
          <w:iCs/>
          <w:color w:val="000000"/>
          <w:kern w:val="0"/>
          <w:sz w:val="22"/>
        </w:rPr>
        <w:t>符合当前标准或法规</w:t>
      </w:r>
    </w:p>
    <w:p w:rsidR="009C090F" w:rsidRPr="009C090F" w:rsidRDefault="009C090F" w:rsidP="009C090F">
      <w:pPr>
        <w:widowControl/>
        <w:numPr>
          <w:ilvl w:val="0"/>
          <w:numId w:val="1"/>
        </w:numPr>
        <w:spacing w:line="240" w:lineRule="atLeast"/>
        <w:ind w:left="161" w:firstLine="0"/>
        <w:jc w:val="left"/>
        <w:rPr>
          <w:rFonts w:ascii="Times New Roman" w:eastAsia="微软雅黑" w:hAnsi="Times New Roman" w:cs="Times New Roman"/>
          <w:i/>
          <w:iCs/>
          <w:color w:val="000000"/>
          <w:kern w:val="0"/>
          <w:sz w:val="22"/>
        </w:rPr>
      </w:pPr>
      <w:r w:rsidRPr="009C090F">
        <w:rPr>
          <w:rFonts w:ascii="Arial" w:eastAsia="微软雅黑" w:hAnsi="Arial" w:cs="Arial"/>
          <w:i/>
          <w:iCs/>
          <w:color w:val="000000"/>
          <w:kern w:val="0"/>
          <w:sz w:val="22"/>
        </w:rPr>
        <w:t>与当前应用程序相比，提高了可用性或降低了挫败感</w:t>
      </w:r>
    </w:p>
    <w:p w:rsidR="009C090F" w:rsidRPr="009C090F" w:rsidRDefault="009C090F" w:rsidP="009C090F">
      <w:pPr>
        <w:widowControl/>
        <w:spacing w:line="240" w:lineRule="atLeast"/>
        <w:jc w:val="left"/>
        <w:rPr>
          <w:rFonts w:ascii="微软雅黑" w:eastAsia="微软雅黑" w:hAnsi="微软雅黑" w:cs="宋体"/>
          <w:color w:val="000000"/>
          <w:kern w:val="0"/>
          <w:sz w:val="27"/>
          <w:szCs w:val="27"/>
        </w:rPr>
      </w:pPr>
      <w:r w:rsidRPr="009C090F">
        <w:rPr>
          <w:rFonts w:ascii="Arial" w:eastAsia="微软雅黑" w:hAnsi="Arial" w:cs="Arial"/>
          <w:i/>
          <w:iCs/>
          <w:color w:val="000000"/>
          <w:kern w:val="0"/>
          <w:sz w:val="22"/>
        </w:rPr>
        <w:t> </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例如：</w:t>
      </w:r>
      <w:r w:rsidRPr="009C090F">
        <w:rPr>
          <w:rFonts w:ascii="Arial" w:eastAsia="微软雅黑" w:hAnsi="Arial" w:cs="Arial"/>
          <w:i/>
          <w:iCs/>
          <w:color w:val="000000"/>
          <w:kern w:val="0"/>
          <w:sz w:val="22"/>
        </w:rPr>
        <w:t>&gt;</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 </w:t>
      </w:r>
    </w:p>
    <w:tbl>
      <w:tblPr>
        <w:tblW w:w="0" w:type="auto"/>
        <w:tblCellMar>
          <w:left w:w="0" w:type="dxa"/>
          <w:right w:w="0" w:type="dxa"/>
        </w:tblCellMar>
        <w:tblLook w:val="04A0" w:firstRow="1" w:lastRow="0" w:firstColumn="1" w:lastColumn="0" w:noHBand="0" w:noVBand="1"/>
      </w:tblPr>
      <w:tblGrid>
        <w:gridCol w:w="1401"/>
        <w:gridCol w:w="1308"/>
        <w:gridCol w:w="1882"/>
        <w:gridCol w:w="2128"/>
        <w:gridCol w:w="1557"/>
      </w:tblGrid>
      <w:tr w:rsidR="009C090F" w:rsidRPr="009C090F" w:rsidTr="009C090F">
        <w:tc>
          <w:tcPr>
            <w:tcW w:w="1548" w:type="dxa"/>
            <w:tcBorders>
              <w:top w:val="single" w:sz="12" w:space="0" w:color="000000"/>
              <w:left w:val="single" w:sz="12" w:space="0" w:color="000000"/>
              <w:bottom w:val="doub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line="240" w:lineRule="atLeast"/>
              <w:jc w:val="center"/>
              <w:rPr>
                <w:rFonts w:ascii="宋体" w:eastAsia="宋体" w:hAnsi="宋体" w:cs="宋体" w:hint="eastAsia"/>
                <w:kern w:val="0"/>
                <w:sz w:val="24"/>
                <w:szCs w:val="24"/>
              </w:rPr>
            </w:pPr>
            <w:r w:rsidRPr="009C090F">
              <w:rPr>
                <w:rFonts w:ascii="宋体" w:eastAsia="宋体" w:hAnsi="宋体" w:cs="宋体"/>
                <w:kern w:val="0"/>
                <w:sz w:val="24"/>
                <w:szCs w:val="24"/>
              </w:rPr>
              <w:br/>
            </w:r>
            <w:r w:rsidRPr="009C090F">
              <w:rPr>
                <w:rFonts w:ascii="Arial" w:eastAsia="宋体" w:hAnsi="Arial" w:cs="Arial"/>
                <w:b/>
                <w:bCs/>
                <w:i/>
                <w:iCs/>
                <w:kern w:val="0"/>
                <w:sz w:val="22"/>
              </w:rPr>
              <w:t>利益相关者</w:t>
            </w:r>
          </w:p>
        </w:tc>
        <w:tc>
          <w:tcPr>
            <w:tcW w:w="1440" w:type="dxa"/>
            <w:tcBorders>
              <w:top w:val="single" w:sz="12" w:space="0" w:color="000000"/>
              <w:left w:val="single" w:sz="6" w:space="0" w:color="000000"/>
              <w:bottom w:val="doub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line="240" w:lineRule="atLeast"/>
              <w:jc w:val="center"/>
              <w:rPr>
                <w:rFonts w:ascii="宋体" w:eastAsia="宋体" w:hAnsi="宋体" w:cs="宋体"/>
                <w:kern w:val="0"/>
                <w:sz w:val="24"/>
                <w:szCs w:val="24"/>
              </w:rPr>
            </w:pPr>
            <w:r w:rsidRPr="009C090F">
              <w:rPr>
                <w:rFonts w:ascii="Arial" w:eastAsia="宋体" w:hAnsi="Arial" w:cs="Arial"/>
                <w:b/>
                <w:bCs/>
                <w:i/>
                <w:iCs/>
                <w:kern w:val="0"/>
                <w:sz w:val="22"/>
              </w:rPr>
              <w:t>主要价值</w:t>
            </w:r>
          </w:p>
        </w:tc>
        <w:tc>
          <w:tcPr>
            <w:tcW w:w="2070" w:type="dxa"/>
            <w:tcBorders>
              <w:top w:val="single" w:sz="12" w:space="0" w:color="000000"/>
              <w:left w:val="single" w:sz="6" w:space="0" w:color="000000"/>
              <w:bottom w:val="doub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line="240" w:lineRule="atLeast"/>
              <w:jc w:val="center"/>
              <w:rPr>
                <w:rFonts w:ascii="宋体" w:eastAsia="宋体" w:hAnsi="宋体" w:cs="宋体"/>
                <w:kern w:val="0"/>
                <w:sz w:val="24"/>
                <w:szCs w:val="24"/>
              </w:rPr>
            </w:pPr>
            <w:r w:rsidRPr="009C090F">
              <w:rPr>
                <w:rFonts w:ascii="宋体" w:eastAsia="宋体" w:hAnsi="宋体" w:cs="宋体"/>
                <w:kern w:val="0"/>
                <w:sz w:val="24"/>
                <w:szCs w:val="24"/>
              </w:rPr>
              <w:br/>
            </w:r>
            <w:r w:rsidRPr="009C090F">
              <w:rPr>
                <w:rFonts w:ascii="Arial" w:eastAsia="宋体" w:hAnsi="Arial" w:cs="Arial"/>
                <w:b/>
                <w:bCs/>
                <w:i/>
                <w:iCs/>
                <w:kern w:val="0"/>
                <w:sz w:val="22"/>
              </w:rPr>
              <w:t>态度</w:t>
            </w:r>
          </w:p>
        </w:tc>
        <w:tc>
          <w:tcPr>
            <w:tcW w:w="2340" w:type="dxa"/>
            <w:tcBorders>
              <w:top w:val="single" w:sz="12" w:space="0" w:color="000000"/>
              <w:left w:val="single" w:sz="6" w:space="0" w:color="000000"/>
              <w:bottom w:val="doub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line="240" w:lineRule="atLeast"/>
              <w:jc w:val="center"/>
              <w:rPr>
                <w:rFonts w:ascii="宋体" w:eastAsia="宋体" w:hAnsi="宋体" w:cs="宋体"/>
                <w:kern w:val="0"/>
                <w:sz w:val="24"/>
                <w:szCs w:val="24"/>
              </w:rPr>
            </w:pPr>
            <w:r w:rsidRPr="009C090F">
              <w:rPr>
                <w:rFonts w:ascii="宋体" w:eastAsia="宋体" w:hAnsi="宋体" w:cs="宋体"/>
                <w:kern w:val="0"/>
                <w:sz w:val="24"/>
                <w:szCs w:val="24"/>
              </w:rPr>
              <w:br/>
            </w:r>
            <w:r w:rsidRPr="009C090F">
              <w:rPr>
                <w:rFonts w:ascii="Arial" w:eastAsia="宋体" w:hAnsi="Arial" w:cs="Arial"/>
                <w:b/>
                <w:bCs/>
                <w:i/>
                <w:iCs/>
                <w:kern w:val="0"/>
                <w:sz w:val="22"/>
              </w:rPr>
              <w:t>主要兴趣</w:t>
            </w:r>
          </w:p>
        </w:tc>
        <w:tc>
          <w:tcPr>
            <w:tcW w:w="1710"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line="240" w:lineRule="atLeast"/>
              <w:jc w:val="center"/>
              <w:rPr>
                <w:rFonts w:ascii="宋体" w:eastAsia="宋体" w:hAnsi="宋体" w:cs="宋体"/>
                <w:kern w:val="0"/>
                <w:sz w:val="24"/>
                <w:szCs w:val="24"/>
              </w:rPr>
            </w:pPr>
            <w:r w:rsidRPr="009C090F">
              <w:rPr>
                <w:rFonts w:ascii="宋体" w:eastAsia="宋体" w:hAnsi="宋体" w:cs="宋体"/>
                <w:kern w:val="0"/>
                <w:sz w:val="24"/>
                <w:szCs w:val="24"/>
              </w:rPr>
              <w:br/>
            </w:r>
            <w:r w:rsidRPr="009C090F">
              <w:rPr>
                <w:rFonts w:ascii="Arial" w:eastAsia="宋体" w:hAnsi="Arial" w:cs="Arial"/>
                <w:b/>
                <w:bCs/>
                <w:i/>
                <w:iCs/>
                <w:kern w:val="0"/>
                <w:sz w:val="22"/>
              </w:rPr>
              <w:t>约束</w:t>
            </w:r>
          </w:p>
        </w:tc>
      </w:tr>
      <w:tr w:rsidR="009C090F" w:rsidRPr="009C090F" w:rsidTr="009C090F">
        <w:tc>
          <w:tcPr>
            <w:tcW w:w="1548" w:type="dxa"/>
            <w:tcBorders>
              <w:left w:val="single" w:sz="12"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高管</w:t>
            </w:r>
          </w:p>
        </w:tc>
        <w:tc>
          <w:tcPr>
            <w:tcW w:w="144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增加收入</w:t>
            </w:r>
          </w:p>
        </w:tc>
        <w:tc>
          <w:tcPr>
            <w:tcW w:w="207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将产品视为增加</w:t>
            </w:r>
            <w:r w:rsidRPr="009C090F">
              <w:rPr>
                <w:rFonts w:ascii="Arial" w:eastAsia="宋体" w:hAnsi="Arial" w:cs="Arial"/>
                <w:i/>
                <w:iCs/>
                <w:kern w:val="0"/>
                <w:sz w:val="20"/>
                <w:szCs w:val="20"/>
              </w:rPr>
              <w:t>25</w:t>
            </w:r>
            <w:r w:rsidRPr="009C090F">
              <w:rPr>
                <w:rFonts w:ascii="Arial" w:eastAsia="宋体" w:hAnsi="Arial" w:cs="Arial"/>
                <w:i/>
                <w:iCs/>
                <w:kern w:val="0"/>
                <w:sz w:val="20"/>
                <w:szCs w:val="20"/>
              </w:rPr>
              <w:t>％市场份额的途径</w:t>
            </w:r>
          </w:p>
        </w:tc>
        <w:tc>
          <w:tcPr>
            <w:tcW w:w="234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比竞争对手更丰富的功能集；上市时间</w:t>
            </w:r>
          </w:p>
        </w:tc>
        <w:tc>
          <w:tcPr>
            <w:tcW w:w="1710" w:type="dxa"/>
            <w:tcBorders>
              <w:left w:val="single" w:sz="6" w:space="0" w:color="000000"/>
              <w:bottom w:val="single" w:sz="6"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最大预算</w:t>
            </w:r>
            <w:r w:rsidRPr="009C090F">
              <w:rPr>
                <w:rFonts w:ascii="Arial" w:eastAsia="宋体" w:hAnsi="Arial" w:cs="Arial"/>
                <w:i/>
                <w:iCs/>
                <w:kern w:val="0"/>
                <w:sz w:val="20"/>
                <w:szCs w:val="20"/>
              </w:rPr>
              <w:t>= 140</w:t>
            </w:r>
            <w:r w:rsidRPr="009C090F">
              <w:rPr>
                <w:rFonts w:ascii="Arial" w:eastAsia="宋体" w:hAnsi="Arial" w:cs="Arial"/>
                <w:i/>
                <w:iCs/>
                <w:kern w:val="0"/>
                <w:sz w:val="20"/>
                <w:szCs w:val="20"/>
              </w:rPr>
              <w:t>万美元</w:t>
            </w:r>
          </w:p>
        </w:tc>
      </w:tr>
      <w:tr w:rsidR="009C090F" w:rsidRPr="009C090F" w:rsidTr="009C090F">
        <w:tc>
          <w:tcPr>
            <w:tcW w:w="154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编者</w:t>
            </w:r>
          </w:p>
        </w:tc>
        <w:tc>
          <w:tcPr>
            <w:tcW w:w="14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工作中的错误更少</w:t>
            </w:r>
          </w:p>
        </w:tc>
        <w:tc>
          <w:tcPr>
            <w:tcW w:w="2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容易接受，但期望高可用性</w:t>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自动纠错；使用方便</w:t>
            </w:r>
            <w:r w:rsidRPr="009C090F">
              <w:rPr>
                <w:rFonts w:ascii="Arial" w:eastAsia="宋体" w:hAnsi="Arial" w:cs="Arial"/>
                <w:i/>
                <w:iCs/>
                <w:kern w:val="0"/>
                <w:sz w:val="20"/>
                <w:szCs w:val="20"/>
              </w:rPr>
              <w:t>; </w:t>
            </w:r>
            <w:r w:rsidRPr="009C090F">
              <w:rPr>
                <w:rFonts w:ascii="Arial" w:eastAsia="宋体" w:hAnsi="Arial" w:cs="Arial"/>
                <w:i/>
                <w:iCs/>
                <w:kern w:val="0"/>
                <w:sz w:val="20"/>
                <w:szCs w:val="20"/>
              </w:rPr>
              <w:t>高可靠性</w:t>
            </w:r>
          </w:p>
        </w:tc>
        <w:tc>
          <w:tcPr>
            <w:tcW w:w="171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必须在低端工作站上运行</w:t>
            </w:r>
          </w:p>
        </w:tc>
      </w:tr>
      <w:tr w:rsidR="009C090F" w:rsidRPr="009C090F" w:rsidTr="009C090F">
        <w:tc>
          <w:tcPr>
            <w:tcW w:w="1548"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法律助手</w:t>
            </w:r>
          </w:p>
        </w:tc>
        <w:tc>
          <w:tcPr>
            <w:tcW w:w="144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快速访问数据</w:t>
            </w:r>
          </w:p>
        </w:tc>
        <w:tc>
          <w:tcPr>
            <w:tcW w:w="207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除非产品与当前系统的按键兼容，否则它可以抵抗</w:t>
            </w:r>
          </w:p>
        </w:tc>
        <w:tc>
          <w:tcPr>
            <w:tcW w:w="234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处理比当前系统更大的数据库的能力；简单易学</w:t>
            </w:r>
          </w:p>
        </w:tc>
        <w:tc>
          <w:tcPr>
            <w:tcW w:w="1710"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没有再培训预算</w:t>
            </w:r>
          </w:p>
        </w:tc>
      </w:tr>
    </w:tbl>
    <w:p w:rsidR="009C090F" w:rsidRPr="009C090F" w:rsidRDefault="009C090F" w:rsidP="009C090F">
      <w:pPr>
        <w:widowControl/>
        <w:spacing w:line="240" w:lineRule="atLeast"/>
        <w:jc w:val="left"/>
        <w:rPr>
          <w:rFonts w:ascii="微软雅黑" w:eastAsia="微软雅黑" w:hAnsi="微软雅黑" w:cs="宋体"/>
          <w:color w:val="000000"/>
          <w:kern w:val="0"/>
          <w:sz w:val="27"/>
          <w:szCs w:val="27"/>
        </w:rPr>
      </w:pPr>
      <w:r w:rsidRPr="009C090F">
        <w:rPr>
          <w:rFonts w:ascii="Times New Roman" w:eastAsia="微软雅黑" w:hAnsi="Times New Roman" w:cs="Times New Roman"/>
          <w:color w:val="000000"/>
          <w:kern w:val="0"/>
          <w:sz w:val="24"/>
          <w:szCs w:val="24"/>
        </w:rPr>
        <w:t> </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3.2</w:t>
      </w:r>
      <w:r w:rsidRPr="009C090F">
        <w:rPr>
          <w:rFonts w:ascii="Times New Roman" w:eastAsia="微软雅黑" w:hAnsi="Times New Roman" w:cs="Times New Roman"/>
          <w:b/>
          <w:bCs/>
          <w:color w:val="000000"/>
          <w:kern w:val="0"/>
          <w:sz w:val="28"/>
          <w:szCs w:val="28"/>
        </w:rPr>
        <w:t>。</w:t>
      </w:r>
      <w:bookmarkStart w:id="19" w:name="_Toc356192848"/>
      <w:r w:rsidRPr="009C090F">
        <w:rPr>
          <w:rFonts w:ascii="Times New Roman" w:eastAsia="微软雅黑" w:hAnsi="Times New Roman" w:cs="Times New Roman"/>
          <w:b/>
          <w:bCs/>
          <w:color w:val="000000"/>
          <w:kern w:val="0"/>
          <w:sz w:val="28"/>
          <w:szCs w:val="28"/>
        </w:rPr>
        <w:t>项目重点</w:t>
      </w:r>
      <w:r w:rsidRPr="009C090F">
        <w:rPr>
          <w:rFonts w:ascii="Times New Roman" w:eastAsia="微软雅黑" w:hAnsi="Times New Roman" w:cs="Times New Roman"/>
          <w:b/>
          <w:bCs/>
          <w:color w:val="000000"/>
          <w:kern w:val="0"/>
          <w:sz w:val="14"/>
          <w:szCs w:val="14"/>
        </w:rPr>
        <w:t>     </w:t>
      </w:r>
      <w:bookmarkEnd w:id="19"/>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描述项目需求，进度和预算中的优先级。下表可能有助于确定项目关键驱动因素（最高优先目标）周围的参数，工作范围内的约束以及可以相互平衡以在已知约束内实现驱动因素的尺寸。有关更多信息，请参见</w:t>
      </w:r>
      <w:r w:rsidRPr="009C090F">
        <w:rPr>
          <w:rFonts w:ascii="Arial" w:eastAsia="微软雅黑" w:hAnsi="Arial" w:cs="Arial"/>
          <w:i/>
          <w:iCs/>
          <w:color w:val="000000"/>
          <w:kern w:val="0"/>
          <w:sz w:val="22"/>
        </w:rPr>
        <w:t xml:space="preserve">Karl E. </w:t>
      </w:r>
      <w:proofErr w:type="spellStart"/>
      <w:r w:rsidRPr="009C090F">
        <w:rPr>
          <w:rFonts w:ascii="Arial" w:eastAsia="微软雅黑" w:hAnsi="Arial" w:cs="Arial"/>
          <w:i/>
          <w:iCs/>
          <w:color w:val="000000"/>
          <w:kern w:val="0"/>
          <w:sz w:val="22"/>
        </w:rPr>
        <w:t>Wiegers</w:t>
      </w:r>
      <w:proofErr w:type="spellEnd"/>
      <w:r w:rsidRPr="009C090F">
        <w:rPr>
          <w:rFonts w:ascii="Arial" w:eastAsia="微软雅黑" w:hAnsi="Arial" w:cs="Arial"/>
          <w:i/>
          <w:iCs/>
          <w:color w:val="000000"/>
          <w:kern w:val="0"/>
          <w:sz w:val="22"/>
        </w:rPr>
        <w:t>撰写的</w:t>
      </w:r>
      <w:r w:rsidRPr="009C090F">
        <w:rPr>
          <w:rFonts w:ascii="Arial" w:eastAsia="微软雅黑" w:hAnsi="Arial" w:cs="Arial"/>
          <w:i/>
          <w:iCs/>
          <w:color w:val="000000"/>
          <w:kern w:val="0"/>
          <w:sz w:val="22"/>
        </w:rPr>
        <w:t>“ </w:t>
      </w:r>
      <w:r w:rsidRPr="009C090F">
        <w:rPr>
          <w:rFonts w:ascii="Arial" w:eastAsia="微软雅黑" w:hAnsi="Arial" w:cs="Arial"/>
          <w:color w:val="000000"/>
          <w:kern w:val="0"/>
          <w:sz w:val="22"/>
        </w:rPr>
        <w:t>创建软件工程文化</w:t>
      </w:r>
      <w:r w:rsidRPr="009C090F">
        <w:rPr>
          <w:rFonts w:ascii="Arial" w:eastAsia="微软雅黑" w:hAnsi="Arial" w:cs="Arial"/>
          <w:color w:val="000000"/>
          <w:kern w:val="0"/>
          <w:sz w:val="22"/>
        </w:rPr>
        <w:t>” </w:t>
      </w:r>
      <w:r w:rsidRPr="009C090F">
        <w:rPr>
          <w:rFonts w:ascii="Arial" w:eastAsia="微软雅黑" w:hAnsi="Arial" w:cs="Arial"/>
          <w:i/>
          <w:iCs/>
          <w:color w:val="000000"/>
          <w:kern w:val="0"/>
          <w:sz w:val="22"/>
        </w:rPr>
        <w:t>的第二章（</w:t>
      </w:r>
      <w:r w:rsidRPr="009C090F">
        <w:rPr>
          <w:rFonts w:ascii="Arial" w:eastAsia="微软雅黑" w:hAnsi="Arial" w:cs="Arial"/>
          <w:i/>
          <w:iCs/>
          <w:color w:val="000000"/>
          <w:kern w:val="0"/>
          <w:sz w:val="22"/>
        </w:rPr>
        <w:t>Dorset House</w:t>
      </w:r>
      <w:r w:rsidRPr="009C090F">
        <w:rPr>
          <w:rFonts w:ascii="Arial" w:eastAsia="微软雅黑" w:hAnsi="Arial" w:cs="Arial"/>
          <w:i/>
          <w:iCs/>
          <w:color w:val="000000"/>
          <w:kern w:val="0"/>
          <w:sz w:val="22"/>
        </w:rPr>
        <w:t>，</w:t>
      </w:r>
      <w:r w:rsidRPr="009C090F">
        <w:rPr>
          <w:rFonts w:ascii="Arial" w:eastAsia="微软雅黑" w:hAnsi="Arial" w:cs="Arial"/>
          <w:i/>
          <w:iCs/>
          <w:color w:val="000000"/>
          <w:kern w:val="0"/>
          <w:sz w:val="22"/>
        </w:rPr>
        <w:t>1996</w:t>
      </w:r>
      <w:r w:rsidRPr="009C090F">
        <w:rPr>
          <w:rFonts w:ascii="Arial" w:eastAsia="微软雅黑" w:hAnsi="Arial" w:cs="Arial"/>
          <w:i/>
          <w:iCs/>
          <w:color w:val="000000"/>
          <w:kern w:val="0"/>
          <w:sz w:val="22"/>
        </w:rPr>
        <w:t>年）。实施例：</w:t>
      </w:r>
      <w:r w:rsidRPr="009C090F">
        <w:rPr>
          <w:rFonts w:ascii="Arial" w:eastAsia="微软雅黑" w:hAnsi="Arial" w:cs="Arial"/>
          <w:i/>
          <w:iCs/>
          <w:color w:val="000000"/>
          <w:kern w:val="0"/>
          <w:sz w:val="22"/>
        </w:rPr>
        <w:t>&gt;</w:t>
      </w:r>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color w:val="000000"/>
          <w:kern w:val="0"/>
          <w:sz w:val="24"/>
          <w:szCs w:val="24"/>
        </w:rPr>
        <w:t> </w:t>
      </w:r>
    </w:p>
    <w:tbl>
      <w:tblPr>
        <w:tblW w:w="0" w:type="auto"/>
        <w:tblCellMar>
          <w:left w:w="0" w:type="dxa"/>
          <w:right w:w="0" w:type="dxa"/>
        </w:tblCellMar>
        <w:tblLook w:val="04A0" w:firstRow="1" w:lastRow="0" w:firstColumn="1" w:lastColumn="0" w:noHBand="0" w:noVBand="1"/>
      </w:tblPr>
      <w:tblGrid>
        <w:gridCol w:w="1778"/>
        <w:gridCol w:w="1951"/>
        <w:gridCol w:w="2035"/>
        <w:gridCol w:w="2512"/>
      </w:tblGrid>
      <w:tr w:rsidR="009C090F" w:rsidRPr="009C090F" w:rsidTr="009C090F">
        <w:tc>
          <w:tcPr>
            <w:tcW w:w="2088" w:type="dxa"/>
            <w:tcBorders>
              <w:top w:val="single" w:sz="12" w:space="0" w:color="000000"/>
              <w:left w:val="single" w:sz="12" w:space="0" w:color="000000"/>
              <w:bottom w:val="doub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line="240" w:lineRule="atLeast"/>
              <w:jc w:val="center"/>
              <w:rPr>
                <w:rFonts w:ascii="宋体" w:eastAsia="宋体" w:hAnsi="宋体" w:cs="宋体" w:hint="eastAsia"/>
                <w:kern w:val="0"/>
                <w:sz w:val="24"/>
                <w:szCs w:val="24"/>
              </w:rPr>
            </w:pPr>
            <w:r w:rsidRPr="009C090F">
              <w:rPr>
                <w:rFonts w:ascii="Arial" w:eastAsia="宋体" w:hAnsi="Arial" w:cs="Arial"/>
                <w:b/>
                <w:bCs/>
                <w:i/>
                <w:iCs/>
                <w:kern w:val="0"/>
                <w:sz w:val="22"/>
              </w:rPr>
              <w:t>尺寸</w:t>
            </w:r>
          </w:p>
        </w:tc>
        <w:tc>
          <w:tcPr>
            <w:tcW w:w="2250" w:type="dxa"/>
            <w:tcBorders>
              <w:top w:val="single" w:sz="12" w:space="0" w:color="000000"/>
              <w:left w:val="single" w:sz="6" w:space="0" w:color="000000"/>
              <w:bottom w:val="doub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line="240" w:lineRule="atLeast"/>
              <w:jc w:val="center"/>
              <w:rPr>
                <w:rFonts w:ascii="宋体" w:eastAsia="宋体" w:hAnsi="宋体" w:cs="宋体"/>
                <w:kern w:val="0"/>
                <w:sz w:val="24"/>
                <w:szCs w:val="24"/>
              </w:rPr>
            </w:pPr>
            <w:r w:rsidRPr="009C090F">
              <w:rPr>
                <w:rFonts w:ascii="Arial" w:eastAsia="宋体" w:hAnsi="Arial" w:cs="Arial"/>
                <w:b/>
                <w:bCs/>
                <w:i/>
                <w:iCs/>
                <w:kern w:val="0"/>
                <w:sz w:val="22"/>
              </w:rPr>
              <w:t>驱动程序</w:t>
            </w:r>
            <w:r w:rsidRPr="009C090F">
              <w:rPr>
                <w:rFonts w:ascii="宋体" w:eastAsia="宋体" w:hAnsi="宋体" w:cs="宋体"/>
                <w:kern w:val="0"/>
                <w:sz w:val="24"/>
                <w:szCs w:val="24"/>
              </w:rPr>
              <w:br/>
            </w:r>
            <w:r w:rsidRPr="009C090F">
              <w:rPr>
                <w:rFonts w:ascii="Arial" w:eastAsia="宋体" w:hAnsi="Arial" w:cs="Arial"/>
                <w:b/>
                <w:bCs/>
                <w:i/>
                <w:iCs/>
                <w:kern w:val="0"/>
                <w:sz w:val="22"/>
              </w:rPr>
              <w:t>（状态目标）</w:t>
            </w:r>
          </w:p>
        </w:tc>
        <w:tc>
          <w:tcPr>
            <w:tcW w:w="2340" w:type="dxa"/>
            <w:tcBorders>
              <w:top w:val="single" w:sz="12" w:space="0" w:color="000000"/>
              <w:left w:val="single" w:sz="6" w:space="0" w:color="000000"/>
              <w:bottom w:val="doub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line="240" w:lineRule="atLeast"/>
              <w:jc w:val="center"/>
              <w:rPr>
                <w:rFonts w:ascii="宋体" w:eastAsia="宋体" w:hAnsi="宋体" w:cs="宋体"/>
                <w:kern w:val="0"/>
                <w:sz w:val="24"/>
                <w:szCs w:val="24"/>
              </w:rPr>
            </w:pPr>
            <w:r w:rsidRPr="009C090F">
              <w:rPr>
                <w:rFonts w:ascii="Arial" w:eastAsia="宋体" w:hAnsi="Arial" w:cs="Arial"/>
                <w:b/>
                <w:bCs/>
                <w:i/>
                <w:iCs/>
                <w:kern w:val="0"/>
                <w:sz w:val="22"/>
              </w:rPr>
              <w:t>约束</w:t>
            </w:r>
            <w:r w:rsidRPr="009C090F">
              <w:rPr>
                <w:rFonts w:ascii="宋体" w:eastAsia="宋体" w:hAnsi="宋体" w:cs="宋体"/>
                <w:kern w:val="0"/>
                <w:sz w:val="24"/>
                <w:szCs w:val="24"/>
              </w:rPr>
              <w:br/>
            </w:r>
            <w:r w:rsidRPr="009C090F">
              <w:rPr>
                <w:rFonts w:ascii="Arial" w:eastAsia="宋体" w:hAnsi="Arial" w:cs="Arial"/>
                <w:b/>
                <w:bCs/>
                <w:i/>
                <w:iCs/>
                <w:kern w:val="0"/>
                <w:sz w:val="22"/>
              </w:rPr>
              <w:t>（状态限制）</w:t>
            </w:r>
          </w:p>
        </w:tc>
        <w:tc>
          <w:tcPr>
            <w:tcW w:w="2898"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line="240" w:lineRule="atLeast"/>
              <w:jc w:val="center"/>
              <w:rPr>
                <w:rFonts w:ascii="宋体" w:eastAsia="宋体" w:hAnsi="宋体" w:cs="宋体"/>
                <w:kern w:val="0"/>
                <w:sz w:val="24"/>
                <w:szCs w:val="24"/>
              </w:rPr>
            </w:pPr>
            <w:r w:rsidRPr="009C090F">
              <w:rPr>
                <w:rFonts w:ascii="Arial" w:eastAsia="宋体" w:hAnsi="Arial" w:cs="Arial"/>
                <w:b/>
                <w:bCs/>
                <w:i/>
                <w:iCs/>
                <w:kern w:val="0"/>
                <w:sz w:val="22"/>
              </w:rPr>
              <w:t>自由度</w:t>
            </w:r>
            <w:r w:rsidRPr="009C090F">
              <w:rPr>
                <w:rFonts w:ascii="宋体" w:eastAsia="宋体" w:hAnsi="宋体" w:cs="宋体"/>
                <w:kern w:val="0"/>
                <w:sz w:val="24"/>
                <w:szCs w:val="24"/>
              </w:rPr>
              <w:br/>
            </w:r>
            <w:r w:rsidRPr="009C090F">
              <w:rPr>
                <w:rFonts w:ascii="Arial" w:eastAsia="宋体" w:hAnsi="Arial" w:cs="Arial"/>
                <w:b/>
                <w:bCs/>
                <w:i/>
                <w:iCs/>
                <w:kern w:val="0"/>
                <w:sz w:val="22"/>
              </w:rPr>
              <w:t>（状态允许范围）</w:t>
            </w:r>
          </w:p>
        </w:tc>
      </w:tr>
      <w:tr w:rsidR="009C090F" w:rsidRPr="009C090F" w:rsidTr="009C090F">
        <w:tc>
          <w:tcPr>
            <w:tcW w:w="2088" w:type="dxa"/>
            <w:tcBorders>
              <w:left w:val="single" w:sz="12"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时间表</w:t>
            </w:r>
          </w:p>
        </w:tc>
        <w:tc>
          <w:tcPr>
            <w:tcW w:w="225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版本</w:t>
            </w:r>
            <w:r w:rsidRPr="009C090F">
              <w:rPr>
                <w:rFonts w:ascii="Arial" w:eastAsia="宋体" w:hAnsi="Arial" w:cs="Arial"/>
                <w:i/>
                <w:iCs/>
                <w:kern w:val="0"/>
                <w:sz w:val="20"/>
                <w:szCs w:val="20"/>
              </w:rPr>
              <w:t>1.0</w:t>
            </w:r>
            <w:r w:rsidRPr="009C090F">
              <w:rPr>
                <w:rFonts w:ascii="Arial" w:eastAsia="宋体" w:hAnsi="Arial" w:cs="Arial"/>
                <w:i/>
                <w:iCs/>
                <w:kern w:val="0"/>
                <w:sz w:val="20"/>
                <w:szCs w:val="20"/>
              </w:rPr>
              <w:t>将于</w:t>
            </w:r>
            <w:r w:rsidRPr="009C090F">
              <w:rPr>
                <w:rFonts w:ascii="Arial" w:eastAsia="宋体" w:hAnsi="Arial" w:cs="Arial"/>
                <w:i/>
                <w:iCs/>
                <w:kern w:val="0"/>
                <w:sz w:val="20"/>
                <w:szCs w:val="20"/>
              </w:rPr>
              <w:t>10/1</w:t>
            </w:r>
            <w:r w:rsidRPr="009C090F">
              <w:rPr>
                <w:rFonts w:ascii="Arial" w:eastAsia="宋体" w:hAnsi="Arial" w:cs="Arial"/>
                <w:i/>
                <w:iCs/>
                <w:kern w:val="0"/>
                <w:sz w:val="20"/>
                <w:szCs w:val="20"/>
              </w:rPr>
              <w:t>发行，版本</w:t>
            </w:r>
            <w:r w:rsidRPr="009C090F">
              <w:rPr>
                <w:rFonts w:ascii="Arial" w:eastAsia="宋体" w:hAnsi="Arial" w:cs="Arial"/>
                <w:i/>
                <w:iCs/>
                <w:kern w:val="0"/>
                <w:sz w:val="20"/>
                <w:szCs w:val="20"/>
              </w:rPr>
              <w:t>1.1</w:t>
            </w:r>
            <w:r w:rsidRPr="009C090F">
              <w:rPr>
                <w:rFonts w:ascii="Arial" w:eastAsia="宋体" w:hAnsi="Arial" w:cs="Arial"/>
                <w:i/>
                <w:iCs/>
                <w:kern w:val="0"/>
                <w:sz w:val="20"/>
                <w:szCs w:val="20"/>
              </w:rPr>
              <w:t>由</w:t>
            </w:r>
            <w:r w:rsidRPr="009C090F">
              <w:rPr>
                <w:rFonts w:ascii="Arial" w:eastAsia="宋体" w:hAnsi="Arial" w:cs="Arial"/>
                <w:i/>
                <w:iCs/>
                <w:kern w:val="0"/>
                <w:sz w:val="20"/>
                <w:szCs w:val="20"/>
              </w:rPr>
              <w:t>12/1</w:t>
            </w:r>
            <w:r w:rsidRPr="009C090F">
              <w:rPr>
                <w:rFonts w:ascii="Arial" w:eastAsia="宋体" w:hAnsi="Arial" w:cs="Arial"/>
                <w:i/>
                <w:iCs/>
                <w:kern w:val="0"/>
                <w:sz w:val="20"/>
                <w:szCs w:val="20"/>
              </w:rPr>
              <w:t>发行</w:t>
            </w:r>
          </w:p>
        </w:tc>
        <w:tc>
          <w:tcPr>
            <w:tcW w:w="234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 </w:t>
            </w:r>
          </w:p>
        </w:tc>
        <w:tc>
          <w:tcPr>
            <w:tcW w:w="2898" w:type="dxa"/>
            <w:tcBorders>
              <w:left w:val="single" w:sz="6" w:space="0" w:color="000000"/>
              <w:bottom w:val="single" w:sz="6"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 </w:t>
            </w:r>
          </w:p>
        </w:tc>
      </w:tr>
      <w:tr w:rsidR="009C090F" w:rsidRPr="009C090F" w:rsidTr="009C090F">
        <w:tc>
          <w:tcPr>
            <w:tcW w:w="208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特征</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 </w:t>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 </w:t>
            </w:r>
          </w:p>
        </w:tc>
        <w:tc>
          <w:tcPr>
            <w:tcW w:w="289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1.0</w:t>
            </w:r>
            <w:r w:rsidRPr="009C090F">
              <w:rPr>
                <w:rFonts w:ascii="Arial" w:eastAsia="宋体" w:hAnsi="Arial" w:cs="Arial"/>
                <w:i/>
                <w:iCs/>
                <w:kern w:val="0"/>
                <w:sz w:val="20"/>
                <w:szCs w:val="20"/>
              </w:rPr>
              <w:t>版中必须包含</w:t>
            </w:r>
            <w:r w:rsidRPr="009C090F">
              <w:rPr>
                <w:rFonts w:ascii="Arial" w:eastAsia="宋体" w:hAnsi="Arial" w:cs="Arial"/>
                <w:i/>
                <w:iCs/>
                <w:kern w:val="0"/>
                <w:sz w:val="20"/>
                <w:szCs w:val="20"/>
              </w:rPr>
              <w:t>70-80</w:t>
            </w:r>
            <w:r w:rsidRPr="009C090F">
              <w:rPr>
                <w:rFonts w:ascii="Arial" w:eastAsia="宋体" w:hAnsi="Arial" w:cs="Arial"/>
                <w:i/>
                <w:iCs/>
                <w:kern w:val="0"/>
                <w:sz w:val="20"/>
                <w:szCs w:val="20"/>
              </w:rPr>
              <w:t>％的高优先级功能</w:t>
            </w:r>
          </w:p>
        </w:tc>
      </w:tr>
      <w:tr w:rsidR="009C090F" w:rsidRPr="009C090F" w:rsidTr="009C090F">
        <w:tc>
          <w:tcPr>
            <w:tcW w:w="208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质量</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 </w:t>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 </w:t>
            </w:r>
          </w:p>
        </w:tc>
        <w:tc>
          <w:tcPr>
            <w:tcW w:w="289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对于版本</w:t>
            </w:r>
            <w:r w:rsidRPr="009C090F">
              <w:rPr>
                <w:rFonts w:ascii="Arial" w:eastAsia="宋体" w:hAnsi="Arial" w:cs="Arial"/>
                <w:i/>
                <w:iCs/>
                <w:kern w:val="0"/>
                <w:sz w:val="20"/>
                <w:szCs w:val="20"/>
              </w:rPr>
              <w:t>1.0</w:t>
            </w:r>
            <w:r w:rsidRPr="009C090F">
              <w:rPr>
                <w:rFonts w:ascii="Arial" w:eastAsia="宋体" w:hAnsi="Arial" w:cs="Arial"/>
                <w:i/>
                <w:iCs/>
                <w:kern w:val="0"/>
                <w:sz w:val="20"/>
                <w:szCs w:val="20"/>
              </w:rPr>
              <w:t>，必须通过</w:t>
            </w:r>
            <w:r w:rsidRPr="009C090F">
              <w:rPr>
                <w:rFonts w:ascii="Arial" w:eastAsia="宋体" w:hAnsi="Arial" w:cs="Arial"/>
                <w:i/>
                <w:iCs/>
                <w:kern w:val="0"/>
                <w:sz w:val="20"/>
                <w:szCs w:val="20"/>
              </w:rPr>
              <w:t>90-95</w:t>
            </w:r>
            <w:r w:rsidRPr="009C090F">
              <w:rPr>
                <w:rFonts w:ascii="Arial" w:eastAsia="宋体" w:hAnsi="Arial" w:cs="Arial"/>
                <w:i/>
                <w:iCs/>
                <w:kern w:val="0"/>
                <w:sz w:val="20"/>
                <w:szCs w:val="20"/>
              </w:rPr>
              <w:t>％的用户接受测</w:t>
            </w:r>
            <w:r w:rsidRPr="009C090F">
              <w:rPr>
                <w:rFonts w:ascii="Arial" w:eastAsia="宋体" w:hAnsi="Arial" w:cs="Arial"/>
                <w:i/>
                <w:iCs/>
                <w:kern w:val="0"/>
                <w:sz w:val="20"/>
                <w:szCs w:val="20"/>
              </w:rPr>
              <w:lastRenderedPageBreak/>
              <w:t>试，对于版本</w:t>
            </w:r>
            <w:r w:rsidRPr="009C090F">
              <w:rPr>
                <w:rFonts w:ascii="Arial" w:eastAsia="宋体" w:hAnsi="Arial" w:cs="Arial"/>
                <w:i/>
                <w:iCs/>
                <w:kern w:val="0"/>
                <w:sz w:val="20"/>
                <w:szCs w:val="20"/>
              </w:rPr>
              <w:t>1.1</w:t>
            </w:r>
            <w:r w:rsidRPr="009C090F">
              <w:rPr>
                <w:rFonts w:ascii="Arial" w:eastAsia="宋体" w:hAnsi="Arial" w:cs="Arial"/>
                <w:i/>
                <w:iCs/>
                <w:kern w:val="0"/>
                <w:sz w:val="20"/>
                <w:szCs w:val="20"/>
              </w:rPr>
              <w:t>，必须通过</w:t>
            </w:r>
            <w:r w:rsidRPr="009C090F">
              <w:rPr>
                <w:rFonts w:ascii="Arial" w:eastAsia="宋体" w:hAnsi="Arial" w:cs="Arial"/>
                <w:i/>
                <w:iCs/>
                <w:kern w:val="0"/>
                <w:sz w:val="20"/>
                <w:szCs w:val="20"/>
              </w:rPr>
              <w:t>95-98</w:t>
            </w:r>
            <w:r w:rsidRPr="009C090F">
              <w:rPr>
                <w:rFonts w:ascii="Arial" w:eastAsia="宋体" w:hAnsi="Arial" w:cs="Arial"/>
                <w:i/>
                <w:iCs/>
                <w:kern w:val="0"/>
                <w:sz w:val="20"/>
                <w:szCs w:val="20"/>
              </w:rPr>
              <w:t>％</w:t>
            </w:r>
          </w:p>
        </w:tc>
      </w:tr>
      <w:tr w:rsidR="009C090F" w:rsidRPr="009C090F" w:rsidTr="009C090F">
        <w:tc>
          <w:tcPr>
            <w:tcW w:w="208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lastRenderedPageBreak/>
              <w:t>员工</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 </w:t>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团队人数上限为</w:t>
            </w:r>
            <w:r w:rsidRPr="009C090F">
              <w:rPr>
                <w:rFonts w:ascii="Arial" w:eastAsia="宋体" w:hAnsi="Arial" w:cs="Arial"/>
                <w:i/>
                <w:iCs/>
                <w:kern w:val="0"/>
                <w:sz w:val="20"/>
                <w:szCs w:val="20"/>
              </w:rPr>
              <w:t>1 PM</w:t>
            </w:r>
            <w:r w:rsidRPr="009C090F">
              <w:rPr>
                <w:rFonts w:ascii="Arial" w:eastAsia="宋体" w:hAnsi="Arial" w:cs="Arial"/>
                <w:i/>
                <w:iCs/>
                <w:kern w:val="0"/>
                <w:sz w:val="20"/>
                <w:szCs w:val="20"/>
              </w:rPr>
              <w:t>，</w:t>
            </w:r>
            <w:r w:rsidRPr="009C090F">
              <w:rPr>
                <w:rFonts w:ascii="Arial" w:eastAsia="宋体" w:hAnsi="Arial" w:cs="Arial"/>
                <w:i/>
                <w:iCs/>
                <w:kern w:val="0"/>
                <w:sz w:val="20"/>
                <w:szCs w:val="20"/>
              </w:rPr>
              <w:t>1 BA</w:t>
            </w:r>
            <w:r w:rsidRPr="009C090F">
              <w:rPr>
                <w:rFonts w:ascii="Arial" w:eastAsia="宋体" w:hAnsi="Arial" w:cs="Arial"/>
                <w:i/>
                <w:iCs/>
                <w:kern w:val="0"/>
                <w:sz w:val="20"/>
                <w:szCs w:val="20"/>
              </w:rPr>
              <w:t>，</w:t>
            </w:r>
            <w:r w:rsidRPr="009C090F">
              <w:rPr>
                <w:rFonts w:ascii="Arial" w:eastAsia="宋体" w:hAnsi="Arial" w:cs="Arial"/>
                <w:i/>
                <w:iCs/>
                <w:kern w:val="0"/>
                <w:sz w:val="20"/>
                <w:szCs w:val="20"/>
              </w:rPr>
              <w:t>6</w:t>
            </w:r>
            <w:r w:rsidRPr="009C090F">
              <w:rPr>
                <w:rFonts w:ascii="Arial" w:eastAsia="宋体" w:hAnsi="Arial" w:cs="Arial"/>
                <w:i/>
                <w:iCs/>
                <w:kern w:val="0"/>
                <w:sz w:val="20"/>
                <w:szCs w:val="20"/>
              </w:rPr>
              <w:t>个开发人员</w:t>
            </w:r>
            <w:r w:rsidRPr="009C090F">
              <w:rPr>
                <w:rFonts w:ascii="Arial" w:eastAsia="宋体" w:hAnsi="Arial" w:cs="Arial"/>
                <w:i/>
                <w:iCs/>
                <w:kern w:val="0"/>
                <w:sz w:val="20"/>
                <w:szCs w:val="20"/>
              </w:rPr>
              <w:t>+ 3</w:t>
            </w:r>
            <w:r w:rsidRPr="009C090F">
              <w:rPr>
                <w:rFonts w:ascii="Arial" w:eastAsia="宋体" w:hAnsi="Arial" w:cs="Arial"/>
                <w:i/>
                <w:iCs/>
                <w:kern w:val="0"/>
                <w:sz w:val="20"/>
                <w:szCs w:val="20"/>
              </w:rPr>
              <w:t>个测试人员</w:t>
            </w:r>
          </w:p>
        </w:tc>
        <w:tc>
          <w:tcPr>
            <w:tcW w:w="289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 </w:t>
            </w:r>
          </w:p>
        </w:tc>
      </w:tr>
      <w:tr w:rsidR="009C090F" w:rsidRPr="009C090F" w:rsidTr="009C090F">
        <w:tc>
          <w:tcPr>
            <w:tcW w:w="2088"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成本</w:t>
            </w:r>
          </w:p>
        </w:tc>
        <w:tc>
          <w:tcPr>
            <w:tcW w:w="225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 </w:t>
            </w:r>
          </w:p>
        </w:tc>
        <w:tc>
          <w:tcPr>
            <w:tcW w:w="234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 </w:t>
            </w:r>
          </w:p>
        </w:tc>
        <w:tc>
          <w:tcPr>
            <w:tcW w:w="289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9C090F" w:rsidRPr="009C090F" w:rsidRDefault="009C090F" w:rsidP="009C090F">
            <w:pPr>
              <w:widowControl/>
              <w:spacing w:before="20" w:after="20" w:line="240" w:lineRule="atLeast"/>
              <w:jc w:val="left"/>
              <w:rPr>
                <w:rFonts w:ascii="宋体" w:eastAsia="宋体" w:hAnsi="宋体" w:cs="宋体"/>
                <w:kern w:val="0"/>
                <w:sz w:val="24"/>
                <w:szCs w:val="24"/>
              </w:rPr>
            </w:pPr>
            <w:r w:rsidRPr="009C090F">
              <w:rPr>
                <w:rFonts w:ascii="Arial" w:eastAsia="宋体" w:hAnsi="Arial" w:cs="Arial"/>
                <w:i/>
                <w:iCs/>
                <w:kern w:val="0"/>
                <w:sz w:val="20"/>
                <w:szCs w:val="20"/>
              </w:rPr>
              <w:t>预算超支高达</w:t>
            </w:r>
            <w:r w:rsidRPr="009C090F">
              <w:rPr>
                <w:rFonts w:ascii="Arial" w:eastAsia="宋体" w:hAnsi="Arial" w:cs="Arial"/>
                <w:i/>
                <w:iCs/>
                <w:kern w:val="0"/>
                <w:sz w:val="20"/>
                <w:szCs w:val="20"/>
              </w:rPr>
              <w:t>15</w:t>
            </w:r>
            <w:r w:rsidRPr="009C090F">
              <w:rPr>
                <w:rFonts w:ascii="Arial" w:eastAsia="宋体" w:hAnsi="Arial" w:cs="Arial"/>
                <w:i/>
                <w:iCs/>
                <w:kern w:val="0"/>
                <w:sz w:val="20"/>
                <w:szCs w:val="20"/>
              </w:rPr>
              <w:t>％，无需赞助商审查</w:t>
            </w:r>
          </w:p>
        </w:tc>
      </w:tr>
    </w:tbl>
    <w:p w:rsidR="009C090F" w:rsidRPr="009C090F" w:rsidRDefault="009C090F" w:rsidP="009C090F">
      <w:pPr>
        <w:widowControl/>
        <w:spacing w:line="240" w:lineRule="atLeast"/>
        <w:jc w:val="left"/>
        <w:rPr>
          <w:rFonts w:ascii="微软雅黑" w:eastAsia="微软雅黑" w:hAnsi="微软雅黑" w:cs="宋体"/>
          <w:color w:val="000000"/>
          <w:kern w:val="0"/>
          <w:sz w:val="27"/>
          <w:szCs w:val="27"/>
        </w:rPr>
      </w:pPr>
      <w:r w:rsidRPr="009C090F">
        <w:rPr>
          <w:rFonts w:ascii="Arial" w:eastAsia="微软雅黑" w:hAnsi="Arial" w:cs="Arial"/>
          <w:color w:val="000000"/>
          <w:kern w:val="0"/>
          <w:sz w:val="22"/>
        </w:rPr>
        <w:t> </w:t>
      </w:r>
    </w:p>
    <w:p w:rsidR="009C090F" w:rsidRPr="009C090F" w:rsidRDefault="009C090F" w:rsidP="009C090F">
      <w:pPr>
        <w:widowControl/>
        <w:spacing w:before="240" w:after="240" w:line="240" w:lineRule="atLeast"/>
        <w:ind w:left="576" w:hanging="576"/>
        <w:jc w:val="left"/>
        <w:outlineLvl w:val="1"/>
        <w:rPr>
          <w:rFonts w:ascii="微软雅黑" w:eastAsia="微软雅黑" w:hAnsi="微软雅黑" w:cs="宋体" w:hint="eastAsia"/>
          <w:b/>
          <w:bCs/>
          <w:color w:val="000000"/>
          <w:kern w:val="0"/>
          <w:sz w:val="36"/>
          <w:szCs w:val="36"/>
        </w:rPr>
      </w:pPr>
      <w:r w:rsidRPr="009C090F">
        <w:rPr>
          <w:rFonts w:ascii="Times New Roman" w:eastAsia="微软雅黑" w:hAnsi="Times New Roman" w:cs="Times New Roman"/>
          <w:b/>
          <w:bCs/>
          <w:color w:val="000000"/>
          <w:kern w:val="0"/>
          <w:sz w:val="28"/>
          <w:szCs w:val="28"/>
        </w:rPr>
        <w:t>3.3</w:t>
      </w:r>
      <w:r w:rsidRPr="009C090F">
        <w:rPr>
          <w:rFonts w:ascii="Times New Roman" w:eastAsia="微软雅黑" w:hAnsi="Times New Roman" w:cs="Times New Roman"/>
          <w:b/>
          <w:bCs/>
          <w:color w:val="000000"/>
          <w:kern w:val="0"/>
          <w:sz w:val="28"/>
          <w:szCs w:val="28"/>
        </w:rPr>
        <w:t>。</w:t>
      </w:r>
      <w:bookmarkStart w:id="20" w:name="_Toc356192849"/>
      <w:r w:rsidRPr="009C090F">
        <w:rPr>
          <w:rFonts w:ascii="Times New Roman" w:eastAsia="微软雅黑" w:hAnsi="Times New Roman" w:cs="Times New Roman"/>
          <w:b/>
          <w:bCs/>
          <w:color w:val="000000"/>
          <w:kern w:val="0"/>
          <w:sz w:val="28"/>
          <w:szCs w:val="28"/>
        </w:rPr>
        <w:t>部署注意事项</w:t>
      </w:r>
      <w:r w:rsidRPr="009C090F">
        <w:rPr>
          <w:rFonts w:ascii="Times New Roman" w:eastAsia="微软雅黑" w:hAnsi="Times New Roman" w:cs="Times New Roman"/>
          <w:b/>
          <w:bCs/>
          <w:color w:val="000000"/>
          <w:kern w:val="0"/>
          <w:sz w:val="14"/>
          <w:szCs w:val="14"/>
        </w:rPr>
        <w:t>     </w:t>
      </w:r>
      <w:bookmarkEnd w:id="20"/>
    </w:p>
    <w:p w:rsidR="009C090F" w:rsidRPr="009C090F" w:rsidRDefault="009C090F" w:rsidP="009C090F">
      <w:pPr>
        <w:widowControl/>
        <w:spacing w:line="240" w:lineRule="atLeast"/>
        <w:jc w:val="left"/>
        <w:rPr>
          <w:rFonts w:ascii="微软雅黑" w:eastAsia="微软雅黑" w:hAnsi="微软雅黑" w:cs="宋体" w:hint="eastAsia"/>
          <w:color w:val="000000"/>
          <w:kern w:val="0"/>
          <w:sz w:val="27"/>
          <w:szCs w:val="27"/>
        </w:rPr>
      </w:pPr>
      <w:r w:rsidRPr="009C090F">
        <w:rPr>
          <w:rFonts w:ascii="Arial" w:eastAsia="微软雅黑" w:hAnsi="Arial" w:cs="Arial"/>
          <w:i/>
          <w:iCs/>
          <w:color w:val="000000"/>
          <w:kern w:val="0"/>
          <w:sz w:val="22"/>
        </w:rPr>
        <w:t>&lt;</w:t>
      </w:r>
      <w:r w:rsidRPr="009C090F">
        <w:rPr>
          <w:rFonts w:ascii="Arial" w:eastAsia="微软雅黑" w:hAnsi="Arial" w:cs="Arial"/>
          <w:i/>
          <w:iCs/>
          <w:color w:val="000000"/>
          <w:kern w:val="0"/>
          <w:sz w:val="22"/>
        </w:rPr>
        <w:t>总结确保将解决方案有效部署到其操作环境中所需的信息和活动。描述用户使用系统所需的访问权限，例如用户是分布在多个时区还是彼此靠近。说明不同位置的用户何时需要访问系统。如果需要基础架构更改以支持软件对容量，网络访问，数据存储或数据迁移的需求，请描述这些更改。记录准备培训或修改业务流程以及部署</w:t>
      </w:r>
      <w:proofErr w:type="gramStart"/>
      <w:r w:rsidRPr="009C090F">
        <w:rPr>
          <w:rFonts w:ascii="Arial" w:eastAsia="微软雅黑" w:hAnsi="Arial" w:cs="Arial"/>
          <w:i/>
          <w:iCs/>
          <w:color w:val="000000"/>
          <w:kern w:val="0"/>
          <w:sz w:val="22"/>
        </w:rPr>
        <w:t>新解决</w:t>
      </w:r>
      <w:proofErr w:type="gramEnd"/>
      <w:r w:rsidRPr="009C090F">
        <w:rPr>
          <w:rFonts w:ascii="Arial" w:eastAsia="微软雅黑" w:hAnsi="Arial" w:cs="Arial"/>
          <w:i/>
          <w:iCs/>
          <w:color w:val="000000"/>
          <w:kern w:val="0"/>
          <w:sz w:val="22"/>
        </w:rPr>
        <w:t>方案的人员所需要的任何信息。</w:t>
      </w:r>
    </w:p>
    <w:p w:rsidR="009C090F" w:rsidRPr="009C090F" w:rsidRDefault="009C090F" w:rsidP="009C090F">
      <w:pPr>
        <w:widowControl/>
        <w:spacing w:line="240" w:lineRule="atLeast"/>
        <w:jc w:val="center"/>
        <w:rPr>
          <w:rFonts w:ascii="微软雅黑" w:eastAsia="微软雅黑" w:hAnsi="微软雅黑" w:cs="宋体" w:hint="eastAsia"/>
          <w:color w:val="000000"/>
          <w:kern w:val="0"/>
          <w:sz w:val="27"/>
          <w:szCs w:val="27"/>
        </w:rPr>
      </w:pPr>
      <w:r w:rsidRPr="009C090F">
        <w:rPr>
          <w:rFonts w:ascii="Times New Roman" w:eastAsia="微软雅黑" w:hAnsi="Times New Roman" w:cs="Times New Roman"/>
          <w:b/>
          <w:bCs/>
          <w:i/>
          <w:iCs/>
          <w:color w:val="000000"/>
          <w:kern w:val="0"/>
          <w:sz w:val="20"/>
          <w:szCs w:val="20"/>
        </w:rPr>
        <w:t xml:space="preserve">Karl </w:t>
      </w:r>
      <w:proofErr w:type="spellStart"/>
      <w:r w:rsidRPr="009C090F">
        <w:rPr>
          <w:rFonts w:ascii="Times New Roman" w:eastAsia="微软雅黑" w:hAnsi="Times New Roman" w:cs="Times New Roman"/>
          <w:b/>
          <w:bCs/>
          <w:i/>
          <w:iCs/>
          <w:color w:val="000000"/>
          <w:kern w:val="0"/>
          <w:sz w:val="20"/>
          <w:szCs w:val="20"/>
        </w:rPr>
        <w:t>Wiegers</w:t>
      </w:r>
      <w:proofErr w:type="spellEnd"/>
      <w:r w:rsidRPr="009C090F">
        <w:rPr>
          <w:rFonts w:ascii="Times New Roman" w:eastAsia="微软雅黑" w:hAnsi="Times New Roman" w:cs="Times New Roman"/>
          <w:b/>
          <w:bCs/>
          <w:i/>
          <w:iCs/>
          <w:color w:val="000000"/>
          <w:kern w:val="0"/>
          <w:sz w:val="20"/>
          <w:szCs w:val="20"/>
        </w:rPr>
        <w:t> </w:t>
      </w:r>
      <w:r w:rsidRPr="009C090F">
        <w:rPr>
          <w:rFonts w:ascii="Times New Roman" w:eastAsia="微软雅黑" w:hAnsi="Times New Roman" w:cs="Times New Roman"/>
          <w:b/>
          <w:bCs/>
          <w:i/>
          <w:iCs/>
          <w:color w:val="000000"/>
          <w:kern w:val="0"/>
          <w:sz w:val="20"/>
          <w:szCs w:val="20"/>
        </w:rPr>
        <w:t>和</w:t>
      </w:r>
      <w:proofErr w:type="spellStart"/>
      <w:r w:rsidRPr="009C090F">
        <w:rPr>
          <w:rFonts w:ascii="Times New Roman" w:eastAsia="微软雅黑" w:hAnsi="Times New Roman" w:cs="Times New Roman"/>
          <w:b/>
          <w:bCs/>
          <w:i/>
          <w:iCs/>
          <w:color w:val="000000"/>
          <w:kern w:val="0"/>
          <w:sz w:val="20"/>
          <w:szCs w:val="20"/>
        </w:rPr>
        <w:t>Seilevel</w:t>
      </w:r>
      <w:proofErr w:type="spellEnd"/>
      <w:r w:rsidRPr="009C090F">
        <w:rPr>
          <w:rFonts w:ascii="Times New Roman" w:eastAsia="微软雅黑" w:hAnsi="Times New Roman" w:cs="Times New Roman"/>
          <w:b/>
          <w:bCs/>
          <w:i/>
          <w:iCs/>
          <w:color w:val="000000"/>
          <w:kern w:val="0"/>
          <w:sz w:val="20"/>
          <w:szCs w:val="20"/>
        </w:rPr>
        <w:t> </w:t>
      </w:r>
      <w:r w:rsidRPr="009C090F">
        <w:rPr>
          <w:rFonts w:ascii="Times New Roman" w:eastAsia="微软雅黑" w:hAnsi="Times New Roman" w:cs="Times New Roman"/>
          <w:b/>
          <w:bCs/>
          <w:i/>
          <w:iCs/>
          <w:color w:val="000000"/>
          <w:kern w:val="0"/>
          <w:sz w:val="20"/>
          <w:szCs w:val="20"/>
        </w:rPr>
        <w:t>版权所有</w:t>
      </w:r>
      <w:r w:rsidRPr="009C090F">
        <w:rPr>
          <w:rFonts w:ascii="Times New Roman" w:eastAsia="微软雅黑" w:hAnsi="Times New Roman" w:cs="Times New Roman"/>
          <w:b/>
          <w:bCs/>
          <w:i/>
          <w:iCs/>
          <w:color w:val="000000"/>
          <w:kern w:val="0"/>
          <w:sz w:val="20"/>
          <w:szCs w:val="20"/>
        </w:rPr>
        <w:t>© 2013 </w:t>
      </w:r>
      <w:r w:rsidRPr="009C090F">
        <w:rPr>
          <w:rFonts w:ascii="Times New Roman" w:eastAsia="微软雅黑" w:hAnsi="Times New Roman" w:cs="Times New Roman"/>
          <w:b/>
          <w:bCs/>
          <w:i/>
          <w:iCs/>
          <w:color w:val="000000"/>
          <w:kern w:val="0"/>
          <w:sz w:val="20"/>
          <w:szCs w:val="20"/>
        </w:rPr>
        <w:t>。授予使用和修改此文档的权限。</w:t>
      </w:r>
    </w:p>
    <w:p w:rsidR="001B1E38" w:rsidRDefault="004E06B6">
      <w:r>
        <w:rPr>
          <w:rFonts w:hint="eastAsia"/>
        </w:rPr>
        <w:t>0</w:t>
      </w:r>
    </w:p>
    <w:sectPr w:rsidR="001B1E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830317"/>
    <w:multiLevelType w:val="multilevel"/>
    <w:tmpl w:val="5D8E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0F"/>
    <w:rsid w:val="001B1E38"/>
    <w:rsid w:val="004E06B6"/>
    <w:rsid w:val="009C0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5C25"/>
  <w15:chartTrackingRefBased/>
  <w15:docId w15:val="{8CA3735B-4E4E-4C01-98BC-4C84AAB4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C09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C09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090F"/>
    <w:rPr>
      <w:rFonts w:ascii="宋体" w:eastAsia="宋体" w:hAnsi="宋体" w:cs="宋体"/>
      <w:b/>
      <w:bCs/>
      <w:kern w:val="36"/>
      <w:sz w:val="48"/>
      <w:szCs w:val="48"/>
    </w:rPr>
  </w:style>
  <w:style w:type="character" w:customStyle="1" w:styleId="20">
    <w:name w:val="标题 2 字符"/>
    <w:basedOn w:val="a0"/>
    <w:link w:val="2"/>
    <w:uiPriority w:val="9"/>
    <w:rsid w:val="009C090F"/>
    <w:rPr>
      <w:rFonts w:ascii="宋体" w:eastAsia="宋体" w:hAnsi="宋体" w:cs="宋体"/>
      <w:b/>
      <w:bCs/>
      <w:kern w:val="0"/>
      <w:sz w:val="36"/>
      <w:szCs w:val="36"/>
    </w:rPr>
  </w:style>
  <w:style w:type="paragraph" w:styleId="a3">
    <w:name w:val="Normal (Web)"/>
    <w:basedOn w:val="a"/>
    <w:uiPriority w:val="99"/>
    <w:semiHidden/>
    <w:unhideWhenUsed/>
    <w:rsid w:val="009C09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880132">
      <w:bodyDiv w:val="1"/>
      <w:marLeft w:val="0"/>
      <w:marRight w:val="0"/>
      <w:marTop w:val="0"/>
      <w:marBottom w:val="0"/>
      <w:divBdr>
        <w:top w:val="none" w:sz="0" w:space="0" w:color="auto"/>
        <w:left w:val="none" w:sz="0" w:space="0" w:color="auto"/>
        <w:bottom w:val="none" w:sz="0" w:space="0" w:color="auto"/>
        <w:right w:val="none" w:sz="0" w:space="0" w:color="auto"/>
      </w:divBdr>
      <w:divsChild>
        <w:div w:id="343358563">
          <w:marLeft w:val="0"/>
          <w:marRight w:val="0"/>
          <w:marTop w:val="0"/>
          <w:marBottom w:val="0"/>
          <w:divBdr>
            <w:top w:val="none" w:sz="0" w:space="0" w:color="auto"/>
            <w:left w:val="none" w:sz="0" w:space="0" w:color="auto"/>
            <w:bottom w:val="none" w:sz="0" w:space="0" w:color="auto"/>
            <w:right w:val="none" w:sz="0" w:space="0" w:color="auto"/>
          </w:divBdr>
        </w:div>
        <w:div w:id="1194465705">
          <w:marLeft w:val="0"/>
          <w:marRight w:val="0"/>
          <w:marTop w:val="0"/>
          <w:marBottom w:val="0"/>
          <w:divBdr>
            <w:top w:val="none" w:sz="0" w:space="0" w:color="auto"/>
            <w:left w:val="none" w:sz="0" w:space="0" w:color="auto"/>
            <w:bottom w:val="none" w:sz="0" w:space="0" w:color="auto"/>
            <w:right w:val="none" w:sz="0" w:space="0" w:color="auto"/>
          </w:divBdr>
        </w:div>
        <w:div w:id="158939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寅佐</dc:creator>
  <cp:keywords/>
  <dc:description/>
  <cp:lastModifiedBy>黄 寅佐</cp:lastModifiedBy>
  <cp:revision>2</cp:revision>
  <dcterms:created xsi:type="dcterms:W3CDTF">2019-09-26T14:48:00Z</dcterms:created>
  <dcterms:modified xsi:type="dcterms:W3CDTF">2019-09-26T14:49:00Z</dcterms:modified>
</cp:coreProperties>
</file>