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Algebra 2</w:t>
        <w:tab/>
        <w:tab/>
        <w:tab/>
        <w:t xml:space="preserve">Name: __________________________________ Period: 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 2B Retake Test: Solving Absolute Value Equations and Inequalities.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An elite dance group requires their dancers to measure between 66 and 70 inches tall. Write an absolute value equation that represents the minimum and maximum heights accepted for auditioning dancers.</w:t>
      </w:r>
    </w:p>
    <w:p w:rsidR="00000000" w:rsidDel="00000000" w:rsidP="00000000" w:rsidRDefault="00000000" w:rsidRPr="00000000" w14:paraId="00000006">
      <w:pPr>
        <w:spacing w:after="160" w:line="360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60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60" w:line="276" w:lineRule="auto"/>
        <w:ind w:left="72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Driving from the high school to the swim team’s pool typically takes 15 minutes. Depending on traffic, the commute could be up to 3 minutes longer or shorter than its typical length. Write an equation that represents the minimum and maximum commute durations for swim team members driving between school and the pool. </w:t>
      </w:r>
    </w:p>
    <w:p w:rsidR="00000000" w:rsidDel="00000000" w:rsidP="00000000" w:rsidRDefault="00000000" w:rsidRPr="00000000" w14:paraId="00000009">
      <w:pPr>
        <w:spacing w:after="160" w:line="360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6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60" w:line="276" w:lineRule="auto"/>
        <w:ind w:left="72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A popular singer-songwriter uses the inequality </w:t>
      </w:r>
      <m:oMath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cs="Cambria Math" w:eastAsia="Cambria Math" w:hAnsi="Cambria Math"/>
                <w:sz w:val="21"/>
                <w:szCs w:val="21"/>
              </w:rPr>
              <m:t xml:space="preserve">x-210</m:t>
            </m:r>
          </m:e>
        </m:d>
        <m:r>
          <w:rPr>
            <w:rFonts w:ascii="Cambria Math" w:cs="Cambria Math" w:eastAsia="Cambria Math" w:hAnsi="Cambria Math"/>
            <w:sz w:val="21"/>
            <w:szCs w:val="21"/>
          </w:rPr>
          <m:t xml:space="preserve">≤60 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to represent the ideal song length in seconds to maximize radio play of her music. Solve the inequality to determine this artist’s optimum song length range. </w:t>
      </w:r>
    </w:p>
    <w:p w:rsidR="00000000" w:rsidDel="00000000" w:rsidP="00000000" w:rsidRDefault="00000000" w:rsidRPr="00000000" w14:paraId="0000000C">
      <w:pPr>
        <w:spacing w:after="160" w:line="276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60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60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60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60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1"/>
          <w:szCs w:val="21"/>
          <w:rtl w:val="0"/>
        </w:rPr>
        <w:t xml:space="preserve">Free Response </w:t>
      </w: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Solve the equation. Check for extraneous solutions.</w:t>
      </w:r>
    </w:p>
    <w:tbl>
      <w:tblPr>
        <w:tblStyle w:val="Table1"/>
        <w:tblW w:w="10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5035"/>
        <w:tblGridChange w:id="0">
          <w:tblGrid>
            <w:gridCol w:w="5035"/>
            <w:gridCol w:w="5035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2x-5</m:t>
                  </m:r>
                </m:e>
              </m:d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+1=12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60" w:line="360" w:lineRule="auto"/>
              <w:ind w:left="720" w:firstLine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360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2x+3</m:t>
                  </m:r>
                </m:e>
              </m:d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=|x-6|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160" w:line="360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m:oMath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10-</m:t>
              </m:r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x+2</m:t>
                  </m:r>
                </m:e>
              </m:d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=14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360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x-4</m:t>
                  </m:r>
                </m:e>
              </m:d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=12+3x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60" w:line="360" w:lineRule="auto"/>
        <w:rPr>
          <w:rFonts w:ascii="Century Gothic" w:cs="Century Gothic" w:eastAsia="Century Gothic" w:hAnsi="Century Gothic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360" w:lineRule="auto"/>
        <w:rPr>
          <w:rFonts w:ascii="Century Gothic" w:cs="Century Gothic" w:eastAsia="Century Gothic" w:hAnsi="Century Gothic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360" w:lineRule="auto"/>
        <w:rPr>
          <w:rFonts w:ascii="Century Gothic" w:cs="Century Gothic" w:eastAsia="Century Gothic" w:hAnsi="Century Gothic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60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1"/>
          <w:szCs w:val="21"/>
          <w:rtl w:val="0"/>
        </w:rPr>
        <w:t xml:space="preserve">Free Response </w:t>
      </w: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Solve the inequality and represent the solution set on a number line, if possible.</w:t>
      </w:r>
    </w:p>
    <w:tbl>
      <w:tblPr>
        <w:tblStyle w:val="Table2"/>
        <w:tblW w:w="10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5035"/>
        <w:tblGridChange w:id="0">
          <w:tblGrid>
            <w:gridCol w:w="5035"/>
            <w:gridCol w:w="5035"/>
          </w:tblGrid>
        </w:tblGridChange>
      </w:tblGrid>
      <w:tr>
        <w:trPr>
          <w:cantSplit w:val="0"/>
          <w:trHeight w:val="316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160" w:line="360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3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x-6</m:t>
                  </m:r>
                </m:e>
              </m:d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-4≥2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160" w:line="360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m:oMath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3-</m:t>
              </m:r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&lt;25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60" w:line="360" w:lineRule="auto"/>
              <w:rPr>
                <w:rFonts w:ascii="Cambria Math" w:cs="Cambria Math" w:eastAsia="Cambria Math" w:hAnsi="Cambria Math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60" w:line="360" w:lineRule="auto"/>
              <w:rPr>
                <w:rFonts w:ascii="Cambria Math" w:cs="Cambria Math" w:eastAsia="Cambria Math" w:hAnsi="Cambria Math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60" w:line="360" w:lineRule="auto"/>
              <w:rPr>
                <w:rFonts w:ascii="Cambria Math" w:cs="Cambria Math" w:eastAsia="Cambria Math" w:hAnsi="Cambria Math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60" w:line="360" w:lineRule="auto"/>
              <w:rPr>
                <w:rFonts w:ascii="Cambria Math" w:cs="Cambria Math" w:eastAsia="Cambria Math" w:hAnsi="Cambria Math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60" w:line="360" w:lineRule="auto"/>
              <w:rPr>
                <w:rFonts w:ascii="Cambria Math" w:cs="Cambria Math" w:eastAsia="Cambria Math" w:hAnsi="Cambria Math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60" w:line="360" w:lineRule="auto"/>
              <w:rPr>
                <w:rFonts w:ascii="Cambria Math" w:cs="Cambria Math" w:eastAsia="Cambria Math" w:hAnsi="Cambria Math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60" w:line="360" w:lineRule="auto"/>
              <w:rPr>
                <w:rFonts w:ascii="Cambria Math" w:cs="Cambria Math" w:eastAsia="Cambria Math" w:hAnsi="Cambria Math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160" w:line="360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m:oMath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-2</m:t>
              </m:r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x-7</m:t>
                  </m:r>
                </m:e>
              </m:d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&gt;-14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160" w:line="360" w:lineRule="auto"/>
              <w:ind w:left="720" w:hanging="36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1"/>
                      <w:szCs w:val="21"/>
                    </w:rPr>
                    <m:t xml:space="preserve">4x+24</m:t>
                  </m:r>
                </m:e>
              </m:d>
              <m:r>
                <w:rPr>
                  <w:rFonts w:ascii="Cambria Math" w:cs="Cambria Math" w:eastAsia="Cambria Math" w:hAnsi="Cambria Math"/>
                  <w:sz w:val="21"/>
                  <w:szCs w:val="21"/>
                </w:rPr>
                <m:t xml:space="preserve">≤20</m:t>
              </m:r>
            </m:oMath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  <w:font w:name="Century Gothic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9" Type="http://schemas.openxmlformats.org/officeDocument/2006/relationships/font" Target="fonts/CenturyGothic-boldItalic.ttf"/><Relationship Id="rId5" Type="http://schemas.openxmlformats.org/officeDocument/2006/relationships/font" Target="fonts/CambriaMath-regular.ttf"/><Relationship Id="rId6" Type="http://schemas.openxmlformats.org/officeDocument/2006/relationships/font" Target="fonts/CenturyGothic-regular.ttf"/><Relationship Id="rId7" Type="http://schemas.openxmlformats.org/officeDocument/2006/relationships/font" Target="fonts/CenturyGothic-bold.ttf"/><Relationship Id="rId8" Type="http://schemas.openxmlformats.org/officeDocument/2006/relationships/font" Target="fonts/CenturyGothic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