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Name: ___________________</w:t>
        <w:tab/>
        <w:tab/>
        <w:tab/>
        <w:tab/>
        <w:tab/>
        <w:tab/>
        <w:t xml:space="preserve">PRACTICE 3.4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Practice 3.4: Solving Systems using Matrices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 up the matrix and solve using the calculator.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809750" cy="80295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02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287405</wp:posOffset>
            </wp:positionV>
            <wp:extent cx="1685925" cy="8001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00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