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Unit 4: Solving Quadratics (Notes 4.1)</w:t>
        <w:tab/>
        <w:tab/>
        <w:t xml:space="preserve">Name:__________________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unit will consist of three separate tests: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over Solving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Solving methods included in this portion of the unit: 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Factoring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Square Root 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Completing the Square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Quadratic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over Graphing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over Writing Equations and Quadratic Inequalities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Solving Notes 4.1: Solving by Factoring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u w:val="single"/>
          <w:rtl w:val="0"/>
        </w:rPr>
        <w:t xml:space="preserve">Definition of Quadratic Equation: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179477</wp:posOffset>
            </wp:positionV>
            <wp:extent cx="6400800" cy="2984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Examples: Find all the real solutions of the quadratic equation by factoring.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-10x=28-7x</m:t>
        </m:r>
      </m:oMath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2. </w:t>
      </w:r>
      <m:oMath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+13x+21=0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</w:t>
      </w:r>
      <m:oMath>
        <m:r>
          <w:rPr/>
          <m:t xml:space="preserve">5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+14x=3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4.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+8x-48=0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Solving Notes 4.1: Solving by Square Roots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4"/>
          <w:szCs w:val="34"/>
          <w:rtl w:val="0"/>
        </w:rPr>
        <w:t xml:space="preserve">What is a radical?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ab/>
        <w:tab/>
        <w:tab/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veat" w:cs="Caveat" w:eastAsia="Caveat" w:hAnsi="Caveat"/>
          <w:b w:val="1"/>
          <w:bCs w:val="1"/>
          <w:sz w:val="34"/>
          <w:szCs w:val="34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4"/>
          <w:szCs w:val="34"/>
          <w:rtl w:val="0"/>
        </w:rPr>
        <w:t xml:space="preserve">What does it mean?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4"/>
          <w:szCs w:val="34"/>
          <w:rtl w:val="0"/>
        </w:rPr>
        <w:tab/>
        <w:t xml:space="preserve">It means we are “taking a root” of the value inside the radical.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m:oMath>
        <m:rad>
          <m:radPr>
            <m:degHide m:val="1"/>
            <m:ctrlPr>
              <w:rPr>
                <w:b w:val="1"/>
                <w:bCs w:val="1"/>
                <w:sz w:val="26"/>
                <w:szCs w:val="26"/>
              </w:rPr>
            </m:ctrlPr>
          </m:radPr>
          <m:e>
            <m:r>
              <w:rPr>
                <w:b w:val="1"/>
                <w:bCs w:val="1"/>
                <w:sz w:val="26"/>
                <w:szCs w:val="26"/>
              </w:rPr>
              <m:t xml:space="preserve">4</m:t>
            </m:r>
          </m:e>
        </m:rad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reads “the square root of 4”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veat" w:cs="Caveat" w:eastAsia="Caveat" w:hAnsi="Caveat"/>
          <w:b w:val="1"/>
          <w:bCs w:val="1"/>
          <w:sz w:val="34"/>
          <w:szCs w:val="34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4"/>
          <w:szCs w:val="34"/>
          <w:rtl w:val="0"/>
        </w:rPr>
        <w:t xml:space="preserve">Why is it important to me?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Caveat" w:cs="Caveat" w:eastAsia="Caveat" w:hAnsi="Caveat"/>
          <w:b w:val="1"/>
          <w:bCs w:val="1"/>
          <w:sz w:val="34"/>
          <w:szCs w:val="34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4"/>
          <w:szCs w:val="34"/>
          <w:rtl w:val="0"/>
        </w:rPr>
        <w:t xml:space="preserve">We can solve an equation using square roots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Caveat" w:cs="Caveat" w:eastAsia="Caveat" w:hAnsi="Caveat"/>
          <w:b w:val="1"/>
          <w:bCs w:val="1"/>
          <w:sz w:val="34"/>
          <w:szCs w:val="34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4"/>
          <w:szCs w:val="34"/>
          <w:rtl w:val="0"/>
        </w:rPr>
        <w:t xml:space="preserve">These will show up sometimes when we “Complete the Square” to solve a quadratic equation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Caveat" w:cs="Caveat" w:eastAsia="Caveat" w:hAnsi="Caveat"/>
          <w:b w:val="1"/>
          <w:bCs w:val="1"/>
          <w:sz w:val="34"/>
          <w:szCs w:val="34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4"/>
          <w:szCs w:val="34"/>
          <w:rtl w:val="0"/>
        </w:rPr>
        <w:t xml:space="preserve">AND they show up in the Quadratic Formula. </w:t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Simplifying Perfect Square Roots</w:t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m:oMath>
        <m:rad>
          <m:radPr>
            <m:degHide m:val="1"/>
            <m:ctrlPr>
              <w:rPr>
                <w:b w:val="1"/>
                <w:bCs w:val="1"/>
                <w:sz w:val="24"/>
                <w:szCs w:val="24"/>
              </w:rPr>
            </m:ctrlPr>
          </m:radPr>
          <m:e>
            <m:r>
              <w:rPr>
                <w:b w:val="1"/>
                <w:bCs w:val="1"/>
                <w:sz w:val="24"/>
                <w:szCs w:val="24"/>
              </w:rPr>
              <m:t xml:space="preserve">25</m:t>
            </m:r>
          </m:e>
        </m:rad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m:oMath>
        <m:rad>
          <m:radPr>
            <m:degHide m:val="1"/>
            <m:ctrlPr>
              <w:rPr>
                <w:b w:val="1"/>
                <w:bCs w:val="1"/>
                <w:sz w:val="24"/>
                <w:szCs w:val="24"/>
              </w:rPr>
            </m:ctrlPr>
          </m:radPr>
          <m:e>
            <m:r>
              <w:rPr>
                <w:b w:val="1"/>
                <w:bCs w:val="1"/>
                <w:sz w:val="24"/>
                <w:szCs w:val="24"/>
              </w:rPr>
              <m:t xml:space="preserve">81</m:t>
            </m:r>
          </m:e>
        </m:rad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m:oMath>
        <m:rad>
          <m:radPr>
            <m:degHide m:val="1"/>
            <m:ctrlPr>
              <w:rPr>
                <w:b w:val="1"/>
                <w:bCs w:val="1"/>
                <w:sz w:val="24"/>
                <w:szCs w:val="24"/>
              </w:rPr>
            </m:ctrlPr>
          </m:radPr>
          <m:e>
            <m:r>
              <w:rPr>
                <w:b w:val="1"/>
                <w:bCs w:val="1"/>
                <w:sz w:val="24"/>
                <w:szCs w:val="24"/>
              </w:rPr>
              <m:t xml:space="preserve">64</m:t>
            </m:r>
          </m:e>
        </m:rad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m:oMath>
        <m:rad>
          <m:radPr>
            <m:degHide m:val="1"/>
          </m:radPr>
          <m:e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16</m:t>
                </m:r>
              </m:den>
            </m:f>
          </m:e>
        </m:rad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m:oMath>
        <m:rad>
          <m:radPr>
            <m:degHide m:val="1"/>
          </m:radPr>
          <m:e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9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100</m:t>
                </m:r>
              </m:den>
            </m:f>
          </m:e>
        </m:rad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m:oMath>
        <m:rad>
          <m:radPr>
            <m:degHide m:val="1"/>
          </m:radPr>
          <m:e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25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49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Simplifying NON-Perfect Square Roots</w:t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m:oMath>
        <m:rad>
          <m:radPr>
            <m:degHide m:val="1"/>
            <m:ctrlPr>
              <w:rPr>
                <w:b w:val="1"/>
                <w:bCs w:val="1"/>
                <w:sz w:val="24"/>
                <w:szCs w:val="24"/>
              </w:rPr>
            </m:ctrlPr>
          </m:radPr>
          <m:e>
            <m:r>
              <w:rPr>
                <w:b w:val="1"/>
                <w:bCs w:val="1"/>
                <w:sz w:val="24"/>
                <w:szCs w:val="24"/>
              </w:rPr>
              <m:t xml:space="preserve">56</m:t>
            </m:r>
          </m:e>
        </m:rad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m:oMath>
        <m:rad>
          <m:radPr>
            <m:degHide m:val="1"/>
            <m:ctrlPr>
              <w:rPr>
                <w:b w:val="1"/>
                <w:bCs w:val="1"/>
                <w:sz w:val="24"/>
                <w:szCs w:val="24"/>
              </w:rPr>
            </m:ctrlPr>
          </m:radPr>
          <m:e>
            <m:r>
              <w:rPr>
                <w:b w:val="1"/>
                <w:bCs w:val="1"/>
                <w:sz w:val="24"/>
                <w:szCs w:val="24"/>
              </w:rPr>
              <m:t xml:space="preserve">24</m:t>
            </m:r>
          </m:e>
        </m:rad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m:oMath>
        <m:rad>
          <m:radPr>
            <m:degHide m:val="1"/>
            <m:ctrlPr>
              <w:rPr>
                <w:b w:val="1"/>
                <w:bCs w:val="1"/>
                <w:sz w:val="24"/>
                <w:szCs w:val="24"/>
              </w:rPr>
            </m:ctrlPr>
          </m:radPr>
          <m:e>
            <m:r>
              <w:rPr>
                <w:b w:val="1"/>
                <w:bCs w:val="1"/>
                <w:sz w:val="24"/>
                <w:szCs w:val="24"/>
              </w:rPr>
              <m:t xml:space="preserve">63</m:t>
            </m:r>
          </m:e>
        </m:rad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m:oMath>
        <m:rad>
          <m:radPr>
            <m:degHide m:val="1"/>
            <m:ctrlPr>
              <w:rPr>
                <w:b w:val="1"/>
                <w:bCs w:val="1"/>
                <w:sz w:val="24"/>
                <w:szCs w:val="24"/>
              </w:rPr>
            </m:ctrlPr>
          </m:radPr>
          <m:e>
            <m:r>
              <w:rPr>
                <w:b w:val="1"/>
                <w:bCs w:val="1"/>
                <w:sz w:val="24"/>
                <w:szCs w:val="24"/>
              </w:rPr>
              <m:t xml:space="preserve">48</m:t>
            </m:r>
          </m:e>
        </m:rad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m:oMath>
        <m:rad>
          <m:radPr>
            <m:degHide m:val="1"/>
            <m:ctrlPr>
              <w:rPr>
                <w:b w:val="1"/>
                <w:bCs w:val="1"/>
                <w:sz w:val="24"/>
                <w:szCs w:val="24"/>
              </w:rPr>
            </m:ctrlPr>
          </m:radPr>
          <m:e>
            <m:r>
              <w:rPr>
                <w:b w:val="1"/>
                <w:bCs w:val="1"/>
                <w:sz w:val="24"/>
                <w:szCs w:val="24"/>
              </w:rPr>
              <m:t xml:space="preserve">175</m:t>
            </m:r>
          </m:e>
        </m:rad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m:oMath>
        <m:rad>
          <m:radPr>
            <m:degHide m:val="1"/>
            <m:ctrlPr>
              <w:rPr>
                <w:b w:val="1"/>
                <w:bCs w:val="1"/>
                <w:sz w:val="24"/>
                <w:szCs w:val="24"/>
              </w:rPr>
            </m:ctrlPr>
          </m:radPr>
          <m:e>
            <m:r>
              <w:rPr>
                <w:b w:val="1"/>
                <w:bCs w:val="1"/>
                <w:sz w:val="24"/>
                <w:szCs w:val="24"/>
              </w:rPr>
              <m:t xml:space="preserve">90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