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FC8" w:rsidRDefault="00C85FC8">
      <w:pPr>
        <w:jc w:val="center"/>
        <w:rPr>
          <w:b/>
          <w:bCs/>
          <w:sz w:val="44"/>
          <w:szCs w:val="52"/>
        </w:rPr>
      </w:pPr>
    </w:p>
    <w:p w:rsidR="00C85FC8" w:rsidRDefault="0051131E">
      <w:pPr>
        <w:jc w:val="center"/>
        <w:rPr>
          <w:b/>
          <w:bCs/>
          <w:sz w:val="44"/>
          <w:szCs w:val="52"/>
        </w:rPr>
      </w:pPr>
      <w:r>
        <w:rPr>
          <w:rFonts w:hint="eastAsia"/>
          <w:b/>
          <w:bCs/>
          <w:sz w:val="44"/>
          <w:szCs w:val="52"/>
        </w:rPr>
        <w:t>研发人员能力培养方案</w:t>
      </w:r>
    </w:p>
    <w:p w:rsidR="00C85FC8" w:rsidRDefault="0051131E">
      <w:pPr>
        <w:numPr>
          <w:ilvl w:val="0"/>
          <w:numId w:val="1"/>
        </w:numPr>
        <w:outlineLvl w:val="0"/>
        <w:rPr>
          <w:sz w:val="28"/>
          <w:szCs w:val="36"/>
        </w:rPr>
      </w:pPr>
      <w:r>
        <w:rPr>
          <w:rFonts w:hint="eastAsia"/>
          <w:sz w:val="28"/>
          <w:szCs w:val="36"/>
        </w:rPr>
        <w:t>培养目标</w:t>
      </w:r>
    </w:p>
    <w:p w:rsidR="00C85FC8" w:rsidRDefault="0051131E">
      <w:pPr>
        <w:rPr>
          <w:sz w:val="28"/>
          <w:szCs w:val="36"/>
        </w:rPr>
      </w:pPr>
      <w:r>
        <w:rPr>
          <w:sz w:val="28"/>
          <w:szCs w:val="36"/>
        </w:rPr>
        <w:t>通过提升新老员工的专业技术、解决方案设计、熟练与优化研发流程、团队协作与协调、技术创新、问题</w:t>
      </w:r>
      <w:r>
        <w:rPr>
          <w:rFonts w:hint="eastAsia"/>
          <w:sz w:val="28"/>
          <w:szCs w:val="36"/>
        </w:rPr>
        <w:t>响应</w:t>
      </w:r>
      <w:r>
        <w:rPr>
          <w:sz w:val="28"/>
          <w:szCs w:val="36"/>
        </w:rPr>
        <w:t>、熟练使用内部工具和平台、大局意识观念、学习</w:t>
      </w:r>
      <w:r>
        <w:rPr>
          <w:rFonts w:hint="eastAsia"/>
          <w:sz w:val="28"/>
          <w:szCs w:val="36"/>
        </w:rPr>
        <w:t>计划与驱动</w:t>
      </w:r>
      <w:r>
        <w:rPr>
          <w:sz w:val="28"/>
          <w:szCs w:val="36"/>
        </w:rPr>
        <w:t>等方面的能力，建立与完善研发人员工作能力和效率、效益观念，指导团队内部人员能力梯队建设，提升团队运作效率，降低过程风险。</w:t>
      </w:r>
    </w:p>
    <w:p w:rsidR="00C85FC8" w:rsidRDefault="00C85FC8">
      <w:pPr>
        <w:rPr>
          <w:sz w:val="28"/>
          <w:szCs w:val="36"/>
        </w:rPr>
      </w:pPr>
    </w:p>
    <w:p w:rsidR="00C85FC8" w:rsidRDefault="0051131E">
      <w:pPr>
        <w:numPr>
          <w:ilvl w:val="0"/>
          <w:numId w:val="1"/>
        </w:numPr>
        <w:outlineLvl w:val="0"/>
        <w:rPr>
          <w:sz w:val="28"/>
          <w:szCs w:val="36"/>
        </w:rPr>
      </w:pPr>
      <w:r>
        <w:rPr>
          <w:rFonts w:hint="eastAsia"/>
          <w:sz w:val="28"/>
          <w:szCs w:val="36"/>
        </w:rPr>
        <w:t>培养要求</w:t>
      </w:r>
    </w:p>
    <w:tbl>
      <w:tblPr>
        <w:tblStyle w:val="a3"/>
        <w:tblW w:w="0" w:type="auto"/>
        <w:tblLook w:val="04A0" w:firstRow="1" w:lastRow="0" w:firstColumn="1" w:lastColumn="0" w:noHBand="0" w:noVBand="1"/>
      </w:tblPr>
      <w:tblGrid>
        <w:gridCol w:w="2536"/>
        <w:gridCol w:w="5986"/>
      </w:tblGrid>
      <w:tr w:rsidR="00C85FC8">
        <w:tc>
          <w:tcPr>
            <w:tcW w:w="2536" w:type="dxa"/>
            <w:tcBorders>
              <w:top w:val="single" w:sz="8" w:space="0" w:color="000000"/>
              <w:left w:val="single" w:sz="8" w:space="0" w:color="000000"/>
              <w:bottom w:val="single" w:sz="8" w:space="0" w:color="000000"/>
              <w:right w:val="single" w:sz="8" w:space="0" w:color="000000"/>
            </w:tcBorders>
            <w:shd w:val="clear" w:color="auto" w:fill="DAE3F3" w:themeFill="accent5" w:themeFillTint="32"/>
          </w:tcPr>
          <w:p w:rsidR="00C85FC8" w:rsidRDefault="0051131E">
            <w:pPr>
              <w:outlineLvl w:val="0"/>
              <w:rPr>
                <w:b/>
                <w:bCs/>
                <w:color w:val="000000" w:themeColor="text1"/>
                <w:sz w:val="28"/>
                <w:szCs w:val="36"/>
              </w:rPr>
            </w:pPr>
            <w:r>
              <w:rPr>
                <w:rFonts w:hint="eastAsia"/>
                <w:b/>
                <w:bCs/>
                <w:color w:val="000000" w:themeColor="text1"/>
                <w:sz w:val="28"/>
                <w:szCs w:val="36"/>
              </w:rPr>
              <w:t>能力</w:t>
            </w:r>
          </w:p>
        </w:tc>
        <w:tc>
          <w:tcPr>
            <w:tcW w:w="5986" w:type="dxa"/>
            <w:tcBorders>
              <w:top w:val="single" w:sz="8" w:space="0" w:color="000000"/>
              <w:left w:val="single" w:sz="8" w:space="0" w:color="000000"/>
              <w:bottom w:val="single" w:sz="8" w:space="0" w:color="000000"/>
              <w:right w:val="single" w:sz="8" w:space="0" w:color="000000"/>
            </w:tcBorders>
            <w:shd w:val="clear" w:color="auto" w:fill="DAE3F3" w:themeFill="accent5" w:themeFillTint="32"/>
          </w:tcPr>
          <w:p w:rsidR="00C85FC8" w:rsidRDefault="0051131E">
            <w:pPr>
              <w:outlineLvl w:val="0"/>
              <w:rPr>
                <w:b/>
                <w:bCs/>
                <w:color w:val="000000" w:themeColor="text1"/>
                <w:sz w:val="28"/>
                <w:szCs w:val="36"/>
              </w:rPr>
            </w:pPr>
            <w:r>
              <w:rPr>
                <w:rFonts w:hint="eastAsia"/>
                <w:b/>
                <w:bCs/>
                <w:color w:val="000000" w:themeColor="text1"/>
                <w:sz w:val="28"/>
                <w:szCs w:val="36"/>
              </w:rPr>
              <w:t>要求</w:t>
            </w:r>
          </w:p>
        </w:tc>
      </w:tr>
      <w:tr w:rsidR="00C85FC8">
        <w:tc>
          <w:tcPr>
            <w:tcW w:w="253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rFonts w:hint="eastAsia"/>
                <w:color w:val="000000"/>
                <w:sz w:val="28"/>
                <w:szCs w:val="36"/>
              </w:rPr>
              <w:t>专业技术能力</w:t>
            </w:r>
          </w:p>
        </w:tc>
        <w:tc>
          <w:tcPr>
            <w:tcW w:w="598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rFonts w:hint="eastAsia"/>
                <w:color w:val="000000"/>
                <w:sz w:val="28"/>
                <w:szCs w:val="36"/>
              </w:rPr>
              <w:t>向下引导相关技术能力薄弱的新老研发人员学习、适应并熟练运用研发已有技术</w:t>
            </w:r>
            <w:proofErr w:type="gramStart"/>
            <w:r>
              <w:rPr>
                <w:rFonts w:hint="eastAsia"/>
                <w:color w:val="000000"/>
                <w:sz w:val="28"/>
                <w:szCs w:val="36"/>
              </w:rPr>
              <w:t>栈</w:t>
            </w:r>
            <w:proofErr w:type="gramEnd"/>
            <w:r>
              <w:rPr>
                <w:rFonts w:hint="eastAsia"/>
                <w:color w:val="000000"/>
                <w:sz w:val="28"/>
                <w:szCs w:val="36"/>
              </w:rPr>
              <w:t>的相关技术，向上促进整个研发团队学习、吸纳、引入新的前沿技术，提升整个研发团队的技术实施能力。</w:t>
            </w:r>
          </w:p>
        </w:tc>
      </w:tr>
      <w:tr w:rsidR="00C85FC8">
        <w:tc>
          <w:tcPr>
            <w:tcW w:w="253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rFonts w:hint="eastAsia"/>
                <w:color w:val="000000"/>
                <w:sz w:val="28"/>
                <w:szCs w:val="36"/>
              </w:rPr>
              <w:t>解决方案设计能力</w:t>
            </w:r>
          </w:p>
        </w:tc>
        <w:tc>
          <w:tcPr>
            <w:tcW w:w="598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rFonts w:hint="eastAsia"/>
                <w:color w:val="000000"/>
                <w:sz w:val="28"/>
                <w:szCs w:val="36"/>
              </w:rPr>
              <w:t>开发人员在技术方案、架构设计方案能力得到锤炼，对解决方案的设计能力能够在质和量上得到提升，提高解决方案的质量和扩展性。</w:t>
            </w:r>
          </w:p>
        </w:tc>
      </w:tr>
      <w:tr w:rsidR="00C85FC8">
        <w:tc>
          <w:tcPr>
            <w:tcW w:w="253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rFonts w:hint="eastAsia"/>
                <w:color w:val="000000"/>
                <w:sz w:val="28"/>
                <w:szCs w:val="36"/>
              </w:rPr>
              <w:t>熟练与优化研发流程</w:t>
            </w:r>
          </w:p>
        </w:tc>
        <w:tc>
          <w:tcPr>
            <w:tcW w:w="598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rFonts w:hint="eastAsia"/>
                <w:color w:val="000000"/>
                <w:sz w:val="28"/>
                <w:szCs w:val="36"/>
              </w:rPr>
              <w:t>熟练运用研发流程提升工作效率，对流程的优化提出建设性意见，促进流程规范化、效率化运作。</w:t>
            </w:r>
          </w:p>
        </w:tc>
      </w:tr>
      <w:tr w:rsidR="00C85FC8">
        <w:tc>
          <w:tcPr>
            <w:tcW w:w="253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sz w:val="28"/>
                <w:szCs w:val="36"/>
              </w:rPr>
              <w:t>团队协作与协调</w:t>
            </w:r>
          </w:p>
        </w:tc>
        <w:tc>
          <w:tcPr>
            <w:tcW w:w="598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rFonts w:hint="eastAsia"/>
                <w:color w:val="000000"/>
                <w:sz w:val="28"/>
                <w:szCs w:val="36"/>
              </w:rPr>
              <w:t>在团队协作过程中能够快速分析问题核心，进行</w:t>
            </w:r>
            <w:r>
              <w:rPr>
                <w:rFonts w:hint="eastAsia"/>
                <w:color w:val="000000"/>
                <w:sz w:val="28"/>
                <w:szCs w:val="36"/>
              </w:rPr>
              <w:lastRenderedPageBreak/>
              <w:t>快速、高效、针对性强的协调工作，提升团队协作效率，降低信息不对称等沟通协作风险。</w:t>
            </w:r>
          </w:p>
        </w:tc>
      </w:tr>
      <w:tr w:rsidR="00C85FC8">
        <w:tc>
          <w:tcPr>
            <w:tcW w:w="253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sz w:val="28"/>
                <w:szCs w:val="36"/>
              </w:rPr>
              <w:lastRenderedPageBreak/>
              <w:t>技术创新</w:t>
            </w:r>
          </w:p>
        </w:tc>
        <w:tc>
          <w:tcPr>
            <w:tcW w:w="598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rFonts w:hint="eastAsia"/>
                <w:color w:val="000000"/>
                <w:sz w:val="28"/>
                <w:szCs w:val="36"/>
              </w:rPr>
              <w:t>能够在工作过程中结合广阔的知识面和优秀的经验在技术创新方面有更强的驱动力。</w:t>
            </w:r>
          </w:p>
        </w:tc>
      </w:tr>
      <w:tr w:rsidR="00C85FC8">
        <w:tc>
          <w:tcPr>
            <w:tcW w:w="253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sz w:val="28"/>
                <w:szCs w:val="36"/>
              </w:rPr>
              <w:t>问题</w:t>
            </w:r>
            <w:r>
              <w:rPr>
                <w:rFonts w:hint="eastAsia"/>
                <w:sz w:val="28"/>
                <w:szCs w:val="36"/>
              </w:rPr>
              <w:t>响应</w:t>
            </w:r>
          </w:p>
        </w:tc>
        <w:tc>
          <w:tcPr>
            <w:tcW w:w="598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rFonts w:hint="eastAsia"/>
                <w:color w:val="000000"/>
                <w:sz w:val="28"/>
                <w:szCs w:val="36"/>
              </w:rPr>
              <w:t>在任何环节发生问题时，能够快速深入定位到问题核心痛点，能够以更优质的方案快速响应和解决问题。</w:t>
            </w:r>
          </w:p>
        </w:tc>
      </w:tr>
      <w:tr w:rsidR="00C85FC8">
        <w:tc>
          <w:tcPr>
            <w:tcW w:w="253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sz w:val="28"/>
                <w:szCs w:val="36"/>
              </w:rPr>
              <w:t>熟练使用内部工具和平台</w:t>
            </w:r>
          </w:p>
        </w:tc>
        <w:tc>
          <w:tcPr>
            <w:tcW w:w="598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rFonts w:hint="eastAsia"/>
                <w:color w:val="000000"/>
                <w:sz w:val="28"/>
                <w:szCs w:val="36"/>
              </w:rPr>
              <w:t>能够熟练使用各种内部工具进行日常工作，提高流程管理、部署发布、定位分析问题的效率。</w:t>
            </w:r>
          </w:p>
        </w:tc>
      </w:tr>
      <w:tr w:rsidR="00C85FC8">
        <w:tc>
          <w:tcPr>
            <w:tcW w:w="253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sz w:val="28"/>
                <w:szCs w:val="36"/>
              </w:rPr>
            </w:pPr>
            <w:r>
              <w:rPr>
                <w:sz w:val="28"/>
                <w:szCs w:val="36"/>
              </w:rPr>
              <w:t>大局意识观念</w:t>
            </w:r>
          </w:p>
        </w:tc>
        <w:tc>
          <w:tcPr>
            <w:tcW w:w="5986" w:type="dxa"/>
            <w:tcBorders>
              <w:top w:val="single" w:sz="8" w:space="0" w:color="000000"/>
              <w:left w:val="single" w:sz="8" w:space="0" w:color="000000"/>
              <w:bottom w:val="single" w:sz="8" w:space="0" w:color="000000"/>
              <w:right w:val="single" w:sz="8" w:space="0" w:color="000000"/>
            </w:tcBorders>
            <w:shd w:val="clear" w:color="auto" w:fill="FFFFFF"/>
          </w:tcPr>
          <w:p w:rsidR="00C85FC8" w:rsidRDefault="0051131E">
            <w:pPr>
              <w:outlineLvl w:val="0"/>
              <w:rPr>
                <w:color w:val="000000"/>
                <w:sz w:val="28"/>
                <w:szCs w:val="36"/>
              </w:rPr>
            </w:pPr>
            <w:r>
              <w:rPr>
                <w:rFonts w:hint="eastAsia"/>
                <w:color w:val="000000"/>
                <w:sz w:val="28"/>
                <w:szCs w:val="36"/>
              </w:rPr>
              <w:t>熟悉业务线与项目架构、产品架构、人员组织架构、运维架构等，能够从宏观层面分析设计和解决问题，推进项目稳步迭代。</w:t>
            </w:r>
          </w:p>
        </w:tc>
      </w:tr>
    </w:tbl>
    <w:p w:rsidR="00C85FC8" w:rsidRDefault="00C85FC8">
      <w:pPr>
        <w:rPr>
          <w:sz w:val="28"/>
          <w:szCs w:val="36"/>
        </w:rPr>
      </w:pPr>
    </w:p>
    <w:p w:rsidR="00C85FC8" w:rsidRDefault="0051131E">
      <w:pPr>
        <w:numPr>
          <w:ilvl w:val="0"/>
          <w:numId w:val="1"/>
        </w:numPr>
        <w:outlineLvl w:val="0"/>
        <w:rPr>
          <w:sz w:val="28"/>
          <w:szCs w:val="36"/>
        </w:rPr>
      </w:pPr>
      <w:r>
        <w:rPr>
          <w:rFonts w:hint="eastAsia"/>
          <w:sz w:val="28"/>
          <w:szCs w:val="36"/>
        </w:rPr>
        <w:t>培养体系架构和办法</w:t>
      </w:r>
    </w:p>
    <w:p w:rsidR="00C85FC8" w:rsidRDefault="0051131E">
      <w:pPr>
        <w:rPr>
          <w:sz w:val="28"/>
          <w:szCs w:val="36"/>
        </w:rPr>
      </w:pPr>
      <w:r>
        <w:rPr>
          <w:noProof/>
        </w:rPr>
        <w:drawing>
          <wp:inline distT="0" distB="0" distL="114300" distR="114300">
            <wp:extent cx="5269865" cy="2353945"/>
            <wp:effectExtent l="0" t="0" r="698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2353945"/>
                    </a:xfrm>
                    <a:prstGeom prst="rect">
                      <a:avLst/>
                    </a:prstGeom>
                    <a:noFill/>
                    <a:ln>
                      <a:noFill/>
                    </a:ln>
                  </pic:spPr>
                </pic:pic>
              </a:graphicData>
            </a:graphic>
          </wp:inline>
        </w:drawing>
      </w:r>
    </w:p>
    <w:p w:rsidR="00C85FC8" w:rsidRDefault="0051131E">
      <w:pPr>
        <w:numPr>
          <w:ilvl w:val="0"/>
          <w:numId w:val="2"/>
        </w:numPr>
        <w:outlineLvl w:val="1"/>
        <w:rPr>
          <w:sz w:val="28"/>
          <w:szCs w:val="36"/>
        </w:rPr>
      </w:pPr>
      <w:r>
        <w:rPr>
          <w:rFonts w:hint="eastAsia"/>
          <w:sz w:val="28"/>
          <w:szCs w:val="36"/>
        </w:rPr>
        <w:t>专业技术能力</w:t>
      </w:r>
    </w:p>
    <w:tbl>
      <w:tblPr>
        <w:tblStyle w:val="a3"/>
        <w:tblW w:w="0" w:type="auto"/>
        <w:tblLook w:val="04A0" w:firstRow="1" w:lastRow="0" w:firstColumn="1" w:lastColumn="0" w:noHBand="0" w:noVBand="1"/>
      </w:tblPr>
      <w:tblGrid>
        <w:gridCol w:w="1444"/>
        <w:gridCol w:w="3538"/>
        <w:gridCol w:w="3538"/>
      </w:tblGrid>
      <w:tr w:rsidR="00C85FC8">
        <w:tc>
          <w:tcPr>
            <w:tcW w:w="1444" w:type="dxa"/>
            <w:shd w:val="clear" w:color="auto" w:fill="DAE3F3" w:themeFill="accent5" w:themeFillTint="32"/>
          </w:tcPr>
          <w:p w:rsidR="00C85FC8" w:rsidRDefault="0051131E">
            <w:pPr>
              <w:rPr>
                <w:b/>
                <w:bCs/>
                <w:sz w:val="28"/>
                <w:szCs w:val="36"/>
              </w:rPr>
            </w:pPr>
            <w:r>
              <w:rPr>
                <w:rFonts w:hint="eastAsia"/>
                <w:b/>
                <w:bCs/>
                <w:sz w:val="28"/>
                <w:szCs w:val="36"/>
              </w:rPr>
              <w:t>方案</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办法</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考核办法</w:t>
            </w:r>
          </w:p>
        </w:tc>
      </w:tr>
      <w:tr w:rsidR="00C85FC8">
        <w:tc>
          <w:tcPr>
            <w:tcW w:w="1444" w:type="dxa"/>
          </w:tcPr>
          <w:p w:rsidR="00C85FC8" w:rsidRDefault="0051131E">
            <w:pPr>
              <w:rPr>
                <w:sz w:val="28"/>
                <w:szCs w:val="36"/>
              </w:rPr>
            </w:pPr>
            <w:r>
              <w:rPr>
                <w:rFonts w:hint="eastAsia"/>
                <w:sz w:val="28"/>
                <w:szCs w:val="36"/>
              </w:rPr>
              <w:lastRenderedPageBreak/>
              <w:t>阶段设定学习课程</w:t>
            </w:r>
          </w:p>
        </w:tc>
        <w:tc>
          <w:tcPr>
            <w:tcW w:w="3538" w:type="dxa"/>
          </w:tcPr>
          <w:p w:rsidR="00C85FC8" w:rsidRDefault="0051131E">
            <w:pPr>
              <w:rPr>
                <w:sz w:val="28"/>
                <w:szCs w:val="36"/>
              </w:rPr>
            </w:pPr>
            <w:r>
              <w:rPr>
                <w:rFonts w:hint="eastAsia"/>
                <w:sz w:val="28"/>
                <w:szCs w:val="36"/>
              </w:rPr>
              <w:t>针对技术岗位类型，分阶段定义学习课程，根据岗位级别设定学习课程内容和范围，完成考核后，再设定下一阶段的课程进一步学习。</w:t>
            </w:r>
          </w:p>
        </w:tc>
        <w:tc>
          <w:tcPr>
            <w:tcW w:w="3538" w:type="dxa"/>
          </w:tcPr>
          <w:p w:rsidR="00C85FC8" w:rsidRDefault="0051131E">
            <w:pPr>
              <w:rPr>
                <w:sz w:val="28"/>
                <w:szCs w:val="36"/>
              </w:rPr>
            </w:pPr>
            <w:r>
              <w:rPr>
                <w:rFonts w:hint="eastAsia"/>
                <w:sz w:val="28"/>
                <w:szCs w:val="36"/>
              </w:rPr>
              <w:t>在课程设定时定义好考核内容和标准，采取周期性根据学习阶段进行考核。考核内容和标准经过研发团队核心骨干成员共同评审。</w:t>
            </w:r>
          </w:p>
        </w:tc>
      </w:tr>
      <w:tr w:rsidR="00C85FC8">
        <w:tc>
          <w:tcPr>
            <w:tcW w:w="1444" w:type="dxa"/>
          </w:tcPr>
          <w:p w:rsidR="00C85FC8" w:rsidRDefault="0051131E">
            <w:pPr>
              <w:rPr>
                <w:sz w:val="28"/>
                <w:szCs w:val="36"/>
              </w:rPr>
            </w:pPr>
            <w:r>
              <w:rPr>
                <w:rFonts w:hint="eastAsia"/>
                <w:sz w:val="28"/>
                <w:szCs w:val="36"/>
              </w:rPr>
              <w:t>自主学习计划</w:t>
            </w:r>
          </w:p>
        </w:tc>
        <w:tc>
          <w:tcPr>
            <w:tcW w:w="3538" w:type="dxa"/>
          </w:tcPr>
          <w:p w:rsidR="00C85FC8" w:rsidRDefault="0051131E">
            <w:pPr>
              <w:rPr>
                <w:sz w:val="28"/>
                <w:szCs w:val="36"/>
              </w:rPr>
            </w:pPr>
            <w:r>
              <w:rPr>
                <w:rFonts w:hint="eastAsia"/>
                <w:sz w:val="28"/>
                <w:szCs w:val="36"/>
              </w:rPr>
              <w:t>分阶段学习课程为主，设定人员学习计划为辅，学习计划由相关人员根据自己的兴趣自行设定，经过导师或组长评估后，按计划进行学习。计划完成后再进一步设定下一阶段的学习计划。</w:t>
            </w:r>
          </w:p>
        </w:tc>
        <w:tc>
          <w:tcPr>
            <w:tcW w:w="3538" w:type="dxa"/>
          </w:tcPr>
          <w:p w:rsidR="00C85FC8" w:rsidRDefault="0051131E">
            <w:pPr>
              <w:rPr>
                <w:sz w:val="28"/>
                <w:szCs w:val="36"/>
              </w:rPr>
            </w:pPr>
            <w:r>
              <w:rPr>
                <w:rFonts w:hint="eastAsia"/>
                <w:sz w:val="28"/>
                <w:szCs w:val="36"/>
              </w:rPr>
              <w:t>相应人员在选择自主学习计划后，由导师或组长根据自主学习的内容设定考核内容和标准，采取按学习完成时间节点进行考核。考核内容和标准经过研发团队核心骨干成员共同评审。</w:t>
            </w:r>
          </w:p>
        </w:tc>
      </w:tr>
      <w:tr w:rsidR="00C85FC8">
        <w:tc>
          <w:tcPr>
            <w:tcW w:w="1444" w:type="dxa"/>
          </w:tcPr>
          <w:p w:rsidR="00C85FC8" w:rsidRDefault="0051131E">
            <w:pPr>
              <w:rPr>
                <w:sz w:val="28"/>
                <w:szCs w:val="36"/>
              </w:rPr>
            </w:pPr>
            <w:r>
              <w:rPr>
                <w:rFonts w:hint="eastAsia"/>
                <w:sz w:val="28"/>
                <w:szCs w:val="36"/>
              </w:rPr>
              <w:t>技术分享</w:t>
            </w:r>
          </w:p>
        </w:tc>
        <w:tc>
          <w:tcPr>
            <w:tcW w:w="3538" w:type="dxa"/>
          </w:tcPr>
          <w:p w:rsidR="00C85FC8" w:rsidRDefault="0051131E">
            <w:pPr>
              <w:rPr>
                <w:sz w:val="28"/>
                <w:szCs w:val="36"/>
              </w:rPr>
            </w:pPr>
            <w:r>
              <w:rPr>
                <w:rFonts w:hint="eastAsia"/>
                <w:sz w:val="28"/>
                <w:szCs w:val="36"/>
              </w:rPr>
              <w:t>实行组内周、</w:t>
            </w:r>
            <w:proofErr w:type="gramStart"/>
            <w:r>
              <w:rPr>
                <w:rFonts w:hint="eastAsia"/>
                <w:sz w:val="28"/>
                <w:szCs w:val="36"/>
              </w:rPr>
              <w:t>月或者</w:t>
            </w:r>
            <w:proofErr w:type="gramEnd"/>
            <w:r>
              <w:rPr>
                <w:rFonts w:hint="eastAsia"/>
                <w:sz w:val="28"/>
                <w:szCs w:val="36"/>
              </w:rPr>
              <w:t>季度进行轮流技术分享会，技术分享内容可来自自主学习计划的学习内容，也可以是其他任何技术相关的学习内容，技术范围不设限制。</w:t>
            </w:r>
          </w:p>
        </w:tc>
        <w:tc>
          <w:tcPr>
            <w:tcW w:w="3538" w:type="dxa"/>
          </w:tcPr>
          <w:p w:rsidR="00C85FC8" w:rsidRDefault="0051131E">
            <w:pPr>
              <w:rPr>
                <w:sz w:val="28"/>
                <w:szCs w:val="36"/>
              </w:rPr>
            </w:pPr>
            <w:r>
              <w:rPr>
                <w:rFonts w:hint="eastAsia"/>
                <w:sz w:val="28"/>
                <w:szCs w:val="36"/>
              </w:rPr>
              <w:t>完成分享</w:t>
            </w:r>
          </w:p>
        </w:tc>
      </w:tr>
    </w:tbl>
    <w:p w:rsidR="00C85FC8" w:rsidRDefault="00C85FC8">
      <w:pPr>
        <w:rPr>
          <w:sz w:val="28"/>
          <w:szCs w:val="36"/>
        </w:rPr>
      </w:pPr>
    </w:p>
    <w:p w:rsidR="00C85FC8" w:rsidRDefault="0051131E">
      <w:pPr>
        <w:numPr>
          <w:ilvl w:val="0"/>
          <w:numId w:val="2"/>
        </w:numPr>
        <w:outlineLvl w:val="1"/>
        <w:rPr>
          <w:sz w:val="28"/>
          <w:szCs w:val="36"/>
        </w:rPr>
      </w:pPr>
      <w:r>
        <w:rPr>
          <w:rFonts w:hint="eastAsia"/>
          <w:sz w:val="28"/>
          <w:szCs w:val="36"/>
        </w:rPr>
        <w:t>解决方案能力</w:t>
      </w:r>
    </w:p>
    <w:tbl>
      <w:tblPr>
        <w:tblStyle w:val="a3"/>
        <w:tblW w:w="0" w:type="auto"/>
        <w:tblLook w:val="04A0" w:firstRow="1" w:lastRow="0" w:firstColumn="1" w:lastColumn="0" w:noHBand="0" w:noVBand="1"/>
      </w:tblPr>
      <w:tblGrid>
        <w:gridCol w:w="1444"/>
        <w:gridCol w:w="3538"/>
        <w:gridCol w:w="3538"/>
      </w:tblGrid>
      <w:tr w:rsidR="00C85FC8">
        <w:tc>
          <w:tcPr>
            <w:tcW w:w="1444" w:type="dxa"/>
            <w:shd w:val="clear" w:color="auto" w:fill="DAE3F3" w:themeFill="accent5" w:themeFillTint="32"/>
          </w:tcPr>
          <w:p w:rsidR="00C85FC8" w:rsidRDefault="0051131E">
            <w:pPr>
              <w:rPr>
                <w:b/>
                <w:bCs/>
                <w:sz w:val="28"/>
                <w:szCs w:val="36"/>
              </w:rPr>
            </w:pPr>
            <w:r>
              <w:rPr>
                <w:rFonts w:hint="eastAsia"/>
                <w:b/>
                <w:bCs/>
                <w:sz w:val="28"/>
                <w:szCs w:val="36"/>
              </w:rPr>
              <w:t>方案</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办法</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考核办法</w:t>
            </w:r>
          </w:p>
        </w:tc>
      </w:tr>
      <w:tr w:rsidR="00C85FC8">
        <w:tc>
          <w:tcPr>
            <w:tcW w:w="1444" w:type="dxa"/>
          </w:tcPr>
          <w:p w:rsidR="00C85FC8" w:rsidRDefault="0051131E">
            <w:pPr>
              <w:rPr>
                <w:sz w:val="28"/>
                <w:szCs w:val="36"/>
              </w:rPr>
            </w:pPr>
            <w:r>
              <w:rPr>
                <w:rFonts w:hint="eastAsia"/>
                <w:sz w:val="28"/>
                <w:szCs w:val="36"/>
              </w:rPr>
              <w:t>负面案例</w:t>
            </w:r>
            <w:r>
              <w:rPr>
                <w:rFonts w:hint="eastAsia"/>
                <w:sz w:val="28"/>
                <w:szCs w:val="36"/>
              </w:rPr>
              <w:lastRenderedPageBreak/>
              <w:t>分析</w:t>
            </w:r>
          </w:p>
        </w:tc>
        <w:tc>
          <w:tcPr>
            <w:tcW w:w="3538" w:type="dxa"/>
          </w:tcPr>
          <w:p w:rsidR="00C85FC8" w:rsidRDefault="0051131E">
            <w:pPr>
              <w:rPr>
                <w:sz w:val="28"/>
                <w:szCs w:val="36"/>
              </w:rPr>
            </w:pPr>
            <w:r>
              <w:rPr>
                <w:rFonts w:hint="eastAsia"/>
                <w:sz w:val="28"/>
                <w:szCs w:val="36"/>
              </w:rPr>
              <w:lastRenderedPageBreak/>
              <w:t>针对过往和当下任意人员</w:t>
            </w:r>
            <w:r>
              <w:rPr>
                <w:rFonts w:hint="eastAsia"/>
                <w:sz w:val="28"/>
                <w:szCs w:val="36"/>
              </w:rPr>
              <w:lastRenderedPageBreak/>
              <w:t>的缺陷或易忽视重点但特别关键的方案，进行负面方案案例分析，分析过程中提炼好的方案和思路，灌输方案设计过程中主观规避问题的思想。</w:t>
            </w:r>
          </w:p>
        </w:tc>
        <w:tc>
          <w:tcPr>
            <w:tcW w:w="3538" w:type="dxa"/>
          </w:tcPr>
          <w:p w:rsidR="00C85FC8" w:rsidRDefault="0051131E">
            <w:pPr>
              <w:rPr>
                <w:sz w:val="28"/>
                <w:szCs w:val="36"/>
              </w:rPr>
            </w:pPr>
            <w:r>
              <w:rPr>
                <w:rFonts w:hint="eastAsia"/>
                <w:sz w:val="28"/>
                <w:szCs w:val="36"/>
              </w:rPr>
              <w:lastRenderedPageBreak/>
              <w:t>总结负面案例的缺点、优化</w:t>
            </w:r>
            <w:r>
              <w:rPr>
                <w:rFonts w:hint="eastAsia"/>
                <w:sz w:val="28"/>
                <w:szCs w:val="36"/>
              </w:rPr>
              <w:lastRenderedPageBreak/>
              <w:t>心得和优化方案的不足，输出心得报告。</w:t>
            </w:r>
          </w:p>
        </w:tc>
      </w:tr>
    </w:tbl>
    <w:p w:rsidR="00C85FC8" w:rsidRDefault="00C85FC8">
      <w:pPr>
        <w:rPr>
          <w:sz w:val="28"/>
          <w:szCs w:val="36"/>
        </w:rPr>
      </w:pPr>
    </w:p>
    <w:p w:rsidR="00C85FC8" w:rsidRDefault="0051131E">
      <w:pPr>
        <w:numPr>
          <w:ilvl w:val="0"/>
          <w:numId w:val="2"/>
        </w:numPr>
        <w:outlineLvl w:val="1"/>
        <w:rPr>
          <w:sz w:val="28"/>
          <w:szCs w:val="36"/>
        </w:rPr>
      </w:pPr>
      <w:r>
        <w:rPr>
          <w:rFonts w:hint="eastAsia"/>
          <w:sz w:val="28"/>
          <w:szCs w:val="36"/>
        </w:rPr>
        <w:t>研发流程能力</w:t>
      </w:r>
    </w:p>
    <w:tbl>
      <w:tblPr>
        <w:tblStyle w:val="a3"/>
        <w:tblW w:w="0" w:type="auto"/>
        <w:tblLook w:val="04A0" w:firstRow="1" w:lastRow="0" w:firstColumn="1" w:lastColumn="0" w:noHBand="0" w:noVBand="1"/>
      </w:tblPr>
      <w:tblGrid>
        <w:gridCol w:w="1444"/>
        <w:gridCol w:w="3538"/>
        <w:gridCol w:w="3538"/>
      </w:tblGrid>
      <w:tr w:rsidR="00C85FC8">
        <w:tc>
          <w:tcPr>
            <w:tcW w:w="1444" w:type="dxa"/>
            <w:shd w:val="clear" w:color="auto" w:fill="DAE3F3" w:themeFill="accent5" w:themeFillTint="32"/>
          </w:tcPr>
          <w:p w:rsidR="00C85FC8" w:rsidRDefault="0051131E">
            <w:pPr>
              <w:rPr>
                <w:b/>
                <w:bCs/>
                <w:sz w:val="28"/>
                <w:szCs w:val="36"/>
              </w:rPr>
            </w:pPr>
            <w:r>
              <w:rPr>
                <w:rFonts w:hint="eastAsia"/>
                <w:b/>
                <w:bCs/>
                <w:sz w:val="28"/>
                <w:szCs w:val="36"/>
              </w:rPr>
              <w:t>方案</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办法</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考核办法</w:t>
            </w:r>
          </w:p>
        </w:tc>
      </w:tr>
      <w:tr w:rsidR="00C85FC8">
        <w:tc>
          <w:tcPr>
            <w:tcW w:w="1444" w:type="dxa"/>
          </w:tcPr>
          <w:p w:rsidR="00C85FC8" w:rsidRDefault="0051131E">
            <w:pPr>
              <w:rPr>
                <w:sz w:val="28"/>
                <w:szCs w:val="36"/>
              </w:rPr>
            </w:pPr>
            <w:r>
              <w:rPr>
                <w:rFonts w:hint="eastAsia"/>
                <w:sz w:val="28"/>
                <w:szCs w:val="36"/>
              </w:rPr>
              <w:t>流程培训</w:t>
            </w:r>
          </w:p>
        </w:tc>
        <w:tc>
          <w:tcPr>
            <w:tcW w:w="3538" w:type="dxa"/>
          </w:tcPr>
          <w:p w:rsidR="00C85FC8" w:rsidRDefault="0051131E">
            <w:pPr>
              <w:rPr>
                <w:sz w:val="28"/>
                <w:szCs w:val="36"/>
              </w:rPr>
            </w:pPr>
            <w:r>
              <w:rPr>
                <w:rFonts w:hint="eastAsia"/>
                <w:sz w:val="28"/>
                <w:szCs w:val="36"/>
              </w:rPr>
              <w:t>针对公司内部的研发管理流程、代码管理流程、发布流程等进行按月周期性新人培训，团队成员可根据个人对流程的掌握程度决定是否在下期培训时再次参加。直至熟练掌握并灵活运用。</w:t>
            </w:r>
          </w:p>
        </w:tc>
        <w:tc>
          <w:tcPr>
            <w:tcW w:w="3538" w:type="dxa"/>
          </w:tcPr>
          <w:p w:rsidR="00C85FC8" w:rsidRDefault="0051131E">
            <w:pPr>
              <w:rPr>
                <w:sz w:val="28"/>
                <w:szCs w:val="36"/>
              </w:rPr>
            </w:pPr>
            <w:r>
              <w:rPr>
                <w:rFonts w:hint="eastAsia"/>
                <w:sz w:val="28"/>
                <w:szCs w:val="36"/>
              </w:rPr>
              <w:t>周期性进行流程规范的考核</w:t>
            </w:r>
          </w:p>
        </w:tc>
      </w:tr>
      <w:tr w:rsidR="00C85FC8">
        <w:tc>
          <w:tcPr>
            <w:tcW w:w="1444" w:type="dxa"/>
          </w:tcPr>
          <w:p w:rsidR="00C85FC8" w:rsidRDefault="0051131E">
            <w:pPr>
              <w:rPr>
                <w:sz w:val="28"/>
                <w:szCs w:val="36"/>
              </w:rPr>
            </w:pPr>
            <w:r>
              <w:rPr>
                <w:rFonts w:hint="eastAsia"/>
                <w:sz w:val="28"/>
                <w:szCs w:val="36"/>
              </w:rPr>
              <w:t>汇总和分析考核指标与考核意义</w:t>
            </w:r>
          </w:p>
        </w:tc>
        <w:tc>
          <w:tcPr>
            <w:tcW w:w="3538" w:type="dxa"/>
          </w:tcPr>
          <w:p w:rsidR="00C85FC8" w:rsidRDefault="0051131E">
            <w:pPr>
              <w:rPr>
                <w:sz w:val="28"/>
                <w:szCs w:val="36"/>
              </w:rPr>
            </w:pPr>
            <w:r>
              <w:rPr>
                <w:rFonts w:hint="eastAsia"/>
                <w:sz w:val="28"/>
                <w:szCs w:val="36"/>
              </w:rPr>
              <w:t>将团队内部考核指标进行汇总，对相关考核指标进行分析并明确相关指标考核的意义，约束员工按规范、有明确方向的进行工作。</w:t>
            </w:r>
          </w:p>
        </w:tc>
        <w:tc>
          <w:tcPr>
            <w:tcW w:w="3538" w:type="dxa"/>
          </w:tcPr>
          <w:p w:rsidR="00C85FC8" w:rsidRDefault="0051131E">
            <w:pPr>
              <w:rPr>
                <w:sz w:val="28"/>
                <w:szCs w:val="36"/>
              </w:rPr>
            </w:pPr>
            <w:r>
              <w:rPr>
                <w:rFonts w:hint="eastAsia"/>
                <w:sz w:val="28"/>
                <w:szCs w:val="36"/>
              </w:rPr>
              <w:t>针对新员工，试用期结束进行考核，输出个人心得；针对老员工，统一设定考核时间。</w:t>
            </w:r>
          </w:p>
        </w:tc>
      </w:tr>
    </w:tbl>
    <w:p w:rsidR="00C85FC8" w:rsidRDefault="00C85FC8">
      <w:pPr>
        <w:rPr>
          <w:sz w:val="28"/>
          <w:szCs w:val="36"/>
        </w:rPr>
      </w:pPr>
    </w:p>
    <w:p w:rsidR="00C85FC8" w:rsidRDefault="0051131E">
      <w:pPr>
        <w:numPr>
          <w:ilvl w:val="0"/>
          <w:numId w:val="2"/>
        </w:numPr>
        <w:outlineLvl w:val="1"/>
        <w:rPr>
          <w:sz w:val="28"/>
          <w:szCs w:val="36"/>
        </w:rPr>
      </w:pPr>
      <w:r>
        <w:rPr>
          <w:rFonts w:hint="eastAsia"/>
          <w:sz w:val="28"/>
          <w:szCs w:val="36"/>
        </w:rPr>
        <w:t>团队协作与协调能力</w:t>
      </w:r>
    </w:p>
    <w:tbl>
      <w:tblPr>
        <w:tblStyle w:val="a3"/>
        <w:tblW w:w="0" w:type="auto"/>
        <w:tblLook w:val="04A0" w:firstRow="1" w:lastRow="0" w:firstColumn="1" w:lastColumn="0" w:noHBand="0" w:noVBand="1"/>
      </w:tblPr>
      <w:tblGrid>
        <w:gridCol w:w="1444"/>
        <w:gridCol w:w="3538"/>
        <w:gridCol w:w="3538"/>
      </w:tblGrid>
      <w:tr w:rsidR="00C85FC8">
        <w:tc>
          <w:tcPr>
            <w:tcW w:w="1444" w:type="dxa"/>
            <w:shd w:val="clear" w:color="auto" w:fill="DAE3F3" w:themeFill="accent5" w:themeFillTint="32"/>
          </w:tcPr>
          <w:p w:rsidR="00C85FC8" w:rsidRDefault="0051131E">
            <w:pPr>
              <w:rPr>
                <w:b/>
                <w:bCs/>
                <w:sz w:val="28"/>
                <w:szCs w:val="36"/>
              </w:rPr>
            </w:pPr>
            <w:r>
              <w:rPr>
                <w:rFonts w:hint="eastAsia"/>
                <w:b/>
                <w:bCs/>
                <w:sz w:val="28"/>
                <w:szCs w:val="36"/>
              </w:rPr>
              <w:t>方案</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办法</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考核办法</w:t>
            </w:r>
          </w:p>
        </w:tc>
      </w:tr>
      <w:tr w:rsidR="00C85FC8">
        <w:tc>
          <w:tcPr>
            <w:tcW w:w="1444" w:type="dxa"/>
          </w:tcPr>
          <w:p w:rsidR="00C85FC8" w:rsidRDefault="0051131E">
            <w:pPr>
              <w:rPr>
                <w:sz w:val="28"/>
                <w:szCs w:val="36"/>
              </w:rPr>
            </w:pPr>
            <w:r>
              <w:rPr>
                <w:rFonts w:hint="eastAsia"/>
                <w:sz w:val="28"/>
                <w:szCs w:val="36"/>
              </w:rPr>
              <w:t>加强沟通能力</w:t>
            </w:r>
          </w:p>
        </w:tc>
        <w:tc>
          <w:tcPr>
            <w:tcW w:w="3538" w:type="dxa"/>
          </w:tcPr>
          <w:p w:rsidR="00C85FC8" w:rsidRDefault="0051131E">
            <w:pPr>
              <w:rPr>
                <w:sz w:val="28"/>
                <w:szCs w:val="36"/>
              </w:rPr>
            </w:pPr>
            <w:r>
              <w:rPr>
                <w:rFonts w:hint="eastAsia"/>
                <w:sz w:val="28"/>
                <w:szCs w:val="36"/>
              </w:rPr>
              <w:t>部分员工存在不爱主动沟通或因不自信而排斥沟通的情况，给与此类员工更多的主动说话的空间和场景，加强其沟通能力。导师或组长应善于发现此类情况并在各类场合主动让其发言并给予肯定。</w:t>
            </w:r>
          </w:p>
        </w:tc>
        <w:tc>
          <w:tcPr>
            <w:tcW w:w="3538" w:type="dxa"/>
          </w:tcPr>
          <w:p w:rsidR="00C85FC8" w:rsidRDefault="0051131E">
            <w:pPr>
              <w:rPr>
                <w:sz w:val="28"/>
                <w:szCs w:val="36"/>
              </w:rPr>
            </w:pPr>
            <w:r>
              <w:rPr>
                <w:rFonts w:hint="eastAsia"/>
                <w:sz w:val="28"/>
                <w:szCs w:val="36"/>
              </w:rPr>
              <w:t>观察</w:t>
            </w:r>
          </w:p>
        </w:tc>
      </w:tr>
      <w:tr w:rsidR="00C85FC8">
        <w:tc>
          <w:tcPr>
            <w:tcW w:w="1444" w:type="dxa"/>
          </w:tcPr>
          <w:p w:rsidR="00C85FC8" w:rsidRDefault="0051131E">
            <w:pPr>
              <w:rPr>
                <w:sz w:val="28"/>
                <w:szCs w:val="36"/>
              </w:rPr>
            </w:pPr>
            <w:r>
              <w:rPr>
                <w:rFonts w:hint="eastAsia"/>
                <w:sz w:val="28"/>
                <w:szCs w:val="36"/>
              </w:rPr>
              <w:t>培养大局观</w:t>
            </w:r>
          </w:p>
        </w:tc>
        <w:tc>
          <w:tcPr>
            <w:tcW w:w="3538" w:type="dxa"/>
          </w:tcPr>
          <w:p w:rsidR="00C85FC8" w:rsidRDefault="0051131E">
            <w:pPr>
              <w:rPr>
                <w:sz w:val="28"/>
                <w:szCs w:val="36"/>
              </w:rPr>
            </w:pPr>
            <w:r>
              <w:rPr>
                <w:rFonts w:hint="eastAsia"/>
                <w:sz w:val="28"/>
                <w:szCs w:val="36"/>
              </w:rPr>
              <w:t>通过业务培训、技术培训、灌输企业战略目标、部门目标、团队目标等，锻炼每个员工对事和对团队的大局意识，清楚自己在沙盘上处于什么位置，主要职责是什么。</w:t>
            </w:r>
          </w:p>
        </w:tc>
        <w:tc>
          <w:tcPr>
            <w:tcW w:w="3538" w:type="dxa"/>
          </w:tcPr>
          <w:p w:rsidR="00C85FC8" w:rsidRDefault="0051131E">
            <w:pPr>
              <w:rPr>
                <w:sz w:val="28"/>
                <w:szCs w:val="36"/>
              </w:rPr>
            </w:pPr>
            <w:r>
              <w:rPr>
                <w:rFonts w:hint="eastAsia"/>
                <w:sz w:val="28"/>
                <w:szCs w:val="36"/>
              </w:rPr>
              <w:t>输出工作定位总结，能从上述目标角度阐述个人职责与岗位意义</w:t>
            </w:r>
          </w:p>
        </w:tc>
      </w:tr>
      <w:tr w:rsidR="00C85FC8">
        <w:tc>
          <w:tcPr>
            <w:tcW w:w="1444" w:type="dxa"/>
          </w:tcPr>
          <w:p w:rsidR="00C85FC8" w:rsidRDefault="0051131E">
            <w:pPr>
              <w:rPr>
                <w:sz w:val="28"/>
                <w:szCs w:val="36"/>
              </w:rPr>
            </w:pPr>
            <w:r>
              <w:rPr>
                <w:rFonts w:hint="eastAsia"/>
                <w:sz w:val="28"/>
                <w:szCs w:val="36"/>
              </w:rPr>
              <w:t>模块责任制</w:t>
            </w:r>
          </w:p>
        </w:tc>
        <w:tc>
          <w:tcPr>
            <w:tcW w:w="3538" w:type="dxa"/>
          </w:tcPr>
          <w:p w:rsidR="00C85FC8" w:rsidRDefault="0051131E">
            <w:pPr>
              <w:rPr>
                <w:sz w:val="28"/>
                <w:szCs w:val="36"/>
              </w:rPr>
            </w:pPr>
            <w:r>
              <w:rPr>
                <w:rFonts w:hint="eastAsia"/>
                <w:sz w:val="28"/>
                <w:szCs w:val="36"/>
              </w:rPr>
              <w:t>团队负责的每个模块均分给团队成员负责，对于开发、问题和优化负责，模块责任人可以定期或根据实</w:t>
            </w:r>
            <w:r>
              <w:rPr>
                <w:rFonts w:hint="eastAsia"/>
                <w:sz w:val="28"/>
                <w:szCs w:val="36"/>
              </w:rPr>
              <w:lastRenderedPageBreak/>
              <w:t>际情况轮流负责，便于每个人熟悉模块功能和潜在问题，同时可避免人员变动导致的责任真空。</w:t>
            </w:r>
          </w:p>
        </w:tc>
        <w:tc>
          <w:tcPr>
            <w:tcW w:w="3538" w:type="dxa"/>
          </w:tcPr>
          <w:p w:rsidR="00C85FC8" w:rsidRDefault="0051131E">
            <w:pPr>
              <w:rPr>
                <w:sz w:val="28"/>
                <w:szCs w:val="36"/>
              </w:rPr>
            </w:pPr>
            <w:r>
              <w:rPr>
                <w:rFonts w:hint="eastAsia"/>
                <w:sz w:val="28"/>
                <w:szCs w:val="36"/>
              </w:rPr>
              <w:lastRenderedPageBreak/>
              <w:t>周期性考核个人负责模块的核心业务，与其他模块之间的关系</w:t>
            </w:r>
          </w:p>
        </w:tc>
      </w:tr>
    </w:tbl>
    <w:p w:rsidR="00C85FC8" w:rsidRDefault="00C85FC8">
      <w:pPr>
        <w:rPr>
          <w:sz w:val="28"/>
          <w:szCs w:val="36"/>
        </w:rPr>
      </w:pPr>
    </w:p>
    <w:p w:rsidR="00C85FC8" w:rsidRDefault="0051131E">
      <w:pPr>
        <w:numPr>
          <w:ilvl w:val="0"/>
          <w:numId w:val="2"/>
        </w:numPr>
        <w:outlineLvl w:val="1"/>
        <w:rPr>
          <w:sz w:val="28"/>
          <w:szCs w:val="36"/>
        </w:rPr>
      </w:pPr>
      <w:r>
        <w:rPr>
          <w:rFonts w:hint="eastAsia"/>
          <w:sz w:val="28"/>
          <w:szCs w:val="36"/>
        </w:rPr>
        <w:t>技术创新能力</w:t>
      </w:r>
    </w:p>
    <w:tbl>
      <w:tblPr>
        <w:tblStyle w:val="a3"/>
        <w:tblW w:w="0" w:type="auto"/>
        <w:tblLook w:val="04A0" w:firstRow="1" w:lastRow="0" w:firstColumn="1" w:lastColumn="0" w:noHBand="0" w:noVBand="1"/>
      </w:tblPr>
      <w:tblGrid>
        <w:gridCol w:w="1444"/>
        <w:gridCol w:w="3538"/>
        <w:gridCol w:w="3538"/>
      </w:tblGrid>
      <w:tr w:rsidR="00C85FC8">
        <w:tc>
          <w:tcPr>
            <w:tcW w:w="1444" w:type="dxa"/>
            <w:shd w:val="clear" w:color="auto" w:fill="DAE3F3" w:themeFill="accent5" w:themeFillTint="32"/>
          </w:tcPr>
          <w:p w:rsidR="00C85FC8" w:rsidRDefault="0051131E">
            <w:pPr>
              <w:rPr>
                <w:b/>
                <w:bCs/>
                <w:sz w:val="28"/>
                <w:szCs w:val="36"/>
              </w:rPr>
            </w:pPr>
            <w:r>
              <w:rPr>
                <w:rFonts w:hint="eastAsia"/>
                <w:b/>
                <w:bCs/>
                <w:sz w:val="28"/>
                <w:szCs w:val="36"/>
              </w:rPr>
              <w:t>方案</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办法</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考核办法</w:t>
            </w:r>
          </w:p>
        </w:tc>
      </w:tr>
      <w:tr w:rsidR="00C85FC8">
        <w:tc>
          <w:tcPr>
            <w:tcW w:w="1444" w:type="dxa"/>
            <w:shd w:val="clear" w:color="auto" w:fill="FFFFFF" w:themeFill="background1"/>
          </w:tcPr>
          <w:p w:rsidR="00C85FC8" w:rsidRDefault="0051131E">
            <w:pPr>
              <w:rPr>
                <w:sz w:val="28"/>
                <w:szCs w:val="36"/>
              </w:rPr>
            </w:pPr>
            <w:r>
              <w:rPr>
                <w:rFonts w:hint="eastAsia"/>
                <w:sz w:val="28"/>
                <w:szCs w:val="36"/>
              </w:rPr>
              <w:t>新技术培训</w:t>
            </w:r>
          </w:p>
        </w:tc>
        <w:tc>
          <w:tcPr>
            <w:tcW w:w="3538" w:type="dxa"/>
            <w:shd w:val="clear" w:color="auto" w:fill="FFFFFF" w:themeFill="background1"/>
          </w:tcPr>
          <w:p w:rsidR="00C85FC8" w:rsidRDefault="0051131E">
            <w:pPr>
              <w:rPr>
                <w:sz w:val="28"/>
                <w:szCs w:val="36"/>
              </w:rPr>
            </w:pPr>
            <w:r>
              <w:rPr>
                <w:rFonts w:hint="eastAsia"/>
                <w:sz w:val="28"/>
                <w:szCs w:val="36"/>
              </w:rPr>
              <w:t>团队骨干成员时刻关注业内方案、技术、思想的更新迭代，推进团队技术更新和储备，将新技术同步更新到《专业技术能力》的培训资源中，让团队成员主动或被动学习到新的前沿技术。</w:t>
            </w:r>
          </w:p>
        </w:tc>
        <w:tc>
          <w:tcPr>
            <w:tcW w:w="3538" w:type="dxa"/>
            <w:shd w:val="clear" w:color="auto" w:fill="FFFFFF" w:themeFill="background1"/>
          </w:tcPr>
          <w:p w:rsidR="00C85FC8" w:rsidRDefault="0051131E">
            <w:pPr>
              <w:rPr>
                <w:sz w:val="28"/>
                <w:szCs w:val="36"/>
              </w:rPr>
            </w:pPr>
            <w:r>
              <w:rPr>
                <w:rFonts w:hint="eastAsia"/>
                <w:sz w:val="28"/>
                <w:szCs w:val="36"/>
              </w:rPr>
              <w:t>输出新技术学习的体系化心得</w:t>
            </w:r>
          </w:p>
        </w:tc>
      </w:tr>
      <w:tr w:rsidR="00C85FC8">
        <w:tc>
          <w:tcPr>
            <w:tcW w:w="1444" w:type="dxa"/>
          </w:tcPr>
          <w:p w:rsidR="00C85FC8" w:rsidRDefault="0051131E">
            <w:pPr>
              <w:rPr>
                <w:sz w:val="28"/>
                <w:szCs w:val="36"/>
              </w:rPr>
            </w:pPr>
            <w:r>
              <w:rPr>
                <w:rFonts w:hint="eastAsia"/>
                <w:sz w:val="28"/>
                <w:szCs w:val="36"/>
              </w:rPr>
              <w:t>软件设计思想</w:t>
            </w:r>
          </w:p>
        </w:tc>
        <w:tc>
          <w:tcPr>
            <w:tcW w:w="3538" w:type="dxa"/>
          </w:tcPr>
          <w:p w:rsidR="00C85FC8" w:rsidRDefault="0051131E">
            <w:pPr>
              <w:rPr>
                <w:sz w:val="28"/>
                <w:szCs w:val="36"/>
              </w:rPr>
            </w:pPr>
            <w:r>
              <w:rPr>
                <w:rFonts w:hint="eastAsia"/>
                <w:sz w:val="28"/>
                <w:szCs w:val="36"/>
              </w:rPr>
              <w:t>在实战场景中为团队成员灌输软件设计的思想，包括编程思想、架构思想、设计原则思想等，让员工能够切身感受到相关思想与理论的意义与价值。</w:t>
            </w:r>
          </w:p>
        </w:tc>
        <w:tc>
          <w:tcPr>
            <w:tcW w:w="3538" w:type="dxa"/>
          </w:tcPr>
          <w:p w:rsidR="00C85FC8" w:rsidRDefault="0051131E">
            <w:pPr>
              <w:rPr>
                <w:sz w:val="28"/>
                <w:szCs w:val="36"/>
              </w:rPr>
            </w:pPr>
            <w:r>
              <w:rPr>
                <w:rFonts w:hint="eastAsia"/>
                <w:sz w:val="28"/>
                <w:szCs w:val="36"/>
              </w:rPr>
              <w:t>从日常工作中观察其技术、方案、思想的运用情况</w:t>
            </w:r>
          </w:p>
        </w:tc>
      </w:tr>
    </w:tbl>
    <w:p w:rsidR="00C85FC8" w:rsidRDefault="00C85FC8">
      <w:pPr>
        <w:rPr>
          <w:sz w:val="28"/>
          <w:szCs w:val="36"/>
        </w:rPr>
      </w:pPr>
    </w:p>
    <w:p w:rsidR="00C85FC8" w:rsidRDefault="0051131E">
      <w:pPr>
        <w:numPr>
          <w:ilvl w:val="0"/>
          <w:numId w:val="2"/>
        </w:numPr>
        <w:outlineLvl w:val="1"/>
        <w:rPr>
          <w:sz w:val="28"/>
          <w:szCs w:val="36"/>
        </w:rPr>
      </w:pPr>
      <w:r>
        <w:rPr>
          <w:rFonts w:hint="eastAsia"/>
          <w:sz w:val="28"/>
          <w:szCs w:val="36"/>
        </w:rPr>
        <w:t>问题响应能力</w:t>
      </w:r>
    </w:p>
    <w:tbl>
      <w:tblPr>
        <w:tblStyle w:val="a3"/>
        <w:tblW w:w="0" w:type="auto"/>
        <w:tblLook w:val="04A0" w:firstRow="1" w:lastRow="0" w:firstColumn="1" w:lastColumn="0" w:noHBand="0" w:noVBand="1"/>
      </w:tblPr>
      <w:tblGrid>
        <w:gridCol w:w="1444"/>
        <w:gridCol w:w="3538"/>
        <w:gridCol w:w="3538"/>
      </w:tblGrid>
      <w:tr w:rsidR="00C85FC8">
        <w:tc>
          <w:tcPr>
            <w:tcW w:w="1444" w:type="dxa"/>
            <w:shd w:val="clear" w:color="auto" w:fill="DAE3F3" w:themeFill="accent5" w:themeFillTint="32"/>
          </w:tcPr>
          <w:p w:rsidR="00C85FC8" w:rsidRDefault="0051131E">
            <w:pPr>
              <w:rPr>
                <w:b/>
                <w:bCs/>
                <w:sz w:val="28"/>
                <w:szCs w:val="36"/>
              </w:rPr>
            </w:pPr>
            <w:r>
              <w:rPr>
                <w:rFonts w:hint="eastAsia"/>
                <w:b/>
                <w:bCs/>
                <w:sz w:val="28"/>
                <w:szCs w:val="36"/>
              </w:rPr>
              <w:lastRenderedPageBreak/>
              <w:t>方案</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办法</w:t>
            </w:r>
          </w:p>
        </w:tc>
        <w:tc>
          <w:tcPr>
            <w:tcW w:w="3538" w:type="dxa"/>
            <w:shd w:val="clear" w:color="auto" w:fill="DAE3F3" w:themeFill="accent5" w:themeFillTint="32"/>
          </w:tcPr>
          <w:p w:rsidR="00C85FC8" w:rsidRDefault="00C85FC8">
            <w:pPr>
              <w:rPr>
                <w:b/>
                <w:bCs/>
                <w:sz w:val="28"/>
                <w:szCs w:val="36"/>
              </w:rPr>
            </w:pPr>
          </w:p>
        </w:tc>
      </w:tr>
      <w:tr w:rsidR="00C85FC8">
        <w:tc>
          <w:tcPr>
            <w:tcW w:w="1444" w:type="dxa"/>
          </w:tcPr>
          <w:p w:rsidR="00C85FC8" w:rsidRDefault="0051131E">
            <w:pPr>
              <w:rPr>
                <w:sz w:val="28"/>
                <w:szCs w:val="36"/>
              </w:rPr>
            </w:pPr>
            <w:r>
              <w:rPr>
                <w:rFonts w:hint="eastAsia"/>
                <w:sz w:val="28"/>
                <w:szCs w:val="36"/>
              </w:rPr>
              <w:t>问题响应与处理流程</w:t>
            </w:r>
          </w:p>
        </w:tc>
        <w:tc>
          <w:tcPr>
            <w:tcW w:w="3538" w:type="dxa"/>
          </w:tcPr>
          <w:p w:rsidR="00C85FC8" w:rsidRDefault="0051131E">
            <w:pPr>
              <w:rPr>
                <w:sz w:val="28"/>
                <w:szCs w:val="36"/>
              </w:rPr>
            </w:pPr>
            <w:r>
              <w:rPr>
                <w:rFonts w:hint="eastAsia"/>
                <w:sz w:val="28"/>
                <w:szCs w:val="36"/>
              </w:rPr>
              <w:t>针对特定情况下的问题响应过程中需要遵循的处理流程</w:t>
            </w:r>
            <w:r>
              <w:rPr>
                <w:rFonts w:hint="eastAsia"/>
                <w:sz w:val="28"/>
                <w:szCs w:val="36"/>
              </w:rPr>
              <w:t>(</w:t>
            </w:r>
            <w:proofErr w:type="gramStart"/>
            <w:r>
              <w:rPr>
                <w:rFonts w:hint="eastAsia"/>
                <w:sz w:val="28"/>
                <w:szCs w:val="36"/>
              </w:rPr>
              <w:t>如需求</w:t>
            </w:r>
            <w:proofErr w:type="gramEnd"/>
            <w:r>
              <w:rPr>
                <w:rFonts w:hint="eastAsia"/>
                <w:sz w:val="28"/>
                <w:szCs w:val="36"/>
              </w:rPr>
              <w:t>变更等</w:t>
            </w:r>
            <w:r>
              <w:rPr>
                <w:rFonts w:hint="eastAsia"/>
                <w:sz w:val="28"/>
                <w:szCs w:val="36"/>
              </w:rPr>
              <w:t>)</w:t>
            </w:r>
            <w:r>
              <w:rPr>
                <w:rFonts w:hint="eastAsia"/>
                <w:sz w:val="28"/>
                <w:szCs w:val="36"/>
              </w:rPr>
              <w:t>进行培训和宣讲，避免出现问题时响应速度慢或者不知道如何去响应，导致效率低下。</w:t>
            </w:r>
          </w:p>
        </w:tc>
        <w:tc>
          <w:tcPr>
            <w:tcW w:w="3538" w:type="dxa"/>
          </w:tcPr>
          <w:p w:rsidR="00C85FC8" w:rsidRDefault="0051131E">
            <w:pPr>
              <w:rPr>
                <w:sz w:val="28"/>
                <w:szCs w:val="36"/>
              </w:rPr>
            </w:pPr>
            <w:r>
              <w:rPr>
                <w:rFonts w:hint="eastAsia"/>
                <w:sz w:val="28"/>
                <w:szCs w:val="36"/>
              </w:rPr>
              <w:t>日常工作中观察其处理问题时是否有条理性、是否主动积极推进、是否能协调</w:t>
            </w:r>
            <w:proofErr w:type="gramStart"/>
            <w:r>
              <w:rPr>
                <w:rFonts w:hint="eastAsia"/>
                <w:sz w:val="28"/>
                <w:szCs w:val="36"/>
              </w:rPr>
              <w:t>好针对</w:t>
            </w:r>
            <w:proofErr w:type="gramEnd"/>
            <w:r>
              <w:rPr>
                <w:rFonts w:hint="eastAsia"/>
                <w:sz w:val="28"/>
                <w:szCs w:val="36"/>
              </w:rPr>
              <w:t>当前问题的各方资源</w:t>
            </w:r>
          </w:p>
        </w:tc>
      </w:tr>
      <w:tr w:rsidR="00C85FC8">
        <w:tc>
          <w:tcPr>
            <w:tcW w:w="1444" w:type="dxa"/>
          </w:tcPr>
          <w:p w:rsidR="00C85FC8" w:rsidRDefault="0051131E">
            <w:pPr>
              <w:rPr>
                <w:sz w:val="28"/>
                <w:szCs w:val="36"/>
              </w:rPr>
            </w:pPr>
            <w:r>
              <w:rPr>
                <w:rFonts w:hint="eastAsia"/>
                <w:sz w:val="28"/>
                <w:szCs w:val="36"/>
              </w:rPr>
              <w:t>问题和解决方案汇总和共享</w:t>
            </w:r>
          </w:p>
        </w:tc>
        <w:tc>
          <w:tcPr>
            <w:tcW w:w="3538" w:type="dxa"/>
          </w:tcPr>
          <w:p w:rsidR="00C85FC8" w:rsidRDefault="0051131E">
            <w:pPr>
              <w:rPr>
                <w:sz w:val="28"/>
                <w:szCs w:val="36"/>
              </w:rPr>
            </w:pPr>
            <w:r>
              <w:rPr>
                <w:rFonts w:hint="eastAsia"/>
                <w:sz w:val="28"/>
                <w:szCs w:val="36"/>
              </w:rPr>
              <w:t>工作过程中，任意环节的问题都纳入汇总机制，汇总问题并同步共享问题，问题责任人进行总结和分享，避免同样的问题在不同时期、不同阶段、不同人身上重复发生。</w:t>
            </w:r>
          </w:p>
        </w:tc>
        <w:tc>
          <w:tcPr>
            <w:tcW w:w="3538" w:type="dxa"/>
          </w:tcPr>
          <w:p w:rsidR="00C85FC8" w:rsidRDefault="0051131E">
            <w:pPr>
              <w:rPr>
                <w:sz w:val="28"/>
                <w:szCs w:val="36"/>
              </w:rPr>
            </w:pPr>
            <w:r>
              <w:rPr>
                <w:rFonts w:hint="eastAsia"/>
                <w:sz w:val="28"/>
                <w:szCs w:val="36"/>
              </w:rPr>
              <w:t>无</w:t>
            </w:r>
          </w:p>
        </w:tc>
      </w:tr>
    </w:tbl>
    <w:p w:rsidR="00C85FC8" w:rsidRDefault="00C85FC8">
      <w:pPr>
        <w:rPr>
          <w:sz w:val="28"/>
          <w:szCs w:val="36"/>
        </w:rPr>
      </w:pPr>
    </w:p>
    <w:p w:rsidR="00C85FC8" w:rsidRDefault="0051131E">
      <w:pPr>
        <w:numPr>
          <w:ilvl w:val="0"/>
          <w:numId w:val="2"/>
        </w:numPr>
        <w:outlineLvl w:val="1"/>
        <w:rPr>
          <w:sz w:val="28"/>
          <w:szCs w:val="36"/>
        </w:rPr>
      </w:pPr>
      <w:r>
        <w:rPr>
          <w:rFonts w:hint="eastAsia"/>
          <w:sz w:val="28"/>
          <w:szCs w:val="36"/>
        </w:rPr>
        <w:t>产能工具运用能力</w:t>
      </w:r>
    </w:p>
    <w:tbl>
      <w:tblPr>
        <w:tblStyle w:val="a3"/>
        <w:tblW w:w="0" w:type="auto"/>
        <w:tblLook w:val="04A0" w:firstRow="1" w:lastRow="0" w:firstColumn="1" w:lastColumn="0" w:noHBand="0" w:noVBand="1"/>
      </w:tblPr>
      <w:tblGrid>
        <w:gridCol w:w="1444"/>
        <w:gridCol w:w="3538"/>
        <w:gridCol w:w="3538"/>
      </w:tblGrid>
      <w:tr w:rsidR="00C85FC8">
        <w:tc>
          <w:tcPr>
            <w:tcW w:w="1444" w:type="dxa"/>
            <w:shd w:val="clear" w:color="auto" w:fill="DAE3F3" w:themeFill="accent5" w:themeFillTint="32"/>
          </w:tcPr>
          <w:p w:rsidR="00C85FC8" w:rsidRDefault="0051131E">
            <w:pPr>
              <w:rPr>
                <w:b/>
                <w:bCs/>
                <w:sz w:val="28"/>
                <w:szCs w:val="36"/>
              </w:rPr>
            </w:pPr>
            <w:r>
              <w:rPr>
                <w:rFonts w:hint="eastAsia"/>
                <w:b/>
                <w:bCs/>
                <w:sz w:val="28"/>
                <w:szCs w:val="36"/>
              </w:rPr>
              <w:t>方案</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办法</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考核办法</w:t>
            </w:r>
          </w:p>
        </w:tc>
      </w:tr>
      <w:tr w:rsidR="00C85FC8">
        <w:tc>
          <w:tcPr>
            <w:tcW w:w="1444" w:type="dxa"/>
          </w:tcPr>
          <w:p w:rsidR="00C85FC8" w:rsidRDefault="0051131E">
            <w:pPr>
              <w:rPr>
                <w:sz w:val="28"/>
                <w:szCs w:val="36"/>
              </w:rPr>
            </w:pPr>
            <w:r>
              <w:rPr>
                <w:rFonts w:hint="eastAsia"/>
                <w:sz w:val="28"/>
                <w:szCs w:val="36"/>
              </w:rPr>
              <w:t>内部工具核心功能列表</w:t>
            </w:r>
          </w:p>
        </w:tc>
        <w:tc>
          <w:tcPr>
            <w:tcW w:w="3538" w:type="dxa"/>
          </w:tcPr>
          <w:p w:rsidR="00C85FC8" w:rsidRDefault="0051131E">
            <w:pPr>
              <w:rPr>
                <w:sz w:val="28"/>
                <w:szCs w:val="36"/>
              </w:rPr>
            </w:pPr>
            <w:r>
              <w:rPr>
                <w:rFonts w:hint="eastAsia"/>
                <w:sz w:val="28"/>
                <w:szCs w:val="36"/>
              </w:rPr>
              <w:t>把内部产能工具列出清单，并针对每个工具的日常的、主要的、需注意的功能进行说明，尤其注明核心要点，如</w:t>
            </w:r>
            <w:r>
              <w:rPr>
                <w:rFonts w:hint="eastAsia"/>
                <w:sz w:val="28"/>
                <w:szCs w:val="36"/>
              </w:rPr>
              <w:t>ops</w:t>
            </w:r>
            <w:r>
              <w:rPr>
                <w:rFonts w:hint="eastAsia"/>
                <w:sz w:val="28"/>
                <w:szCs w:val="36"/>
              </w:rPr>
              <w:t>发布平台与代码版本</w:t>
            </w:r>
            <w:r>
              <w:rPr>
                <w:rFonts w:hint="eastAsia"/>
                <w:sz w:val="28"/>
                <w:szCs w:val="36"/>
              </w:rPr>
              <w:lastRenderedPageBreak/>
              <w:t>管控的关系。</w:t>
            </w:r>
          </w:p>
        </w:tc>
        <w:tc>
          <w:tcPr>
            <w:tcW w:w="3538" w:type="dxa"/>
            <w:vMerge w:val="restart"/>
          </w:tcPr>
          <w:p w:rsidR="00C85FC8" w:rsidRDefault="0051131E">
            <w:pPr>
              <w:rPr>
                <w:sz w:val="28"/>
                <w:szCs w:val="36"/>
              </w:rPr>
            </w:pPr>
            <w:r>
              <w:rPr>
                <w:rFonts w:hint="eastAsia"/>
                <w:sz w:val="28"/>
                <w:szCs w:val="36"/>
              </w:rPr>
              <w:lastRenderedPageBreak/>
              <w:t>设定工具使用的考试题目，周期性进行考试</w:t>
            </w:r>
          </w:p>
        </w:tc>
      </w:tr>
      <w:tr w:rsidR="00C85FC8">
        <w:tc>
          <w:tcPr>
            <w:tcW w:w="1444" w:type="dxa"/>
          </w:tcPr>
          <w:p w:rsidR="00C85FC8" w:rsidRDefault="0051131E">
            <w:pPr>
              <w:rPr>
                <w:sz w:val="28"/>
                <w:szCs w:val="36"/>
              </w:rPr>
            </w:pPr>
            <w:r>
              <w:rPr>
                <w:rFonts w:hint="eastAsia"/>
                <w:sz w:val="28"/>
                <w:szCs w:val="36"/>
              </w:rPr>
              <w:lastRenderedPageBreak/>
              <w:t>内部工具主要功能使用培训与注意事项</w:t>
            </w:r>
          </w:p>
        </w:tc>
        <w:tc>
          <w:tcPr>
            <w:tcW w:w="3538" w:type="dxa"/>
          </w:tcPr>
          <w:p w:rsidR="00C85FC8" w:rsidRDefault="0051131E">
            <w:pPr>
              <w:rPr>
                <w:sz w:val="28"/>
                <w:szCs w:val="36"/>
              </w:rPr>
            </w:pPr>
            <w:r>
              <w:rPr>
                <w:rFonts w:hint="eastAsia"/>
                <w:sz w:val="28"/>
                <w:szCs w:val="36"/>
              </w:rPr>
              <w:t>周期性针对新员工进行内部产能工具的使用培训，培训过程中应说明核心原理与注意事项，工具使用熟练程度与写代码的能力同样重要。</w:t>
            </w:r>
          </w:p>
        </w:tc>
        <w:tc>
          <w:tcPr>
            <w:tcW w:w="3538" w:type="dxa"/>
            <w:vMerge/>
          </w:tcPr>
          <w:p w:rsidR="00C85FC8" w:rsidRDefault="00C85FC8">
            <w:pPr>
              <w:rPr>
                <w:sz w:val="28"/>
                <w:szCs w:val="36"/>
              </w:rPr>
            </w:pPr>
          </w:p>
        </w:tc>
      </w:tr>
    </w:tbl>
    <w:p w:rsidR="00C85FC8" w:rsidRDefault="00C85FC8">
      <w:pPr>
        <w:rPr>
          <w:sz w:val="28"/>
          <w:szCs w:val="36"/>
        </w:rPr>
      </w:pPr>
    </w:p>
    <w:p w:rsidR="00C85FC8" w:rsidRDefault="0051131E">
      <w:pPr>
        <w:numPr>
          <w:ilvl w:val="0"/>
          <w:numId w:val="2"/>
        </w:numPr>
        <w:outlineLvl w:val="1"/>
        <w:rPr>
          <w:sz w:val="28"/>
          <w:szCs w:val="36"/>
        </w:rPr>
      </w:pPr>
      <w:r>
        <w:rPr>
          <w:rFonts w:hint="eastAsia"/>
          <w:sz w:val="28"/>
          <w:szCs w:val="36"/>
        </w:rPr>
        <w:t>大局观意识能力</w:t>
      </w:r>
    </w:p>
    <w:tbl>
      <w:tblPr>
        <w:tblStyle w:val="a3"/>
        <w:tblW w:w="0" w:type="auto"/>
        <w:tblLook w:val="04A0" w:firstRow="1" w:lastRow="0" w:firstColumn="1" w:lastColumn="0" w:noHBand="0" w:noVBand="1"/>
      </w:tblPr>
      <w:tblGrid>
        <w:gridCol w:w="1444"/>
        <w:gridCol w:w="3538"/>
        <w:gridCol w:w="3538"/>
      </w:tblGrid>
      <w:tr w:rsidR="00C85FC8">
        <w:tc>
          <w:tcPr>
            <w:tcW w:w="1444" w:type="dxa"/>
            <w:shd w:val="clear" w:color="auto" w:fill="DAE3F3" w:themeFill="accent5" w:themeFillTint="32"/>
          </w:tcPr>
          <w:p w:rsidR="00C85FC8" w:rsidRDefault="0051131E">
            <w:pPr>
              <w:rPr>
                <w:b/>
                <w:bCs/>
                <w:sz w:val="28"/>
                <w:szCs w:val="36"/>
              </w:rPr>
            </w:pPr>
            <w:r>
              <w:rPr>
                <w:rFonts w:hint="eastAsia"/>
                <w:b/>
                <w:bCs/>
                <w:sz w:val="28"/>
                <w:szCs w:val="36"/>
              </w:rPr>
              <w:t>方案</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办法</w:t>
            </w:r>
          </w:p>
        </w:tc>
        <w:tc>
          <w:tcPr>
            <w:tcW w:w="3538" w:type="dxa"/>
            <w:shd w:val="clear" w:color="auto" w:fill="DAE3F3" w:themeFill="accent5" w:themeFillTint="32"/>
          </w:tcPr>
          <w:p w:rsidR="00C85FC8" w:rsidRDefault="0051131E">
            <w:pPr>
              <w:rPr>
                <w:b/>
                <w:bCs/>
                <w:sz w:val="28"/>
                <w:szCs w:val="36"/>
              </w:rPr>
            </w:pPr>
            <w:r>
              <w:rPr>
                <w:rFonts w:hint="eastAsia"/>
                <w:b/>
                <w:bCs/>
                <w:sz w:val="28"/>
                <w:szCs w:val="36"/>
              </w:rPr>
              <w:t>考核办法</w:t>
            </w:r>
          </w:p>
        </w:tc>
      </w:tr>
      <w:tr w:rsidR="00D516EB" w:rsidTr="00281FB7">
        <w:tc>
          <w:tcPr>
            <w:tcW w:w="1444" w:type="dxa"/>
          </w:tcPr>
          <w:p w:rsidR="00D516EB" w:rsidRDefault="00D516EB">
            <w:pPr>
              <w:rPr>
                <w:sz w:val="28"/>
                <w:szCs w:val="36"/>
              </w:rPr>
            </w:pPr>
            <w:r>
              <w:rPr>
                <w:rFonts w:hint="eastAsia"/>
                <w:sz w:val="28"/>
                <w:szCs w:val="36"/>
              </w:rPr>
              <w:t>IT</w:t>
            </w:r>
            <w:r>
              <w:rPr>
                <w:rFonts w:hint="eastAsia"/>
                <w:sz w:val="28"/>
                <w:szCs w:val="36"/>
              </w:rPr>
              <w:t>技术方案架构培训</w:t>
            </w:r>
          </w:p>
        </w:tc>
        <w:tc>
          <w:tcPr>
            <w:tcW w:w="3538" w:type="dxa"/>
            <w:vMerge w:val="restart"/>
          </w:tcPr>
          <w:p w:rsidR="00D516EB" w:rsidRDefault="00D516EB">
            <w:pPr>
              <w:rPr>
                <w:sz w:val="28"/>
                <w:szCs w:val="36"/>
              </w:rPr>
            </w:pPr>
            <w:r>
              <w:rPr>
                <w:rFonts w:hint="eastAsia"/>
                <w:sz w:val="28"/>
                <w:szCs w:val="36"/>
              </w:rPr>
              <w:t>此类分享可以提升团队成员对公司、对组织架构、产品和功能等方面的了解，有利于员工在工作中的任何场景下做出更好的选择或方案，以及在方案的优越性上面能够考虑的更宽、更远。组织架构、产品架构、业务线与项目架构可在部门级别进行周期性新人培训，</w:t>
            </w:r>
            <w:r>
              <w:rPr>
                <w:rFonts w:hint="eastAsia"/>
                <w:sz w:val="28"/>
                <w:szCs w:val="36"/>
              </w:rPr>
              <w:t>IT</w:t>
            </w:r>
            <w:r>
              <w:rPr>
                <w:rFonts w:hint="eastAsia"/>
                <w:sz w:val="28"/>
                <w:szCs w:val="36"/>
              </w:rPr>
              <w:t>技术方案架构和运维、部署拓扑架构可在技术、运</w:t>
            </w:r>
            <w:proofErr w:type="gramStart"/>
            <w:r>
              <w:rPr>
                <w:rFonts w:hint="eastAsia"/>
                <w:sz w:val="28"/>
                <w:szCs w:val="36"/>
              </w:rPr>
              <w:lastRenderedPageBreak/>
              <w:t>维相关</w:t>
            </w:r>
            <w:proofErr w:type="gramEnd"/>
            <w:r>
              <w:rPr>
                <w:rFonts w:hint="eastAsia"/>
                <w:sz w:val="28"/>
                <w:szCs w:val="36"/>
              </w:rPr>
              <w:t>小组内部周期性进行新人培训。</w:t>
            </w:r>
          </w:p>
        </w:tc>
        <w:tc>
          <w:tcPr>
            <w:tcW w:w="3538" w:type="dxa"/>
            <w:vMerge w:val="restart"/>
          </w:tcPr>
          <w:p w:rsidR="00D516EB" w:rsidRDefault="00D516EB">
            <w:pPr>
              <w:rPr>
                <w:sz w:val="28"/>
                <w:szCs w:val="36"/>
              </w:rPr>
            </w:pPr>
            <w:r>
              <w:rPr>
                <w:rFonts w:hint="eastAsia"/>
                <w:sz w:val="28"/>
                <w:szCs w:val="36"/>
              </w:rPr>
              <w:lastRenderedPageBreak/>
              <w:t>进行相关架构说明与对相关架构设计方案的理解，理解不到位的，考核团队应予以辅导，直至认定为已深刻理解</w:t>
            </w:r>
          </w:p>
        </w:tc>
      </w:tr>
      <w:tr w:rsidR="00D516EB">
        <w:tc>
          <w:tcPr>
            <w:tcW w:w="1444" w:type="dxa"/>
          </w:tcPr>
          <w:p w:rsidR="00D516EB" w:rsidRDefault="00D516EB">
            <w:pPr>
              <w:rPr>
                <w:sz w:val="28"/>
                <w:szCs w:val="36"/>
              </w:rPr>
            </w:pPr>
            <w:r>
              <w:rPr>
                <w:rFonts w:hint="eastAsia"/>
                <w:sz w:val="28"/>
                <w:szCs w:val="36"/>
              </w:rPr>
              <w:t>运维、部署拓扑架构培训</w:t>
            </w:r>
          </w:p>
        </w:tc>
        <w:tc>
          <w:tcPr>
            <w:tcW w:w="3538" w:type="dxa"/>
            <w:vMerge/>
          </w:tcPr>
          <w:p w:rsidR="00D516EB" w:rsidRDefault="00D516EB">
            <w:pPr>
              <w:rPr>
                <w:sz w:val="28"/>
                <w:szCs w:val="36"/>
              </w:rPr>
            </w:pPr>
          </w:p>
        </w:tc>
        <w:tc>
          <w:tcPr>
            <w:tcW w:w="3538" w:type="dxa"/>
            <w:vMerge/>
          </w:tcPr>
          <w:p w:rsidR="00D516EB" w:rsidRDefault="00D516EB">
            <w:pPr>
              <w:rPr>
                <w:sz w:val="28"/>
                <w:szCs w:val="36"/>
              </w:rPr>
            </w:pPr>
          </w:p>
        </w:tc>
      </w:tr>
    </w:tbl>
    <w:p w:rsidR="00C85FC8" w:rsidRDefault="00C85FC8">
      <w:pPr>
        <w:rPr>
          <w:sz w:val="28"/>
          <w:szCs w:val="36"/>
        </w:rPr>
      </w:pPr>
    </w:p>
    <w:p w:rsidR="00C85FC8" w:rsidRDefault="00C85FC8">
      <w:pPr>
        <w:rPr>
          <w:sz w:val="28"/>
          <w:szCs w:val="36"/>
        </w:rPr>
      </w:pPr>
    </w:p>
    <w:p w:rsidR="00C85FC8" w:rsidRDefault="003029B1">
      <w:pPr>
        <w:numPr>
          <w:ilvl w:val="0"/>
          <w:numId w:val="1"/>
        </w:numPr>
        <w:outlineLvl w:val="0"/>
        <w:rPr>
          <w:sz w:val="28"/>
          <w:szCs w:val="36"/>
        </w:rPr>
      </w:pPr>
      <w:r>
        <w:rPr>
          <w:rFonts w:hint="eastAsia"/>
          <w:sz w:val="28"/>
          <w:szCs w:val="36"/>
        </w:rPr>
        <w:t>项目</w:t>
      </w:r>
      <w:r w:rsidR="002E1646">
        <w:rPr>
          <w:rFonts w:hint="eastAsia"/>
          <w:sz w:val="28"/>
          <w:szCs w:val="36"/>
        </w:rPr>
        <w:t>设计</w:t>
      </w:r>
    </w:p>
    <w:tbl>
      <w:tblPr>
        <w:tblStyle w:val="a3"/>
        <w:tblW w:w="8613" w:type="dxa"/>
        <w:tblLook w:val="04A0" w:firstRow="1" w:lastRow="0" w:firstColumn="1" w:lastColumn="0" w:noHBand="0" w:noVBand="1"/>
      </w:tblPr>
      <w:tblGrid>
        <w:gridCol w:w="2235"/>
        <w:gridCol w:w="1559"/>
        <w:gridCol w:w="1559"/>
        <w:gridCol w:w="1134"/>
        <w:gridCol w:w="2126"/>
      </w:tblGrid>
      <w:tr w:rsidR="00D56BEF" w:rsidTr="00D56BEF">
        <w:tc>
          <w:tcPr>
            <w:tcW w:w="2235" w:type="dxa"/>
            <w:shd w:val="clear" w:color="auto" w:fill="D9E2F3" w:themeFill="accent5" w:themeFillTint="33"/>
          </w:tcPr>
          <w:p w:rsidR="00D56BEF" w:rsidRDefault="00D56BEF" w:rsidP="003A2547">
            <w:r>
              <w:rPr>
                <w:rFonts w:hint="eastAsia"/>
              </w:rPr>
              <w:t>项目</w:t>
            </w:r>
          </w:p>
        </w:tc>
        <w:tc>
          <w:tcPr>
            <w:tcW w:w="1559" w:type="dxa"/>
            <w:shd w:val="clear" w:color="auto" w:fill="D9E2F3" w:themeFill="accent5" w:themeFillTint="33"/>
          </w:tcPr>
          <w:p w:rsidR="00D56BEF" w:rsidRDefault="00D56BEF" w:rsidP="003A2547">
            <w:r>
              <w:rPr>
                <w:rFonts w:hint="eastAsia"/>
              </w:rPr>
              <w:t>设计</w:t>
            </w:r>
            <w:r w:rsidR="004004BC">
              <w:rPr>
                <w:rFonts w:hint="eastAsia"/>
              </w:rPr>
              <w:t>负责</w:t>
            </w:r>
            <w:r>
              <w:rPr>
                <w:rFonts w:hint="eastAsia"/>
              </w:rPr>
              <w:t>人</w:t>
            </w:r>
          </w:p>
        </w:tc>
        <w:tc>
          <w:tcPr>
            <w:tcW w:w="1559" w:type="dxa"/>
            <w:shd w:val="clear" w:color="auto" w:fill="D9E2F3" w:themeFill="accent5" w:themeFillTint="33"/>
          </w:tcPr>
          <w:p w:rsidR="00D56BEF" w:rsidRDefault="00D56BEF" w:rsidP="003A2547">
            <w:r>
              <w:rPr>
                <w:rFonts w:hint="eastAsia"/>
              </w:rPr>
              <w:t>方案评审日期</w:t>
            </w:r>
          </w:p>
        </w:tc>
        <w:tc>
          <w:tcPr>
            <w:tcW w:w="1134" w:type="dxa"/>
            <w:shd w:val="clear" w:color="auto" w:fill="D9E2F3" w:themeFill="accent5" w:themeFillTint="33"/>
          </w:tcPr>
          <w:p w:rsidR="00D56BEF" w:rsidRDefault="00D56BEF" w:rsidP="003A2547">
            <w:r>
              <w:rPr>
                <w:rFonts w:hint="eastAsia"/>
              </w:rPr>
              <w:t>方案进度</w:t>
            </w:r>
          </w:p>
        </w:tc>
        <w:tc>
          <w:tcPr>
            <w:tcW w:w="2126" w:type="dxa"/>
            <w:shd w:val="clear" w:color="auto" w:fill="D9E2F3" w:themeFill="accent5" w:themeFillTint="33"/>
          </w:tcPr>
          <w:p w:rsidR="00D56BEF" w:rsidRDefault="00D56BEF" w:rsidP="003A2547">
            <w:r>
              <w:rPr>
                <w:rFonts w:hint="eastAsia"/>
              </w:rPr>
              <w:t>要点</w:t>
            </w:r>
          </w:p>
        </w:tc>
      </w:tr>
      <w:tr w:rsidR="00D56BEF" w:rsidTr="00D56BEF">
        <w:tc>
          <w:tcPr>
            <w:tcW w:w="2235" w:type="dxa"/>
          </w:tcPr>
          <w:p w:rsidR="00D56BEF" w:rsidRDefault="00D56BEF" w:rsidP="003A2547">
            <w:r>
              <w:rPr>
                <w:rFonts w:hint="eastAsia"/>
              </w:rPr>
              <w:t>专业技术能力</w:t>
            </w:r>
          </w:p>
        </w:tc>
        <w:tc>
          <w:tcPr>
            <w:tcW w:w="1559" w:type="dxa"/>
          </w:tcPr>
          <w:p w:rsidR="00D56BEF" w:rsidRDefault="00DF6E25" w:rsidP="003A2547">
            <w:r>
              <w:rPr>
                <w:rFonts w:hint="eastAsia"/>
              </w:rPr>
              <w:t>Allen</w:t>
            </w:r>
          </w:p>
          <w:p w:rsidR="00DF6E25" w:rsidRDefault="00DF6E25" w:rsidP="003A2547">
            <w:r>
              <w:t>Robert</w:t>
            </w:r>
            <w:bookmarkStart w:id="0" w:name="_GoBack"/>
            <w:bookmarkEnd w:id="0"/>
          </w:p>
        </w:tc>
        <w:tc>
          <w:tcPr>
            <w:tcW w:w="1559" w:type="dxa"/>
          </w:tcPr>
          <w:p w:rsidR="00D56BEF" w:rsidRDefault="00D56BEF" w:rsidP="003A2547"/>
        </w:tc>
        <w:tc>
          <w:tcPr>
            <w:tcW w:w="1134" w:type="dxa"/>
          </w:tcPr>
          <w:p w:rsidR="00D56BEF" w:rsidRDefault="00D56BEF" w:rsidP="003A2547">
            <w:r>
              <w:rPr>
                <w:rFonts w:hint="eastAsia"/>
              </w:rPr>
              <w:t>0</w:t>
            </w:r>
          </w:p>
        </w:tc>
        <w:tc>
          <w:tcPr>
            <w:tcW w:w="2126" w:type="dxa"/>
          </w:tcPr>
          <w:p w:rsidR="00D56BEF" w:rsidRDefault="009438D2" w:rsidP="009438D2">
            <w:pPr>
              <w:pStyle w:val="a4"/>
              <w:numPr>
                <w:ilvl w:val="0"/>
                <w:numId w:val="4"/>
              </w:numPr>
              <w:ind w:firstLineChars="0"/>
            </w:pPr>
            <w:r>
              <w:rPr>
                <w:rFonts w:hint="eastAsia"/>
              </w:rPr>
              <w:t>岗位类型划分</w:t>
            </w:r>
          </w:p>
          <w:p w:rsidR="009438D2" w:rsidRDefault="009438D2" w:rsidP="009438D2">
            <w:pPr>
              <w:pStyle w:val="a4"/>
              <w:numPr>
                <w:ilvl w:val="0"/>
                <w:numId w:val="4"/>
              </w:numPr>
              <w:ind w:firstLineChars="0"/>
            </w:pPr>
            <w:r>
              <w:rPr>
                <w:rFonts w:hint="eastAsia"/>
              </w:rPr>
              <w:t>课程阶段定义</w:t>
            </w:r>
          </w:p>
          <w:p w:rsidR="009438D2" w:rsidRDefault="009438D2" w:rsidP="009438D2">
            <w:pPr>
              <w:pStyle w:val="a4"/>
              <w:numPr>
                <w:ilvl w:val="0"/>
                <w:numId w:val="4"/>
              </w:numPr>
              <w:ind w:firstLineChars="0"/>
            </w:pPr>
            <w:r>
              <w:rPr>
                <w:rFonts w:hint="eastAsia"/>
              </w:rPr>
              <w:t>课程学习计划</w:t>
            </w:r>
            <w:r w:rsidR="00673850">
              <w:rPr>
                <w:rFonts w:hint="eastAsia"/>
              </w:rPr>
              <w:t>及跟踪</w:t>
            </w:r>
          </w:p>
          <w:p w:rsidR="009438D2" w:rsidRDefault="009438D2" w:rsidP="009438D2">
            <w:pPr>
              <w:pStyle w:val="a4"/>
              <w:numPr>
                <w:ilvl w:val="0"/>
                <w:numId w:val="4"/>
              </w:numPr>
              <w:ind w:firstLineChars="0"/>
            </w:pPr>
            <w:r>
              <w:rPr>
                <w:rFonts w:hint="eastAsia"/>
              </w:rPr>
              <w:t>学习成果考核</w:t>
            </w:r>
            <w:r w:rsidR="007E0267">
              <w:rPr>
                <w:rFonts w:hint="eastAsia"/>
              </w:rPr>
              <w:t>内容及考核计划</w:t>
            </w:r>
          </w:p>
          <w:p w:rsidR="009438D2" w:rsidRDefault="00673850" w:rsidP="009438D2">
            <w:pPr>
              <w:pStyle w:val="a4"/>
              <w:numPr>
                <w:ilvl w:val="0"/>
                <w:numId w:val="4"/>
              </w:numPr>
              <w:ind w:firstLineChars="0"/>
            </w:pPr>
            <w:r>
              <w:rPr>
                <w:rFonts w:hint="eastAsia"/>
              </w:rPr>
              <w:t>技术分享会周期、范围定义及组织跟进</w:t>
            </w:r>
          </w:p>
        </w:tc>
      </w:tr>
      <w:tr w:rsidR="00D56BEF" w:rsidTr="00D56BEF">
        <w:tc>
          <w:tcPr>
            <w:tcW w:w="2235" w:type="dxa"/>
          </w:tcPr>
          <w:p w:rsidR="00D56BEF" w:rsidRDefault="00D56BEF" w:rsidP="003A2547">
            <w:r>
              <w:rPr>
                <w:rFonts w:hint="eastAsia"/>
              </w:rPr>
              <w:t>解决方案能力</w:t>
            </w:r>
          </w:p>
        </w:tc>
        <w:tc>
          <w:tcPr>
            <w:tcW w:w="1559" w:type="dxa"/>
          </w:tcPr>
          <w:p w:rsidR="00D56BEF" w:rsidRDefault="00DF6E25" w:rsidP="003A2547">
            <w:r>
              <w:rPr>
                <w:rFonts w:hint="eastAsia"/>
              </w:rPr>
              <w:t>Euan</w:t>
            </w:r>
          </w:p>
        </w:tc>
        <w:tc>
          <w:tcPr>
            <w:tcW w:w="1559" w:type="dxa"/>
          </w:tcPr>
          <w:p w:rsidR="00D56BEF" w:rsidRDefault="00D56BEF" w:rsidP="003A2547"/>
        </w:tc>
        <w:tc>
          <w:tcPr>
            <w:tcW w:w="1134" w:type="dxa"/>
          </w:tcPr>
          <w:p w:rsidR="00D56BEF" w:rsidRDefault="00D56BEF" w:rsidP="003A2547">
            <w:r>
              <w:rPr>
                <w:rFonts w:hint="eastAsia"/>
              </w:rPr>
              <w:t>0</w:t>
            </w:r>
          </w:p>
        </w:tc>
        <w:tc>
          <w:tcPr>
            <w:tcW w:w="2126" w:type="dxa"/>
          </w:tcPr>
          <w:p w:rsidR="00D56BEF" w:rsidRDefault="00355B5F" w:rsidP="00355B5F">
            <w:pPr>
              <w:pStyle w:val="a4"/>
              <w:numPr>
                <w:ilvl w:val="0"/>
                <w:numId w:val="5"/>
              </w:numPr>
              <w:ind w:firstLineChars="0"/>
            </w:pPr>
            <w:r>
              <w:rPr>
                <w:rFonts w:hint="eastAsia"/>
              </w:rPr>
              <w:t>缺陷</w:t>
            </w:r>
            <w:r>
              <w:rPr>
                <w:rFonts w:hint="eastAsia"/>
              </w:rPr>
              <w:t>/</w:t>
            </w:r>
            <w:r>
              <w:rPr>
                <w:rFonts w:hint="eastAsia"/>
              </w:rPr>
              <w:t>易忽视重点方案挖掘与发现</w:t>
            </w:r>
          </w:p>
          <w:p w:rsidR="00355B5F" w:rsidRDefault="00355B5F" w:rsidP="00355B5F">
            <w:pPr>
              <w:pStyle w:val="a4"/>
              <w:numPr>
                <w:ilvl w:val="0"/>
                <w:numId w:val="5"/>
              </w:numPr>
              <w:ind w:firstLineChars="0"/>
            </w:pPr>
            <w:r>
              <w:rPr>
                <w:rFonts w:hint="eastAsia"/>
              </w:rPr>
              <w:t>更优解决方案设计思想与利弊分析</w:t>
            </w:r>
          </w:p>
          <w:p w:rsidR="00355B5F" w:rsidRDefault="00355B5F" w:rsidP="00355B5F">
            <w:pPr>
              <w:pStyle w:val="a4"/>
              <w:numPr>
                <w:ilvl w:val="0"/>
                <w:numId w:val="5"/>
              </w:numPr>
              <w:ind w:firstLineChars="0"/>
            </w:pPr>
            <w:r>
              <w:rPr>
                <w:rFonts w:hint="eastAsia"/>
              </w:rPr>
              <w:t>组织与跟进重点缺陷方案分享会</w:t>
            </w:r>
          </w:p>
          <w:p w:rsidR="00DF39D0" w:rsidRDefault="00290D7F" w:rsidP="00355B5F">
            <w:pPr>
              <w:pStyle w:val="a4"/>
              <w:numPr>
                <w:ilvl w:val="0"/>
                <w:numId w:val="5"/>
              </w:numPr>
              <w:ind w:firstLineChars="0"/>
            </w:pPr>
            <w:r>
              <w:rPr>
                <w:rFonts w:hint="eastAsia"/>
              </w:rPr>
              <w:t>解决方案设计能力考核办法</w:t>
            </w:r>
          </w:p>
        </w:tc>
      </w:tr>
      <w:tr w:rsidR="00D56BEF" w:rsidTr="00D56BEF">
        <w:tc>
          <w:tcPr>
            <w:tcW w:w="2235" w:type="dxa"/>
          </w:tcPr>
          <w:p w:rsidR="00D56BEF" w:rsidRDefault="00D56BEF" w:rsidP="003A2547">
            <w:r>
              <w:rPr>
                <w:rFonts w:hint="eastAsia"/>
              </w:rPr>
              <w:t>研发流程能力</w:t>
            </w:r>
          </w:p>
        </w:tc>
        <w:tc>
          <w:tcPr>
            <w:tcW w:w="1559" w:type="dxa"/>
          </w:tcPr>
          <w:p w:rsidR="00D56BEF" w:rsidRDefault="00D56BEF" w:rsidP="003A2547">
            <w:proofErr w:type="spellStart"/>
            <w:r>
              <w:rPr>
                <w:rFonts w:hint="eastAsia"/>
              </w:rPr>
              <w:t>Puyol</w:t>
            </w:r>
            <w:proofErr w:type="spellEnd"/>
          </w:p>
        </w:tc>
        <w:tc>
          <w:tcPr>
            <w:tcW w:w="1559" w:type="dxa"/>
          </w:tcPr>
          <w:p w:rsidR="00D56BEF" w:rsidRDefault="00D56BEF" w:rsidP="003A2547"/>
        </w:tc>
        <w:tc>
          <w:tcPr>
            <w:tcW w:w="1134" w:type="dxa"/>
          </w:tcPr>
          <w:p w:rsidR="00D56BEF" w:rsidRDefault="00D56BEF" w:rsidP="003A2547">
            <w:r>
              <w:rPr>
                <w:rFonts w:hint="eastAsia"/>
              </w:rPr>
              <w:t>0</w:t>
            </w:r>
          </w:p>
        </w:tc>
        <w:tc>
          <w:tcPr>
            <w:tcW w:w="2126" w:type="dxa"/>
          </w:tcPr>
          <w:p w:rsidR="00D56BEF" w:rsidRDefault="00DF39D0" w:rsidP="00DF39D0">
            <w:pPr>
              <w:pStyle w:val="a4"/>
              <w:numPr>
                <w:ilvl w:val="0"/>
                <w:numId w:val="6"/>
              </w:numPr>
              <w:ind w:firstLineChars="0"/>
            </w:pPr>
            <w:r>
              <w:rPr>
                <w:rFonts w:hint="eastAsia"/>
              </w:rPr>
              <w:t>研发团队内部流程梳理</w:t>
            </w:r>
          </w:p>
          <w:p w:rsidR="00DF39D0" w:rsidRDefault="00DF39D0" w:rsidP="00DF39D0">
            <w:pPr>
              <w:pStyle w:val="a4"/>
              <w:numPr>
                <w:ilvl w:val="0"/>
                <w:numId w:val="6"/>
              </w:numPr>
              <w:ind w:firstLineChars="0"/>
            </w:pPr>
            <w:r>
              <w:rPr>
                <w:rFonts w:hint="eastAsia"/>
              </w:rPr>
              <w:t>周期性流程培训</w:t>
            </w:r>
            <w:r w:rsidR="0070354F">
              <w:rPr>
                <w:rFonts w:hint="eastAsia"/>
              </w:rPr>
              <w:t>/</w:t>
            </w:r>
            <w:r w:rsidR="0070354F">
              <w:rPr>
                <w:rFonts w:hint="eastAsia"/>
              </w:rPr>
              <w:t>自主学习</w:t>
            </w:r>
            <w:r w:rsidR="00290D7F">
              <w:rPr>
                <w:rFonts w:hint="eastAsia"/>
              </w:rPr>
              <w:t>计划及跟进</w:t>
            </w:r>
          </w:p>
          <w:p w:rsidR="00290D7F" w:rsidRDefault="00290D7F" w:rsidP="00DF39D0">
            <w:pPr>
              <w:pStyle w:val="a4"/>
              <w:numPr>
                <w:ilvl w:val="0"/>
                <w:numId w:val="6"/>
              </w:numPr>
              <w:ind w:firstLineChars="0"/>
            </w:pPr>
            <w:r>
              <w:rPr>
                <w:rFonts w:hint="eastAsia"/>
              </w:rPr>
              <w:t>流程规范考核办法</w:t>
            </w:r>
          </w:p>
        </w:tc>
      </w:tr>
      <w:tr w:rsidR="00D56BEF" w:rsidTr="00D56BEF">
        <w:tc>
          <w:tcPr>
            <w:tcW w:w="2235" w:type="dxa"/>
          </w:tcPr>
          <w:p w:rsidR="00D56BEF" w:rsidRDefault="00D56BEF" w:rsidP="003A2547">
            <w:r>
              <w:rPr>
                <w:rFonts w:hint="eastAsia"/>
              </w:rPr>
              <w:t>团队协作与协调能力</w:t>
            </w:r>
          </w:p>
        </w:tc>
        <w:tc>
          <w:tcPr>
            <w:tcW w:w="1559" w:type="dxa"/>
          </w:tcPr>
          <w:p w:rsidR="00D56BEF" w:rsidRDefault="00A66507" w:rsidP="003A2547">
            <w:r>
              <w:rPr>
                <w:rFonts w:hint="eastAsia"/>
              </w:rPr>
              <w:t>Elin</w:t>
            </w:r>
          </w:p>
        </w:tc>
        <w:tc>
          <w:tcPr>
            <w:tcW w:w="1559" w:type="dxa"/>
          </w:tcPr>
          <w:p w:rsidR="00D56BEF" w:rsidRDefault="00D56BEF" w:rsidP="003A2547"/>
        </w:tc>
        <w:tc>
          <w:tcPr>
            <w:tcW w:w="1134" w:type="dxa"/>
          </w:tcPr>
          <w:p w:rsidR="00D56BEF" w:rsidRDefault="00D56BEF" w:rsidP="003A2547">
            <w:r>
              <w:rPr>
                <w:rFonts w:hint="eastAsia"/>
              </w:rPr>
              <w:t>0</w:t>
            </w:r>
          </w:p>
        </w:tc>
        <w:tc>
          <w:tcPr>
            <w:tcW w:w="2126" w:type="dxa"/>
          </w:tcPr>
          <w:p w:rsidR="00D56BEF" w:rsidRDefault="00290D7F" w:rsidP="00290D7F">
            <w:pPr>
              <w:pStyle w:val="a4"/>
              <w:numPr>
                <w:ilvl w:val="0"/>
                <w:numId w:val="7"/>
              </w:numPr>
              <w:ind w:firstLineChars="0"/>
            </w:pPr>
            <w:r>
              <w:rPr>
                <w:rFonts w:hint="eastAsia"/>
              </w:rPr>
              <w:t>需提升沟通能力员工发现机制</w:t>
            </w:r>
          </w:p>
          <w:p w:rsidR="00290D7F" w:rsidRDefault="00290D7F" w:rsidP="00290D7F">
            <w:pPr>
              <w:pStyle w:val="a4"/>
              <w:numPr>
                <w:ilvl w:val="0"/>
                <w:numId w:val="7"/>
              </w:numPr>
              <w:ind w:firstLineChars="0"/>
            </w:pPr>
            <w:r>
              <w:rPr>
                <w:rFonts w:hint="eastAsia"/>
              </w:rPr>
              <w:t>提升员工沟通能力的手段</w:t>
            </w:r>
          </w:p>
          <w:p w:rsidR="00290D7F" w:rsidRDefault="00290D7F" w:rsidP="00290D7F">
            <w:pPr>
              <w:pStyle w:val="a4"/>
              <w:numPr>
                <w:ilvl w:val="0"/>
                <w:numId w:val="7"/>
              </w:numPr>
              <w:ind w:firstLineChars="0"/>
            </w:pPr>
            <w:r>
              <w:rPr>
                <w:rFonts w:hint="eastAsia"/>
              </w:rPr>
              <w:t>模块责任制后，如何轮换与监管</w:t>
            </w:r>
          </w:p>
          <w:p w:rsidR="00290D7F" w:rsidRDefault="00290D7F" w:rsidP="00290D7F">
            <w:pPr>
              <w:pStyle w:val="a4"/>
              <w:numPr>
                <w:ilvl w:val="0"/>
                <w:numId w:val="7"/>
              </w:numPr>
              <w:ind w:firstLineChars="0"/>
            </w:pPr>
            <w:r>
              <w:rPr>
                <w:rFonts w:hint="eastAsia"/>
              </w:rPr>
              <w:t>团队协作能力考</w:t>
            </w:r>
            <w:r>
              <w:rPr>
                <w:rFonts w:hint="eastAsia"/>
              </w:rPr>
              <w:lastRenderedPageBreak/>
              <w:t>核办法</w:t>
            </w:r>
          </w:p>
        </w:tc>
      </w:tr>
      <w:tr w:rsidR="00D56BEF" w:rsidTr="00D56BEF">
        <w:tc>
          <w:tcPr>
            <w:tcW w:w="2235" w:type="dxa"/>
          </w:tcPr>
          <w:p w:rsidR="00D56BEF" w:rsidRDefault="00D56BEF" w:rsidP="003A2547">
            <w:r>
              <w:rPr>
                <w:rFonts w:hint="eastAsia"/>
              </w:rPr>
              <w:lastRenderedPageBreak/>
              <w:t>技术创新能力</w:t>
            </w:r>
          </w:p>
        </w:tc>
        <w:tc>
          <w:tcPr>
            <w:tcW w:w="1559" w:type="dxa"/>
          </w:tcPr>
          <w:p w:rsidR="00D56BEF" w:rsidRDefault="00A66507" w:rsidP="00F27EAE">
            <w:r>
              <w:rPr>
                <w:rFonts w:hint="eastAsia"/>
              </w:rPr>
              <w:t>Seven</w:t>
            </w:r>
          </w:p>
        </w:tc>
        <w:tc>
          <w:tcPr>
            <w:tcW w:w="1559" w:type="dxa"/>
          </w:tcPr>
          <w:p w:rsidR="00D56BEF" w:rsidRDefault="00D56BEF" w:rsidP="003A2547"/>
        </w:tc>
        <w:tc>
          <w:tcPr>
            <w:tcW w:w="1134" w:type="dxa"/>
          </w:tcPr>
          <w:p w:rsidR="00D56BEF" w:rsidRDefault="00D56BEF" w:rsidP="003A2547">
            <w:r>
              <w:rPr>
                <w:rFonts w:hint="eastAsia"/>
              </w:rPr>
              <w:t>0</w:t>
            </w:r>
          </w:p>
        </w:tc>
        <w:tc>
          <w:tcPr>
            <w:tcW w:w="2126" w:type="dxa"/>
          </w:tcPr>
          <w:p w:rsidR="00D56BEF" w:rsidRDefault="00290D7F" w:rsidP="00290D7F">
            <w:pPr>
              <w:pStyle w:val="a4"/>
              <w:numPr>
                <w:ilvl w:val="0"/>
                <w:numId w:val="8"/>
              </w:numPr>
              <w:ind w:firstLineChars="0"/>
            </w:pPr>
            <w:r>
              <w:rPr>
                <w:rFonts w:hint="eastAsia"/>
              </w:rPr>
              <w:t>如何推进团队核心骨干成员新技术更新</w:t>
            </w:r>
          </w:p>
          <w:p w:rsidR="00290D7F" w:rsidRDefault="00290D7F" w:rsidP="00290D7F">
            <w:pPr>
              <w:pStyle w:val="a4"/>
              <w:numPr>
                <w:ilvl w:val="0"/>
                <w:numId w:val="8"/>
              </w:numPr>
              <w:ind w:firstLineChars="0"/>
            </w:pPr>
            <w:r>
              <w:rPr>
                <w:rFonts w:hint="eastAsia"/>
              </w:rPr>
              <w:t>如何在核心骨干成员技术革新后，落实到整个团队</w:t>
            </w:r>
          </w:p>
          <w:p w:rsidR="00290D7F" w:rsidRDefault="00290D7F" w:rsidP="00290D7F">
            <w:pPr>
              <w:pStyle w:val="a4"/>
              <w:numPr>
                <w:ilvl w:val="0"/>
                <w:numId w:val="8"/>
              </w:numPr>
              <w:ind w:firstLineChars="0"/>
            </w:pPr>
            <w:r>
              <w:rPr>
                <w:rFonts w:hint="eastAsia"/>
              </w:rPr>
              <w:t>技术创新能力考核办法</w:t>
            </w:r>
          </w:p>
        </w:tc>
      </w:tr>
      <w:tr w:rsidR="00D56BEF" w:rsidTr="00D56BEF">
        <w:tc>
          <w:tcPr>
            <w:tcW w:w="2235" w:type="dxa"/>
          </w:tcPr>
          <w:p w:rsidR="00D56BEF" w:rsidRDefault="00D56BEF" w:rsidP="003A2547">
            <w:r>
              <w:rPr>
                <w:rFonts w:hint="eastAsia"/>
              </w:rPr>
              <w:t>问题响应能力</w:t>
            </w:r>
          </w:p>
        </w:tc>
        <w:tc>
          <w:tcPr>
            <w:tcW w:w="1559" w:type="dxa"/>
          </w:tcPr>
          <w:p w:rsidR="00D56BEF" w:rsidRDefault="00D56BEF" w:rsidP="00F27EAE">
            <w:r>
              <w:rPr>
                <w:rFonts w:hint="eastAsia"/>
              </w:rPr>
              <w:t>Vik</w:t>
            </w:r>
          </w:p>
        </w:tc>
        <w:tc>
          <w:tcPr>
            <w:tcW w:w="1559" w:type="dxa"/>
          </w:tcPr>
          <w:p w:rsidR="00D56BEF" w:rsidRDefault="00D56BEF" w:rsidP="003A2547"/>
        </w:tc>
        <w:tc>
          <w:tcPr>
            <w:tcW w:w="1134" w:type="dxa"/>
          </w:tcPr>
          <w:p w:rsidR="00D56BEF" w:rsidRDefault="00D56BEF" w:rsidP="003A2547">
            <w:r>
              <w:rPr>
                <w:rFonts w:hint="eastAsia"/>
              </w:rPr>
              <w:t>0</w:t>
            </w:r>
          </w:p>
        </w:tc>
        <w:tc>
          <w:tcPr>
            <w:tcW w:w="2126" w:type="dxa"/>
          </w:tcPr>
          <w:p w:rsidR="00D56BEF" w:rsidRDefault="00290D7F" w:rsidP="00290D7F">
            <w:pPr>
              <w:pStyle w:val="a4"/>
              <w:numPr>
                <w:ilvl w:val="0"/>
                <w:numId w:val="9"/>
              </w:numPr>
              <w:ind w:firstLineChars="0"/>
            </w:pPr>
            <w:r>
              <w:rPr>
                <w:rFonts w:hint="eastAsia"/>
              </w:rPr>
              <w:t>问题处理流程</w:t>
            </w:r>
            <w:r>
              <w:rPr>
                <w:rFonts w:hint="eastAsia"/>
              </w:rPr>
              <w:t>(</w:t>
            </w:r>
            <w:r>
              <w:rPr>
                <w:rFonts w:hint="eastAsia"/>
              </w:rPr>
              <w:t>针对内</w:t>
            </w:r>
            <w:r>
              <w:rPr>
                <w:rFonts w:hint="eastAsia"/>
              </w:rPr>
              <w:t>/</w:t>
            </w:r>
            <w:r>
              <w:rPr>
                <w:rFonts w:hint="eastAsia"/>
              </w:rPr>
              <w:t>外部、不同领域的问题等</w:t>
            </w:r>
            <w:r>
              <w:t>)</w:t>
            </w:r>
          </w:p>
          <w:p w:rsidR="00EC2E24" w:rsidRDefault="00EC2E24" w:rsidP="00290D7F">
            <w:pPr>
              <w:pStyle w:val="a4"/>
              <w:numPr>
                <w:ilvl w:val="0"/>
                <w:numId w:val="9"/>
              </w:numPr>
              <w:ind w:firstLineChars="0"/>
            </w:pPr>
            <w:r>
              <w:rPr>
                <w:rFonts w:hint="eastAsia"/>
              </w:rPr>
              <w:t>针对上述不同维度的问题，是否可各自设定其处理、响应的流程</w:t>
            </w:r>
          </w:p>
          <w:p w:rsidR="00290D7F" w:rsidRDefault="00EC2E24" w:rsidP="00EC2E24">
            <w:pPr>
              <w:pStyle w:val="a4"/>
              <w:numPr>
                <w:ilvl w:val="0"/>
                <w:numId w:val="9"/>
              </w:numPr>
              <w:ind w:firstLineChars="0"/>
            </w:pPr>
            <w:r>
              <w:rPr>
                <w:rFonts w:hint="eastAsia"/>
              </w:rPr>
              <w:t>提高快速响应并推动问题解决的主管能动性</w:t>
            </w:r>
          </w:p>
          <w:p w:rsidR="00EC2E24" w:rsidRDefault="00EC2E24" w:rsidP="00EC2E24">
            <w:pPr>
              <w:pStyle w:val="a4"/>
              <w:numPr>
                <w:ilvl w:val="0"/>
                <w:numId w:val="9"/>
              </w:numPr>
              <w:ind w:firstLineChars="0"/>
            </w:pPr>
            <w:r>
              <w:rPr>
                <w:rFonts w:hint="eastAsia"/>
              </w:rPr>
              <w:t>常规高频问题采集共享</w:t>
            </w:r>
          </w:p>
          <w:p w:rsidR="00EC2E24" w:rsidRDefault="00EC2E24" w:rsidP="00EC2E24">
            <w:pPr>
              <w:pStyle w:val="a4"/>
              <w:numPr>
                <w:ilvl w:val="0"/>
                <w:numId w:val="9"/>
              </w:numPr>
              <w:ind w:firstLineChars="0"/>
            </w:pPr>
            <w:r>
              <w:rPr>
                <w:rFonts w:hint="eastAsia"/>
              </w:rPr>
              <w:t>问题响应能力、效率考核办法</w:t>
            </w:r>
          </w:p>
        </w:tc>
      </w:tr>
      <w:tr w:rsidR="00D56BEF" w:rsidTr="00D56BEF">
        <w:tc>
          <w:tcPr>
            <w:tcW w:w="2235" w:type="dxa"/>
          </w:tcPr>
          <w:p w:rsidR="00D56BEF" w:rsidRDefault="00D56BEF" w:rsidP="003A2547">
            <w:r>
              <w:rPr>
                <w:rFonts w:hint="eastAsia"/>
              </w:rPr>
              <w:t>产能工具运用能力</w:t>
            </w:r>
          </w:p>
        </w:tc>
        <w:tc>
          <w:tcPr>
            <w:tcW w:w="1559" w:type="dxa"/>
          </w:tcPr>
          <w:p w:rsidR="0051131E" w:rsidRDefault="00DF6E25" w:rsidP="003A2547">
            <w:proofErr w:type="spellStart"/>
            <w:r>
              <w:t>P</w:t>
            </w:r>
            <w:r>
              <w:rPr>
                <w:rFonts w:hint="eastAsia"/>
              </w:rPr>
              <w:t>uyol</w:t>
            </w:r>
            <w:proofErr w:type="spellEnd"/>
          </w:p>
          <w:p w:rsidR="00D56BEF" w:rsidRDefault="00DF6E25" w:rsidP="003A2547">
            <w:r>
              <w:t>Barry</w:t>
            </w:r>
          </w:p>
        </w:tc>
        <w:tc>
          <w:tcPr>
            <w:tcW w:w="1559" w:type="dxa"/>
          </w:tcPr>
          <w:p w:rsidR="00D56BEF" w:rsidRDefault="00D56BEF" w:rsidP="003A2547"/>
        </w:tc>
        <w:tc>
          <w:tcPr>
            <w:tcW w:w="1134" w:type="dxa"/>
          </w:tcPr>
          <w:p w:rsidR="00D56BEF" w:rsidRDefault="00D56BEF" w:rsidP="003A2547">
            <w:r>
              <w:rPr>
                <w:rFonts w:hint="eastAsia"/>
              </w:rPr>
              <w:t>0</w:t>
            </w:r>
          </w:p>
        </w:tc>
        <w:tc>
          <w:tcPr>
            <w:tcW w:w="2126" w:type="dxa"/>
          </w:tcPr>
          <w:p w:rsidR="00D56BEF" w:rsidRDefault="00EC2E24" w:rsidP="00EC2E24">
            <w:pPr>
              <w:pStyle w:val="a4"/>
              <w:numPr>
                <w:ilvl w:val="0"/>
                <w:numId w:val="10"/>
              </w:numPr>
              <w:ind w:firstLineChars="0"/>
            </w:pPr>
            <w:r>
              <w:rPr>
                <w:rFonts w:hint="eastAsia"/>
              </w:rPr>
              <w:t>产能工具清单及其核心功能列表</w:t>
            </w:r>
          </w:p>
          <w:p w:rsidR="00EC2E24" w:rsidRDefault="00EC2E24" w:rsidP="00EC2E24">
            <w:pPr>
              <w:pStyle w:val="a4"/>
              <w:numPr>
                <w:ilvl w:val="0"/>
                <w:numId w:val="10"/>
              </w:numPr>
              <w:ind w:firstLineChars="0"/>
            </w:pPr>
            <w:r>
              <w:rPr>
                <w:rFonts w:hint="eastAsia"/>
              </w:rPr>
              <w:t>产能工具与流程管理、版本管理等结合思想</w:t>
            </w:r>
          </w:p>
          <w:p w:rsidR="00EC2E24" w:rsidRDefault="00EC2E24" w:rsidP="00EC2E24">
            <w:pPr>
              <w:pStyle w:val="a4"/>
              <w:numPr>
                <w:ilvl w:val="0"/>
                <w:numId w:val="10"/>
              </w:numPr>
              <w:ind w:firstLineChars="0"/>
            </w:pPr>
            <w:r>
              <w:rPr>
                <w:rFonts w:hint="eastAsia"/>
              </w:rPr>
              <w:t>产能工具使用的培训</w:t>
            </w:r>
            <w:r w:rsidR="00A9090A">
              <w:rPr>
                <w:rFonts w:hint="eastAsia"/>
              </w:rPr>
              <w:t>/</w:t>
            </w:r>
            <w:r w:rsidR="00A9090A">
              <w:rPr>
                <w:rFonts w:hint="eastAsia"/>
              </w:rPr>
              <w:t>自主学习</w:t>
            </w:r>
            <w:r>
              <w:rPr>
                <w:rFonts w:hint="eastAsia"/>
              </w:rPr>
              <w:t>计划及跟进</w:t>
            </w:r>
          </w:p>
          <w:p w:rsidR="00EC2E24" w:rsidRDefault="00EC2E24" w:rsidP="00EC2E24">
            <w:pPr>
              <w:pStyle w:val="a4"/>
              <w:numPr>
                <w:ilvl w:val="0"/>
                <w:numId w:val="10"/>
              </w:numPr>
              <w:ind w:firstLineChars="0"/>
            </w:pPr>
            <w:r>
              <w:rPr>
                <w:rFonts w:hint="eastAsia"/>
              </w:rPr>
              <w:t>产能工具理解、使用能力考核办法</w:t>
            </w:r>
          </w:p>
        </w:tc>
      </w:tr>
      <w:tr w:rsidR="00D56BEF" w:rsidTr="00D56BEF">
        <w:tc>
          <w:tcPr>
            <w:tcW w:w="2235" w:type="dxa"/>
          </w:tcPr>
          <w:p w:rsidR="00D56BEF" w:rsidRDefault="00D56BEF" w:rsidP="003A2547">
            <w:r>
              <w:rPr>
                <w:rFonts w:hint="eastAsia"/>
              </w:rPr>
              <w:t>大局观意识能力</w:t>
            </w:r>
          </w:p>
        </w:tc>
        <w:tc>
          <w:tcPr>
            <w:tcW w:w="1559" w:type="dxa"/>
          </w:tcPr>
          <w:p w:rsidR="00D56BEF" w:rsidRDefault="00D56BEF" w:rsidP="003A2547">
            <w:proofErr w:type="spellStart"/>
            <w:r>
              <w:rPr>
                <w:rFonts w:hint="eastAsia"/>
              </w:rPr>
              <w:t>Tad</w:t>
            </w:r>
            <w:r>
              <w:t>onis</w:t>
            </w:r>
            <w:proofErr w:type="spellEnd"/>
            <w:r>
              <w:t>/Barry</w:t>
            </w:r>
          </w:p>
        </w:tc>
        <w:tc>
          <w:tcPr>
            <w:tcW w:w="1559" w:type="dxa"/>
          </w:tcPr>
          <w:p w:rsidR="00D56BEF" w:rsidRDefault="00D56BEF" w:rsidP="003A2547"/>
        </w:tc>
        <w:tc>
          <w:tcPr>
            <w:tcW w:w="1134" w:type="dxa"/>
          </w:tcPr>
          <w:p w:rsidR="00D56BEF" w:rsidRDefault="00D56BEF" w:rsidP="003A2547">
            <w:r>
              <w:rPr>
                <w:rFonts w:hint="eastAsia"/>
              </w:rPr>
              <w:t>0</w:t>
            </w:r>
          </w:p>
        </w:tc>
        <w:tc>
          <w:tcPr>
            <w:tcW w:w="2126" w:type="dxa"/>
          </w:tcPr>
          <w:p w:rsidR="00A9090A" w:rsidRDefault="00A9090A" w:rsidP="00A9090A">
            <w:pPr>
              <w:pStyle w:val="a4"/>
              <w:numPr>
                <w:ilvl w:val="0"/>
                <w:numId w:val="11"/>
              </w:numPr>
              <w:ind w:firstLineChars="0"/>
            </w:pPr>
            <w:r>
              <w:rPr>
                <w:rFonts w:hint="eastAsia"/>
              </w:rPr>
              <w:t>大局观养成宣导方案</w:t>
            </w:r>
          </w:p>
          <w:p w:rsidR="00A9090A" w:rsidRDefault="00A9090A" w:rsidP="00A9090A">
            <w:pPr>
              <w:pStyle w:val="a4"/>
              <w:numPr>
                <w:ilvl w:val="0"/>
                <w:numId w:val="11"/>
              </w:numPr>
              <w:ind w:firstLineChars="0"/>
            </w:pPr>
            <w:r>
              <w:rPr>
                <w:rFonts w:hint="eastAsia"/>
              </w:rPr>
              <w:t>相关架构培训</w:t>
            </w:r>
            <w:r>
              <w:rPr>
                <w:rFonts w:hint="eastAsia"/>
              </w:rPr>
              <w:t>/</w:t>
            </w:r>
            <w:r>
              <w:rPr>
                <w:rFonts w:hint="eastAsia"/>
              </w:rPr>
              <w:t>自主学习内容</w:t>
            </w:r>
          </w:p>
          <w:p w:rsidR="00A9090A" w:rsidRDefault="00A9090A" w:rsidP="00A9090A">
            <w:pPr>
              <w:pStyle w:val="a4"/>
              <w:numPr>
                <w:ilvl w:val="0"/>
                <w:numId w:val="11"/>
              </w:numPr>
              <w:ind w:firstLineChars="0"/>
            </w:pPr>
            <w:r>
              <w:rPr>
                <w:rFonts w:hint="eastAsia"/>
              </w:rPr>
              <w:t>技术架构培训</w:t>
            </w:r>
            <w:r>
              <w:rPr>
                <w:rFonts w:hint="eastAsia"/>
              </w:rPr>
              <w:t>/</w:t>
            </w:r>
            <w:r>
              <w:rPr>
                <w:rFonts w:hint="eastAsia"/>
              </w:rPr>
              <w:t>自主学习计划及跟进</w:t>
            </w:r>
          </w:p>
          <w:p w:rsidR="00A9090A" w:rsidRDefault="00A9090A" w:rsidP="00A9090A">
            <w:pPr>
              <w:pStyle w:val="a4"/>
              <w:numPr>
                <w:ilvl w:val="0"/>
                <w:numId w:val="11"/>
              </w:numPr>
              <w:ind w:firstLineChars="0"/>
            </w:pPr>
            <w:r>
              <w:rPr>
                <w:rFonts w:hint="eastAsia"/>
              </w:rPr>
              <w:t>大局观意识及考核办法</w:t>
            </w:r>
          </w:p>
        </w:tc>
      </w:tr>
    </w:tbl>
    <w:p w:rsidR="00C85FC8" w:rsidRDefault="00C85FC8">
      <w:pPr>
        <w:rPr>
          <w:sz w:val="28"/>
          <w:szCs w:val="36"/>
        </w:rPr>
      </w:pPr>
    </w:p>
    <w:p w:rsidR="00C85FC8" w:rsidRPr="00A9090A" w:rsidRDefault="00C85FC8">
      <w:pPr>
        <w:rPr>
          <w:sz w:val="28"/>
          <w:szCs w:val="36"/>
        </w:rPr>
      </w:pPr>
    </w:p>
    <w:p w:rsidR="00C85FC8" w:rsidRDefault="00C85FC8">
      <w:pPr>
        <w:rPr>
          <w:sz w:val="28"/>
          <w:szCs w:val="36"/>
        </w:rPr>
      </w:pPr>
    </w:p>
    <w:p w:rsidR="00C85FC8" w:rsidRDefault="00C85FC8">
      <w:pPr>
        <w:rPr>
          <w:sz w:val="28"/>
          <w:szCs w:val="36"/>
        </w:rPr>
      </w:pPr>
    </w:p>
    <w:p w:rsidR="00C85FC8" w:rsidRDefault="00C85FC8">
      <w:pPr>
        <w:rPr>
          <w:sz w:val="28"/>
          <w:szCs w:val="36"/>
        </w:rPr>
      </w:pPr>
    </w:p>
    <w:p w:rsidR="00C85FC8" w:rsidRDefault="00C85FC8">
      <w:pPr>
        <w:rPr>
          <w:sz w:val="28"/>
          <w:szCs w:val="36"/>
        </w:rPr>
      </w:pPr>
    </w:p>
    <w:p w:rsidR="00C85FC8" w:rsidRDefault="00C85FC8">
      <w:pPr>
        <w:rPr>
          <w:sz w:val="28"/>
          <w:szCs w:val="36"/>
        </w:rPr>
      </w:pPr>
    </w:p>
    <w:p w:rsidR="00C85FC8" w:rsidRDefault="00C85FC8">
      <w:pPr>
        <w:rPr>
          <w:sz w:val="28"/>
          <w:szCs w:val="36"/>
        </w:rPr>
      </w:pPr>
    </w:p>
    <w:p w:rsidR="00C85FC8" w:rsidRDefault="00C85FC8">
      <w:pPr>
        <w:rPr>
          <w:sz w:val="28"/>
          <w:szCs w:val="36"/>
        </w:rPr>
      </w:pPr>
    </w:p>
    <w:p w:rsidR="00C85FC8" w:rsidRDefault="00C85FC8">
      <w:pPr>
        <w:rPr>
          <w:sz w:val="28"/>
          <w:szCs w:val="36"/>
        </w:rPr>
      </w:pPr>
    </w:p>
    <w:p w:rsidR="00C85FC8" w:rsidRDefault="00C85FC8">
      <w:pPr>
        <w:rPr>
          <w:sz w:val="28"/>
          <w:szCs w:val="36"/>
        </w:rPr>
      </w:pPr>
    </w:p>
    <w:p w:rsidR="00C85FC8" w:rsidRDefault="00C85FC8">
      <w:pPr>
        <w:rPr>
          <w:sz w:val="28"/>
          <w:szCs w:val="36"/>
        </w:rPr>
      </w:pPr>
    </w:p>
    <w:sectPr w:rsidR="00C85F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03FA9C"/>
    <w:multiLevelType w:val="singleLevel"/>
    <w:tmpl w:val="C403FA9C"/>
    <w:lvl w:ilvl="0">
      <w:start w:val="1"/>
      <w:numFmt w:val="decimal"/>
      <w:lvlText w:val="%1."/>
      <w:lvlJc w:val="left"/>
      <w:pPr>
        <w:ind w:left="425" w:hanging="425"/>
      </w:pPr>
      <w:rPr>
        <w:rFonts w:hint="default"/>
      </w:rPr>
    </w:lvl>
  </w:abstractNum>
  <w:abstractNum w:abstractNumId="1" w15:restartNumberingAfterBreak="0">
    <w:nsid w:val="FE4567B9"/>
    <w:multiLevelType w:val="singleLevel"/>
    <w:tmpl w:val="FE4567B9"/>
    <w:lvl w:ilvl="0">
      <w:start w:val="1"/>
      <w:numFmt w:val="decimal"/>
      <w:lvlText w:val="%1."/>
      <w:lvlJc w:val="left"/>
    </w:lvl>
  </w:abstractNum>
  <w:abstractNum w:abstractNumId="2" w15:restartNumberingAfterBreak="0">
    <w:nsid w:val="03092815"/>
    <w:multiLevelType w:val="hybridMultilevel"/>
    <w:tmpl w:val="90741D16"/>
    <w:lvl w:ilvl="0" w:tplc="5F501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FA451F"/>
    <w:multiLevelType w:val="hybridMultilevel"/>
    <w:tmpl w:val="13B4647C"/>
    <w:lvl w:ilvl="0" w:tplc="B4549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DFF02D"/>
    <w:multiLevelType w:val="multilevel"/>
    <w:tmpl w:val="16DFF02D"/>
    <w:lvl w:ilvl="0">
      <w:start w:val="1"/>
      <w:numFmt w:val="chineseCounting"/>
      <w:suff w:val="nothing"/>
      <w:lvlText w:val="%1、"/>
      <w:lvlJc w:val="left"/>
      <w:pPr>
        <w:ind w:left="0"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5" w15:restartNumberingAfterBreak="0">
    <w:nsid w:val="1A2949EA"/>
    <w:multiLevelType w:val="hybridMultilevel"/>
    <w:tmpl w:val="A8F8DC9C"/>
    <w:lvl w:ilvl="0" w:tplc="C06A5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8B3854"/>
    <w:multiLevelType w:val="hybridMultilevel"/>
    <w:tmpl w:val="8642104A"/>
    <w:lvl w:ilvl="0" w:tplc="F8687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B03A47"/>
    <w:multiLevelType w:val="hybridMultilevel"/>
    <w:tmpl w:val="640EFBAC"/>
    <w:lvl w:ilvl="0" w:tplc="E7507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EE6131"/>
    <w:multiLevelType w:val="hybridMultilevel"/>
    <w:tmpl w:val="B924476E"/>
    <w:lvl w:ilvl="0" w:tplc="03C29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9B5F3B"/>
    <w:multiLevelType w:val="hybridMultilevel"/>
    <w:tmpl w:val="46A816DC"/>
    <w:lvl w:ilvl="0" w:tplc="F86E2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3A4CF4"/>
    <w:multiLevelType w:val="hybridMultilevel"/>
    <w:tmpl w:val="2E223720"/>
    <w:lvl w:ilvl="0" w:tplc="F07A4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7"/>
  </w:num>
  <w:num w:numId="8">
    <w:abstractNumId w:val="9"/>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FC8"/>
    <w:rsid w:val="001475BE"/>
    <w:rsid w:val="00155DB2"/>
    <w:rsid w:val="00163901"/>
    <w:rsid w:val="0021256A"/>
    <w:rsid w:val="00290D7F"/>
    <w:rsid w:val="002E1646"/>
    <w:rsid w:val="003029B1"/>
    <w:rsid w:val="0030724D"/>
    <w:rsid w:val="00355B5F"/>
    <w:rsid w:val="003A2547"/>
    <w:rsid w:val="003B686D"/>
    <w:rsid w:val="004004BC"/>
    <w:rsid w:val="0051131E"/>
    <w:rsid w:val="00673850"/>
    <w:rsid w:val="0070354F"/>
    <w:rsid w:val="007E0267"/>
    <w:rsid w:val="008E5787"/>
    <w:rsid w:val="00917E9A"/>
    <w:rsid w:val="009438D2"/>
    <w:rsid w:val="00951CA5"/>
    <w:rsid w:val="00982096"/>
    <w:rsid w:val="00A66507"/>
    <w:rsid w:val="00A9090A"/>
    <w:rsid w:val="00AB5E65"/>
    <w:rsid w:val="00C11236"/>
    <w:rsid w:val="00C85FC8"/>
    <w:rsid w:val="00C94753"/>
    <w:rsid w:val="00CA0EDB"/>
    <w:rsid w:val="00CD22CC"/>
    <w:rsid w:val="00D516EB"/>
    <w:rsid w:val="00D56BEF"/>
    <w:rsid w:val="00DF39D0"/>
    <w:rsid w:val="00DF6E25"/>
    <w:rsid w:val="00E60200"/>
    <w:rsid w:val="00EC2E24"/>
    <w:rsid w:val="00F27EAE"/>
    <w:rsid w:val="00F94AD2"/>
    <w:rsid w:val="01120AD8"/>
    <w:rsid w:val="024E1644"/>
    <w:rsid w:val="028664F9"/>
    <w:rsid w:val="047E2B44"/>
    <w:rsid w:val="05113546"/>
    <w:rsid w:val="05E155B9"/>
    <w:rsid w:val="0A2C0977"/>
    <w:rsid w:val="0ACA5FED"/>
    <w:rsid w:val="0B64361B"/>
    <w:rsid w:val="0C4915DA"/>
    <w:rsid w:val="0D4B4788"/>
    <w:rsid w:val="0D52566F"/>
    <w:rsid w:val="0DF169C9"/>
    <w:rsid w:val="0E4623E0"/>
    <w:rsid w:val="0EE67B23"/>
    <w:rsid w:val="128C0AB6"/>
    <w:rsid w:val="12A56D67"/>
    <w:rsid w:val="12C93942"/>
    <w:rsid w:val="1386556C"/>
    <w:rsid w:val="14E774E4"/>
    <w:rsid w:val="15F24854"/>
    <w:rsid w:val="16A40894"/>
    <w:rsid w:val="16DE6F0B"/>
    <w:rsid w:val="1724504E"/>
    <w:rsid w:val="17631D33"/>
    <w:rsid w:val="19AA0CC8"/>
    <w:rsid w:val="19B45F9F"/>
    <w:rsid w:val="19BE3416"/>
    <w:rsid w:val="19C2076D"/>
    <w:rsid w:val="1A12753B"/>
    <w:rsid w:val="1BDF5DE0"/>
    <w:rsid w:val="1C0950BD"/>
    <w:rsid w:val="1C964AF3"/>
    <w:rsid w:val="1E6E1BEE"/>
    <w:rsid w:val="1E9011A0"/>
    <w:rsid w:val="1F652CC1"/>
    <w:rsid w:val="2004251A"/>
    <w:rsid w:val="20220D0B"/>
    <w:rsid w:val="20C337C7"/>
    <w:rsid w:val="213C212F"/>
    <w:rsid w:val="22332262"/>
    <w:rsid w:val="226F3221"/>
    <w:rsid w:val="22C97808"/>
    <w:rsid w:val="22DF6D13"/>
    <w:rsid w:val="23013BEB"/>
    <w:rsid w:val="2405725B"/>
    <w:rsid w:val="24606276"/>
    <w:rsid w:val="24E26A16"/>
    <w:rsid w:val="25B21E11"/>
    <w:rsid w:val="25FB5336"/>
    <w:rsid w:val="26F17DE4"/>
    <w:rsid w:val="28694538"/>
    <w:rsid w:val="287A600C"/>
    <w:rsid w:val="29956847"/>
    <w:rsid w:val="2A7A2AD0"/>
    <w:rsid w:val="2BE14535"/>
    <w:rsid w:val="2CD93982"/>
    <w:rsid w:val="2DC87DD2"/>
    <w:rsid w:val="31583D4C"/>
    <w:rsid w:val="315D29AC"/>
    <w:rsid w:val="32081265"/>
    <w:rsid w:val="32A3482E"/>
    <w:rsid w:val="33484AB9"/>
    <w:rsid w:val="343B23E2"/>
    <w:rsid w:val="34667426"/>
    <w:rsid w:val="35960C15"/>
    <w:rsid w:val="362A0697"/>
    <w:rsid w:val="36330EB6"/>
    <w:rsid w:val="3691010C"/>
    <w:rsid w:val="36984673"/>
    <w:rsid w:val="36E25058"/>
    <w:rsid w:val="36FF2D1A"/>
    <w:rsid w:val="372E0941"/>
    <w:rsid w:val="37767CE0"/>
    <w:rsid w:val="381719D1"/>
    <w:rsid w:val="38FA064F"/>
    <w:rsid w:val="39A2763B"/>
    <w:rsid w:val="3AD3557E"/>
    <w:rsid w:val="3C5E7E2E"/>
    <w:rsid w:val="3C6E19B5"/>
    <w:rsid w:val="3D1933AF"/>
    <w:rsid w:val="3DA54C89"/>
    <w:rsid w:val="3DE51C92"/>
    <w:rsid w:val="3E5B2509"/>
    <w:rsid w:val="408C11BF"/>
    <w:rsid w:val="40A60E94"/>
    <w:rsid w:val="40F02E54"/>
    <w:rsid w:val="419D1D47"/>
    <w:rsid w:val="41D54058"/>
    <w:rsid w:val="42481710"/>
    <w:rsid w:val="428762E9"/>
    <w:rsid w:val="44B869DB"/>
    <w:rsid w:val="45000A58"/>
    <w:rsid w:val="45175566"/>
    <w:rsid w:val="462A1197"/>
    <w:rsid w:val="47587AB2"/>
    <w:rsid w:val="48A91FFF"/>
    <w:rsid w:val="4A3E41E2"/>
    <w:rsid w:val="4B2B6678"/>
    <w:rsid w:val="4B753326"/>
    <w:rsid w:val="4CA47C49"/>
    <w:rsid w:val="4D447164"/>
    <w:rsid w:val="4FDD5DFA"/>
    <w:rsid w:val="505A3FBB"/>
    <w:rsid w:val="5070575D"/>
    <w:rsid w:val="509169A8"/>
    <w:rsid w:val="529312F5"/>
    <w:rsid w:val="52953D09"/>
    <w:rsid w:val="52C27740"/>
    <w:rsid w:val="54AE78C0"/>
    <w:rsid w:val="54F6471B"/>
    <w:rsid w:val="55172C80"/>
    <w:rsid w:val="552F4797"/>
    <w:rsid w:val="567B14E9"/>
    <w:rsid w:val="57151981"/>
    <w:rsid w:val="5887468D"/>
    <w:rsid w:val="58B752E9"/>
    <w:rsid w:val="594412DE"/>
    <w:rsid w:val="596A47E0"/>
    <w:rsid w:val="59D934C3"/>
    <w:rsid w:val="5A02089B"/>
    <w:rsid w:val="5A1136DF"/>
    <w:rsid w:val="5B0F7794"/>
    <w:rsid w:val="5B311D66"/>
    <w:rsid w:val="5C4563A1"/>
    <w:rsid w:val="5CF46F87"/>
    <w:rsid w:val="5D667F5C"/>
    <w:rsid w:val="5DC92662"/>
    <w:rsid w:val="5DDE2430"/>
    <w:rsid w:val="5E1461F5"/>
    <w:rsid w:val="5E8F2F63"/>
    <w:rsid w:val="5F5C06C6"/>
    <w:rsid w:val="5FEC3299"/>
    <w:rsid w:val="603649D8"/>
    <w:rsid w:val="616633AE"/>
    <w:rsid w:val="61E434DB"/>
    <w:rsid w:val="62870E1C"/>
    <w:rsid w:val="62B2499B"/>
    <w:rsid w:val="62E37F8D"/>
    <w:rsid w:val="63D471D1"/>
    <w:rsid w:val="64E259D2"/>
    <w:rsid w:val="66564A6F"/>
    <w:rsid w:val="666E5D7E"/>
    <w:rsid w:val="6687694B"/>
    <w:rsid w:val="671F62E6"/>
    <w:rsid w:val="6797177B"/>
    <w:rsid w:val="67CD6EA2"/>
    <w:rsid w:val="67D76A42"/>
    <w:rsid w:val="68887804"/>
    <w:rsid w:val="6B844457"/>
    <w:rsid w:val="6BDC4F2F"/>
    <w:rsid w:val="6C2C136B"/>
    <w:rsid w:val="6CDE7AE0"/>
    <w:rsid w:val="6DA10AFD"/>
    <w:rsid w:val="6E506C86"/>
    <w:rsid w:val="6E8B7620"/>
    <w:rsid w:val="6EA4275B"/>
    <w:rsid w:val="6EC42430"/>
    <w:rsid w:val="6F01616D"/>
    <w:rsid w:val="6F58257E"/>
    <w:rsid w:val="6FA51FAD"/>
    <w:rsid w:val="70680850"/>
    <w:rsid w:val="70BE5563"/>
    <w:rsid w:val="71697F0C"/>
    <w:rsid w:val="726A715B"/>
    <w:rsid w:val="72F93435"/>
    <w:rsid w:val="73BD432E"/>
    <w:rsid w:val="74814467"/>
    <w:rsid w:val="761148E0"/>
    <w:rsid w:val="766D3236"/>
    <w:rsid w:val="79E77315"/>
    <w:rsid w:val="7A454E4D"/>
    <w:rsid w:val="7AE57F7E"/>
    <w:rsid w:val="7BA85F4B"/>
    <w:rsid w:val="7BCD740A"/>
    <w:rsid w:val="7C18321F"/>
    <w:rsid w:val="7C373434"/>
    <w:rsid w:val="7C64166A"/>
    <w:rsid w:val="7D3F21F8"/>
    <w:rsid w:val="7D4E6E0F"/>
    <w:rsid w:val="7D8E2370"/>
    <w:rsid w:val="7ECD3491"/>
    <w:rsid w:val="7FB61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360C1"/>
  <w15:docId w15:val="{F0727C15-CC58-4092-899D-BB6ED844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9438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51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11</Pages>
  <Words>508</Words>
  <Characters>2896</Characters>
  <Application>Microsoft Office Word</Application>
  <DocSecurity>0</DocSecurity>
  <Lines>24</Lines>
  <Paragraphs>6</Paragraphs>
  <ScaleCrop>false</ScaleCrop>
  <Company>MS</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XZOS</cp:lastModifiedBy>
  <cp:revision>31</cp:revision>
  <dcterms:created xsi:type="dcterms:W3CDTF">2021-08-12T07:05:00Z</dcterms:created>
  <dcterms:modified xsi:type="dcterms:W3CDTF">2021-09-17T11:28:00Z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