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黑体" w:hAnsi="黑体" w:eastAsia="黑体"/>
          <w:b/>
          <w:sz w:val="52"/>
        </w:rPr>
        <w:t>系统使用手册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480" w:lineRule="auto"/>
        <w:jc w:val="center"/>
      </w:pPr>
      <w:r>
        <w:rPr>
          <w:rFonts w:ascii="宋体" w:hAnsi="宋体" w:eastAsia="宋体"/>
          <w:b w:val="0"/>
          <w:sz w:val="24"/>
        </w:rPr>
        <w:t>分组编号：第12组</w:t>
      </w:r>
    </w:p>
    <w:p>
      <w:pPr>
        <w:spacing w:line="480" w:lineRule="auto"/>
        <w:jc w:val="center"/>
      </w:pPr>
      <w:r>
        <w:rPr>
          <w:rFonts w:ascii="宋体" w:hAnsi="宋体" w:eastAsia="宋体"/>
          <w:b w:val="0"/>
          <w:sz w:val="24"/>
        </w:rPr>
        <w:t>项目名称：北交大四食堂仿真监控系统（CanteenSimulationsys）</w:t>
      </w:r>
    </w:p>
    <w:p>
      <w:pPr>
        <w:spacing w:line="480" w:lineRule="auto"/>
        <w:jc w:val="center"/>
      </w:pPr>
      <w:r>
        <w:rPr>
          <w:rFonts w:ascii="宋体" w:hAnsi="宋体" w:eastAsia="宋体"/>
          <w:b w:val="0"/>
          <w:sz w:val="24"/>
        </w:rPr>
        <w:t>文档类型：部署与总结阶段 — 系统使用手册</w:t>
      </w:r>
    </w:p>
    <w:p>
      <w:pPr>
        <w:spacing w:line="480" w:lineRule="auto"/>
        <w:jc w:val="center"/>
      </w:pPr>
      <w:r>
        <w:rPr>
          <w:rFonts w:ascii="宋体" w:hAnsi="宋体" w:eastAsia="宋体"/>
          <w:b w:val="0"/>
          <w:sz w:val="24"/>
        </w:rPr>
        <w:t>编写日期：2026年6月19日</w:t>
      </w:r>
    </w:p>
    <w:p>
      <w:r>
        <w:br w:type="page"/>
      </w:r>
    </w:p>
    <w:p>
      <w:pPr>
        <w:spacing w:after="360"/>
        <w:jc w:val="center"/>
      </w:pPr>
      <w:r>
        <w:rPr>
          <w:rFonts w:ascii="黑体" w:hAnsi="黑体" w:eastAsia="黑体"/>
          <w:b/>
          <w:sz w:val="32"/>
        </w:rPr>
        <w:t>目录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rFonts w:ascii="宋体" w:hAnsi="宋体" w:eastAsia="宋体"/>
          <w:b w:val="0"/>
          <w:sz w:val="18"/>
        </w:rPr>
        <w:t>（请在Word中右键此处，选择“更新域”以生成目录）</w:t>
      </w:r>
    </w:p>
    <w:p>
      <w:r>
        <w:br w:type="page"/>
      </w:r>
    </w:p>
    <w:p>
      <w:pPr>
        <w:spacing w:line="360" w:lineRule="auto" w:before="240" w:after="120"/>
        <w:outlineLvl w:val="1"/>
      </w:pPr>
      <w:r>
        <w:rPr>
          <w:rFonts w:ascii="黑体" w:hAnsi="黑体" w:eastAsia="黑体"/>
          <w:b/>
          <w:sz w:val="28"/>
        </w:rPr>
        <w:t>一、如何启动进入系统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1.1 前置条件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确保以下服务已正常启动（参考《[12]_系统部署环境搭建说明书》）：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服务</w:t>
            </w:r>
          </w:p>
        </w:tc>
        <w:tc>
          <w:tcPr>
            <w:tcW w:type="dxa" w:w="32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地址</w:t>
            </w:r>
          </w:p>
        </w:tc>
        <w:tc>
          <w:tcPr>
            <w:tcW w:type="dxa" w:w="32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验证方式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 数据库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localhost:3306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 "MySQL80" 正在运行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后端（Spring Boot）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http://localhost:8080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访问 http://localhost:8080/window/list 返回 JSON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前端（Vue 3）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http://localhost:5173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浏览器显示系统首页</w:t>
            </w:r>
          </w:p>
        </w:tc>
      </w:tr>
    </w:tbl>
    <w:p/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1.2 访问系统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打开浏览器（推荐 Chrome、Edge 或 Firefox 最新版本）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在地址栏输入：http://localhost:5173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看到"北交大四食堂仿真监控系统"首页，即表示成功进入系统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1.3 系统页面导航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系统共有三个主要页面，通过顶部导航栏切换：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导航标签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路由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🏠 仿真设置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`/`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配置仿真参数、管理窗口、控制仿真运行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📊 仿真监控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`/monitor`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监控页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实时可视化监控仿真过程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📋 历史记录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`/records`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记录页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查看、详情、删除历史仿真记录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1"/>
      </w:pPr>
      <w:r>
        <w:rPr>
          <w:rFonts w:ascii="黑体" w:hAnsi="黑体" w:eastAsia="黑体"/>
          <w:b/>
          <w:sz w:val="28"/>
        </w:rPr>
        <w:t>二、各功能界面及使用说明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2.1 仿真设置页（首页）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访问路径：/（默认首页）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本页面是系统的主控面板，用于在启动仿真前配置所有参数，并提供窗口管理功能。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可选值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默认值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**仿真时段**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早餐 7:00-9:00 / 午餐 11:00-13:00 / 晚餐 17:00-19:00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午餐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决定仿真时长 2 小时（7200 仿真秒）。选择不同时段会影响食堂人流模式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**人员流量**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 — 240 人/分钟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控制每分钟到达食堂的学生人数。早餐建议 30-80，午餐建议 80-180，晚餐建议 40-100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**速度倍率**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1x / 5x / 10x / 30x / 60x / 120x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10x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仿真时间流逝速度。**1x**=真实速度（2小时完成），**120x**≈1分钟完成。调试时建议低倍率，批量测试时建议高倍率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**到达分布**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均匀 / 泊松 / 正态(午间峰值)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泊松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**均匀**：每分钟人流恒定；**泊松**：带随机波动；**正态**：钟形曲线分布（12:00为峰值），最符合真实食堂规律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**一楼选择概率**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10% — 90%（步长10%）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50%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学生选择一楼就餐的概率，影响楼层分流。可根据实际调研数据调整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按钮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图标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使用说明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**启动仿真**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🚀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开始仿真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点击后按照当前参数启动仿真引擎。启动前请确认参数设置正确。仿真运行期间部分参数不可修改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**暂停**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⏸️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暂停仿真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暂停正在运行的仿真，所有统计数据保持不变。可点击"继续"恢复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**继续**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▶️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从暂停点恢复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从上次暂停的时间点继续运行仿真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**停止**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⏹️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提前结束仿真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在仿真自然结束前提前终止。当前统计数据会被保存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**重置**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🔄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清空所有数据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清除本次仿真的全部统计数据，包括排队计数、座位占用状态、流量历史等。重置后可重新配置参数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仿真运行状态说明：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32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32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可用操作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未运行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仿真引擎空闲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启动、修改参数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运行中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仿真正在进行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暂停、停止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已暂停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仿真被暂停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继续、停止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已结束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仿真自然结束或手动停止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查看结果、重置、查看历史记录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显示全部 16 个窗口的表格列表，每列说明如下：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列名</w:t>
            </w:r>
          </w:p>
        </w:tc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**窗口名称**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窗口标识（如"面食窗口""家常菜窗口1"等）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**平均打饭时间**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单位为仿真秒，数值越小打饭越快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**吸引力**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1-10 的整数，值越大越吸引学生排队，影响排队选择权重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**楼层**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 楼或 2 楼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**状态**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开启/关闭。关闭的窗口学生不会排队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**操作**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编辑、删除按钮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窗口管理操作：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新增窗口：点击"新增窗口"按钮，填写名称、打饭时间、吸引力、楼层、状态后保存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编辑窗口：点击某行的"编辑"按钮，修改信息后保存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删除窗口：点击某行的"删除"按钮，确认后删除。注意：至少保留一个窗口，否则仿真无法运行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2.2 仿真监控页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访问路径：/monitor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仿真运行时展示实时可视化数据，数据每 2 秒自动刷新。本页面包含四个可视化组件：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显示指标</w:t>
            </w:r>
          </w:p>
        </w:tc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**累计入场人数**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自仿真开始以来到达食堂的学生总人数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**当前在场人数**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当前正在食堂内的学生人数（含排队 + 用餐中）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**当前占用座位**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当前被占用的座位数 / 总座位数（514）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使用 CSS Grid 渲染全部 514 个座位的实时占位状态，分为两个楼层：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楼层</w:t>
            </w:r>
          </w:p>
        </w:tc>
        <w:tc>
          <w:tcPr>
            <w:tcW w:type="dxa" w:w="32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座位数</w:t>
            </w:r>
          </w:p>
        </w:tc>
        <w:tc>
          <w:tcPr>
            <w:tcW w:type="dxa" w:w="32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颜色含义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 楼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280 座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🟢 绿色 = 空闲座位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 楼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234 座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🔴 红色 = 已被占用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鼠标悬停可查看具体座位的行列坐标和占用状态。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使用 ECharts 渲染，包含以下元素：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图表元素</w:t>
            </w:r>
          </w:p>
        </w:tc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**直方图**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横轴为仿真分钟数，纵轴为该分钟到达的学生人数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**趋势线**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覆盖在直方图上的平滑曲线，反映人流变化趋势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**到达分布曲线**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当选择正态分布时，呈现明显的钟形曲线（峰值在12:00附近）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列名</w:t>
            </w:r>
          </w:p>
        </w:tc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**窗口名称**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窗口标识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**排队人数**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当前在该窗口排队的学生数量，含进度条可视化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**状态**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窗口是否开启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**楼层**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 楼 / 2 楼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排队数据每 2 秒刷新一次，方便实时观察各窗口的负载分布。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2.3 历史记录页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访问路径：/records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每次仿真结束（自然结束或手动停止）后，系统自动保存仿真结果到此页面。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列表展示所有历史仿真记录，每列说明：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列名</w:t>
            </w:r>
          </w:p>
        </w:tc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**编号**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记录自增 ID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**平均等待时间**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所有窗口所有学生的平均排队等待时间（仿真秒）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**座位利用率**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仿真期间座位的平均占用率（0-100%）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**拥堵级别**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系统自动评估：🟢 畅通 / 🟡 轻度拥堵 / 🟠 中度拥堵 / 🔴 严重拥堵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**仿真时间**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记录创建的日期和时间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点击某条记录的"详情"按钮，弹出详情窗口，展示：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详情内容</w:t>
            </w:r>
          </w:p>
        </w:tc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**每窗口统计**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每个窗口的平均排队人数、最高排队人数、平均等待时间、最高等待时间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**拥堵分析**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系统自动生成的拥堵评估结论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**优化建议**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基于仿真数据自动生成的分析建议（如"建议午餐时段增加2个窗口""建议提高XX窗口打饭速度"等）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点击某条记录的"删除"按钮，确认后从数据库中移除该条仿真记录。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1"/>
      </w:pPr>
      <w:r>
        <w:rPr>
          <w:rFonts w:ascii="黑体" w:hAnsi="黑体" w:eastAsia="黑体"/>
          <w:b/>
          <w:sz w:val="28"/>
        </w:rPr>
        <w:t>三、系统参数配置说明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3.1 需要用户手动配置的参数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文件位置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行号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**数据库密码**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`canteensimulation/src/main/resources/application.yml`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约第12行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 root 用户的登录密码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**后端端口**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`canteensimulation/src/main/resources/application.yml`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约第2行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HTTP 服务端口，默认 8080，如被占用可修改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**前端代理地址**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`canteen-frontend/vite.config.js`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代理配置部分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前端开发服务器代理到后端，默认 `http://localhost:8080`</w:t>
            </w:r>
          </w:p>
        </w:tc>
      </w:tr>
    </w:tbl>
    <w:p/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3.2 数据库密码配置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编辑 canteensimulation/src/main/resources/application.yml：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推荐使用环境变量（避免密码写入文件）：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设置环境变量后，即使 application.yml 中未修改默认值，程序也会优先使用环境变量的值。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3.3 无需手动配置的项目（程序自动处理）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487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自动处理方式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数据表结构（t_seat / t_window / t_simulation_record）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首次启动后端时，`DataInitializer.java` 自动建表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座位数据（514条）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首次启动时自动填充，严格按北交大四食堂实际布局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窗口数据（16条）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首次启动时自动填充，严格按实际窗口信息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CORS 跨域访问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`WebMvcConfig.java` 已配置允许前端跨域访问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 API 代理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`vite.config.js` 已配置将 `/api` 请求代理到后端</w:t>
            </w:r>
          </w:p>
        </w:tc>
      </w:tr>
      <w:tr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MyBatis 数据库映射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驼峰命名自动转换、主键自增、SQL 日志已配置</w:t>
            </w:r>
          </w:p>
        </w:tc>
      </w:tr>
    </w:tbl>
    <w:p/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3.4 窗口信息说明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系统预置了北交大四食堂 16 个窗口的实际数据：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19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窗口名称</w:t>
            </w:r>
          </w:p>
        </w:tc>
        <w:tc>
          <w:tcPr>
            <w:tcW w:type="dxa" w:w="19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平均打饭时间</w:t>
            </w:r>
          </w:p>
        </w:tc>
        <w:tc>
          <w:tcPr>
            <w:tcW w:type="dxa" w:w="19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吸引力</w:t>
            </w:r>
          </w:p>
        </w:tc>
        <w:tc>
          <w:tcPr>
            <w:tcW w:type="dxa" w:w="19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楼层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面食窗口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45s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特色菜窗口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55s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家常菜窗口1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45s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家常菜窗口2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48s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减脂餐窗口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35s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小份菜窗口1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38s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小份菜窗口2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特色主食窗口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炒鸡窗口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广式风味窗口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52s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秘制私房菜窗口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55s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热卤拼饭窗口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58s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粉面窗口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42s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麻辣烫/香锅窗口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65s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馄饨/瓦罐汤窗口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兰州拉面窗口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50s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9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这些窗口数据可在系统前端在线修改（编辑/新增/删除），也可直接修改 DataInitializer.java 后重新启动。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1"/>
      </w:pPr>
      <w:r>
        <w:rPr>
          <w:rFonts w:ascii="黑体" w:hAnsi="黑体" w:eastAsia="黑体"/>
          <w:b/>
          <w:sz w:val="28"/>
        </w:rPr>
        <w:t>四、典型使用场景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场景一：测试午餐高峰拥堵情况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仿真设置页 → 选择午餐时段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设置人员流量为 120 人/分钟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速度倍率选 60x（快速得出结果）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到达分布选 正态(午间峰值)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点击 🚀 启动仿真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切换到监控页观察实时数据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仿真结束后查看历史记录详情，获取拥堵评估和优化建议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场景二：对比不同窗口配置效果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先按默认配置运行一次仿真，保存记录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在窗口管理区修改窗口吸引力或打饭时间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再次运行相同参数的仿真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在历史记录页对比两次结果的平均等待时间和拥堵级别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场景三：早餐/晚餐人流分析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选择对应时段（早餐 7:00-9:00 或 晚餐 17:00-19:00）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调整人员流量（早餐建议 30-80，晚餐建议 40-100）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选择不同的到达分布观察人流模式差异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编写人：袁阿良（组长）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编写日期：2026年6月19日</w:t>
      </w:r>
    </w:p>
    <w:sectPr w:rsidR="00FC693F" w:rsidRPr="0006063C" w:rsidSect="00034616">
      <w:footerReference w:type="default" r:id="rId9"/>
      <w:pgSz w:w="11906" w:h="16838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