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25C" w:rsidRDefault="00F12B6C">
      <w:pPr>
        <w:rPr>
          <w:rFonts w:hint="eastAsia"/>
          <w:color w:val="333333"/>
          <w:lang/>
        </w:rPr>
      </w:pPr>
      <w:r>
        <w:rPr>
          <w:rFonts w:ascii="等线" w:eastAsia="等线" w:hAnsi="等线" w:hint="eastAsia"/>
          <w:color w:val="333333"/>
        </w:rPr>
        <w:t>孙丽军</w:t>
      </w:r>
      <w:r>
        <w:rPr>
          <w:rFonts w:hint="eastAsia"/>
          <w:color w:val="333333"/>
        </w:rPr>
        <w:t xml:space="preserve"> </w:t>
      </w:r>
      <w:r>
        <w:rPr>
          <w:color w:val="333333"/>
          <w:lang/>
        </w:rPr>
        <w:t>, SAP</w:t>
      </w:r>
      <w:r>
        <w:rPr>
          <w:rFonts w:ascii="等线" w:eastAsia="等线" w:hAnsi="等线" w:hint="eastAsia"/>
          <w:color w:val="333333"/>
        </w:rPr>
        <w:t>全球副总裁</w:t>
      </w:r>
      <w:r>
        <w:rPr>
          <w:rFonts w:hint="eastAsia"/>
          <w:color w:val="333333"/>
        </w:rPr>
        <w:t xml:space="preserve"> </w:t>
      </w:r>
      <w:r>
        <w:rPr>
          <w:color w:val="333333"/>
          <w:lang/>
        </w:rPr>
        <w:t>,</w:t>
      </w:r>
      <w:r>
        <w:rPr>
          <w:rFonts w:ascii="等线" w:eastAsia="等线" w:hAnsi="等线" w:hint="eastAsia"/>
          <w:color w:val="333333"/>
        </w:rPr>
        <w:t>大中华区首席营销官</w:t>
      </w:r>
      <w:r>
        <w:rPr>
          <w:color w:val="333333"/>
          <w:lang/>
        </w:rPr>
        <w:t> </w:t>
      </w:r>
    </w:p>
    <w:p w:rsidR="00F12B6C" w:rsidRDefault="00F12B6C">
      <w:pPr>
        <w:rPr>
          <w:rFonts w:hint="eastAsia"/>
          <w:color w:val="333333"/>
          <w:lang/>
        </w:rPr>
      </w:pPr>
    </w:p>
    <w:p w:rsidR="00F12B6C" w:rsidRDefault="00F12B6C" w:rsidP="00DC5C8D">
      <w:pPr>
        <w:rPr>
          <w:rFonts w:ascii="等线" w:eastAsia="等线" w:hAnsi="等线" w:hint="eastAsia"/>
          <w:color w:val="333333"/>
        </w:rPr>
      </w:pPr>
      <w:r w:rsidRPr="00DC5C8D">
        <w:rPr>
          <w:rFonts w:ascii="等线" w:eastAsia="等线" w:hAnsi="等线" w:hint="eastAsia"/>
          <w:b/>
          <w:color w:val="333333"/>
        </w:rPr>
        <w:t>个人</w:t>
      </w:r>
      <w:r w:rsidRPr="00F12B6C">
        <w:rPr>
          <w:rFonts w:ascii="等线" w:eastAsia="等线" w:hAnsi="等线" w:hint="eastAsia"/>
          <w:b/>
          <w:color w:val="333333"/>
        </w:rPr>
        <w:t>简介</w:t>
      </w:r>
      <w:r w:rsidRPr="00F12B6C">
        <w:rPr>
          <w:rFonts w:ascii="等线" w:eastAsia="等线" w:hAnsi="等线"/>
          <w:color w:val="333333"/>
        </w:rPr>
        <w:t xml:space="preserve">: </w:t>
      </w:r>
      <w:r w:rsidRPr="00F12B6C">
        <w:rPr>
          <w:rFonts w:ascii="等线" w:eastAsia="等线" w:hAnsi="等线" w:hint="eastAsia"/>
          <w:color w:val="333333"/>
        </w:rPr>
        <w:t>孙丽军女士现为</w:t>
      </w:r>
      <w:r w:rsidRPr="00F12B6C">
        <w:rPr>
          <w:rFonts w:ascii="等线" w:eastAsia="等线" w:hAnsi="等线"/>
          <w:color w:val="333333"/>
        </w:rPr>
        <w:t>SAP</w:t>
      </w:r>
      <w:r w:rsidRPr="00F12B6C">
        <w:rPr>
          <w:rFonts w:ascii="等线" w:eastAsia="等线" w:hAnsi="等线" w:hint="eastAsia"/>
          <w:color w:val="333333"/>
        </w:rPr>
        <w:t>全球副总裁、大中华区首席营销官。她连续多年被权威媒体评为最佳</w:t>
      </w:r>
      <w:r w:rsidRPr="00F12B6C">
        <w:rPr>
          <w:rFonts w:ascii="等线" w:eastAsia="等线" w:hAnsi="等线"/>
          <w:color w:val="333333"/>
        </w:rPr>
        <w:t xml:space="preserve">CMO </w:t>
      </w:r>
      <w:r w:rsidRPr="00DC5C8D">
        <w:rPr>
          <w:rFonts w:ascii="等线" w:eastAsia="等线" w:hAnsi="等线" w:hint="eastAsia"/>
          <w:color w:val="333333"/>
        </w:rPr>
        <w:t>，并在众多权威杂志上发表</w:t>
      </w:r>
      <w:r w:rsidRPr="00F12B6C">
        <w:rPr>
          <w:rFonts w:ascii="等线" w:eastAsia="等线" w:hAnsi="等线" w:hint="eastAsia"/>
          <w:color w:val="333333"/>
        </w:rPr>
        <w:t>文章，涵盖大数据营销、体育营销、文化与领导力等领域。孙女</w:t>
      </w:r>
      <w:proofErr w:type="gramStart"/>
      <w:r w:rsidRPr="00F12B6C">
        <w:rPr>
          <w:rFonts w:ascii="等线" w:eastAsia="等线" w:hAnsi="等线" w:hint="eastAsia"/>
          <w:color w:val="333333"/>
        </w:rPr>
        <w:t>士毕业</w:t>
      </w:r>
      <w:proofErr w:type="gramEnd"/>
      <w:r w:rsidRPr="00F12B6C">
        <w:rPr>
          <w:rFonts w:ascii="等线" w:eastAsia="等线" w:hAnsi="等线" w:hint="eastAsia"/>
          <w:color w:val="333333"/>
        </w:rPr>
        <w:t>于清华大学，获得工程学士和硕士学位，她还拥有法国</w:t>
      </w:r>
      <w:r w:rsidRPr="00F12B6C">
        <w:rPr>
          <w:rFonts w:ascii="等线" w:eastAsia="等线" w:hAnsi="等线"/>
          <w:color w:val="333333"/>
        </w:rPr>
        <w:t>HEC/</w:t>
      </w:r>
      <w:r w:rsidRPr="00F12B6C">
        <w:rPr>
          <w:rFonts w:ascii="等线" w:eastAsia="等线" w:hAnsi="等线" w:hint="eastAsia"/>
          <w:color w:val="333333"/>
        </w:rPr>
        <w:t>伦敦商学院的</w:t>
      </w:r>
      <w:r w:rsidRPr="00F12B6C">
        <w:rPr>
          <w:rFonts w:ascii="等线" w:eastAsia="等线" w:hAnsi="等线"/>
          <w:color w:val="333333"/>
        </w:rPr>
        <w:t>MBA</w:t>
      </w:r>
      <w:r w:rsidRPr="00F12B6C">
        <w:rPr>
          <w:rFonts w:ascii="等线" w:eastAsia="等线" w:hAnsi="等线" w:hint="eastAsia"/>
          <w:color w:val="333333"/>
        </w:rPr>
        <w:t>。</w:t>
      </w:r>
    </w:p>
    <w:p w:rsidR="00DC5C8D" w:rsidRDefault="00DC5C8D" w:rsidP="00DC5C8D">
      <w:pPr>
        <w:rPr>
          <w:rFonts w:ascii="等线" w:eastAsia="等线" w:hAnsi="等线" w:hint="eastAsia"/>
          <w:color w:val="333333"/>
        </w:rPr>
      </w:pPr>
    </w:p>
    <w:p w:rsidR="00DC5C8D" w:rsidRPr="00F12B6C" w:rsidRDefault="00DC5C8D" w:rsidP="00DC5C8D">
      <w:pPr>
        <w:rPr>
          <w:rFonts w:ascii="等线" w:eastAsia="等线" w:hAnsi="等线"/>
          <w:color w:val="333333"/>
        </w:rPr>
      </w:pPr>
    </w:p>
    <w:p w:rsidR="00F12B6C" w:rsidRPr="00F12B6C" w:rsidRDefault="00F12B6C" w:rsidP="00DC5C8D">
      <w:pPr>
        <w:rPr>
          <w:rFonts w:ascii="等线" w:eastAsia="等线" w:hAnsi="等线"/>
          <w:color w:val="333333"/>
        </w:rPr>
      </w:pPr>
      <w:r w:rsidRPr="00F12B6C">
        <w:rPr>
          <w:rFonts w:ascii="等线" w:eastAsia="等线" w:hAnsi="等线" w:hint="eastAsia"/>
          <w:b/>
          <w:color w:val="333333"/>
        </w:rPr>
        <w:t>案例介绍</w:t>
      </w:r>
      <w:r w:rsidRPr="00F12B6C">
        <w:rPr>
          <w:rFonts w:ascii="等线" w:eastAsia="等线" w:hAnsi="等线" w:hint="eastAsia"/>
          <w:color w:val="333333"/>
        </w:rPr>
        <w:t>：</w:t>
      </w:r>
      <w:r w:rsidRPr="00F12B6C">
        <w:rPr>
          <w:rFonts w:ascii="等线" w:eastAsia="等线" w:hAnsi="等线"/>
          <w:color w:val="333333"/>
        </w:rPr>
        <w:t>SAP</w:t>
      </w:r>
      <w:r w:rsidRPr="00F12B6C">
        <w:rPr>
          <w:rFonts w:ascii="等线" w:eastAsia="等线" w:hAnsi="等线" w:hint="eastAsia"/>
          <w:color w:val="333333"/>
        </w:rPr>
        <w:t>大中华区营销部</w:t>
      </w:r>
      <w:proofErr w:type="gramStart"/>
      <w:r w:rsidRPr="00F12B6C">
        <w:rPr>
          <w:rFonts w:ascii="等线" w:eastAsia="等线" w:hAnsi="等线" w:hint="eastAsia"/>
          <w:color w:val="333333"/>
        </w:rPr>
        <w:t>践行</w:t>
      </w:r>
      <w:proofErr w:type="gramEnd"/>
      <w:r w:rsidRPr="00F12B6C">
        <w:rPr>
          <w:rFonts w:ascii="等线" w:eastAsia="等线" w:hAnsi="等线"/>
          <w:color w:val="333333"/>
        </w:rPr>
        <w:t>3P</w:t>
      </w:r>
      <w:r w:rsidRPr="00F12B6C">
        <w:rPr>
          <w:rFonts w:ascii="等线" w:eastAsia="等线" w:hAnsi="等线" w:hint="eastAsia"/>
          <w:color w:val="333333"/>
        </w:rPr>
        <w:t>战略，在重塑品牌</w:t>
      </w:r>
      <w:r w:rsidRPr="00F12B6C">
        <w:rPr>
          <w:rFonts w:ascii="等线" w:eastAsia="等线" w:hAnsi="等线"/>
          <w:color w:val="333333"/>
        </w:rPr>
        <w:t>(Perception )</w:t>
      </w:r>
      <w:r w:rsidRPr="00F12B6C">
        <w:rPr>
          <w:rFonts w:ascii="等线" w:eastAsia="等线" w:hAnsi="等线" w:hint="eastAsia"/>
          <w:color w:val="333333"/>
        </w:rPr>
        <w:t>、推动业务增长</w:t>
      </w:r>
      <w:r w:rsidRPr="00F12B6C">
        <w:rPr>
          <w:rFonts w:ascii="等线" w:eastAsia="等线" w:hAnsi="等线"/>
          <w:color w:val="333333"/>
        </w:rPr>
        <w:t>(Portfolio)</w:t>
      </w:r>
      <w:r w:rsidRPr="00F12B6C">
        <w:rPr>
          <w:rFonts w:ascii="等线" w:eastAsia="等线" w:hAnsi="等线" w:hint="eastAsia"/>
          <w:color w:val="333333"/>
        </w:rPr>
        <w:t>和打造面向未来的营销团队</w:t>
      </w:r>
      <w:r w:rsidRPr="00F12B6C">
        <w:rPr>
          <w:rFonts w:ascii="等线" w:eastAsia="等线" w:hAnsi="等线"/>
          <w:color w:val="333333"/>
        </w:rPr>
        <w:t>(People)</w:t>
      </w:r>
      <w:r w:rsidRPr="00F12B6C">
        <w:rPr>
          <w:rFonts w:ascii="等线" w:eastAsia="等线" w:hAnsi="等线" w:hint="eastAsia"/>
          <w:color w:val="333333"/>
        </w:rPr>
        <w:t>上寻求突破，实现从</w:t>
      </w:r>
      <w:r w:rsidRPr="00F12B6C">
        <w:rPr>
          <w:rFonts w:ascii="等线" w:eastAsia="等线" w:hAnsi="等线"/>
          <w:color w:val="333333"/>
        </w:rPr>
        <w:t>CMO</w:t>
      </w:r>
      <w:r w:rsidRPr="00F12B6C">
        <w:rPr>
          <w:rFonts w:ascii="等线" w:eastAsia="等线" w:hAnsi="等线" w:hint="eastAsia"/>
          <w:color w:val="333333"/>
        </w:rPr>
        <w:t>到</w:t>
      </w:r>
      <w:r w:rsidRPr="00F12B6C">
        <w:rPr>
          <w:rFonts w:ascii="等线" w:eastAsia="等线" w:hAnsi="等线"/>
          <w:color w:val="333333"/>
        </w:rPr>
        <w:t>CGO</w:t>
      </w:r>
      <w:r w:rsidRPr="00F12B6C">
        <w:rPr>
          <w:rFonts w:ascii="等线" w:eastAsia="等线" w:hAnsi="等线" w:hint="eastAsia"/>
          <w:color w:val="333333"/>
        </w:rPr>
        <w:t>的华丽转身</w:t>
      </w:r>
      <w:r w:rsidRPr="00DC5C8D">
        <w:rPr>
          <w:rFonts w:ascii="等线" w:eastAsia="等线" w:hAnsi="等线" w:hint="eastAsia"/>
          <w:color w:val="333333"/>
        </w:rPr>
        <w:t>。</w:t>
      </w:r>
    </w:p>
    <w:p w:rsidR="00F12B6C" w:rsidRPr="00F12B6C" w:rsidRDefault="00F12B6C"/>
    <w:sectPr w:rsidR="00F12B6C" w:rsidRPr="00F12B6C" w:rsidSect="00B70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385" w:rsidRDefault="00215385" w:rsidP="00F12B6C">
      <w:r>
        <w:separator/>
      </w:r>
    </w:p>
  </w:endnote>
  <w:endnote w:type="continuationSeparator" w:id="0">
    <w:p w:rsidR="00215385" w:rsidRDefault="00215385" w:rsidP="00F12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385" w:rsidRDefault="00215385" w:rsidP="00F12B6C">
      <w:r>
        <w:separator/>
      </w:r>
    </w:p>
  </w:footnote>
  <w:footnote w:type="continuationSeparator" w:id="0">
    <w:p w:rsidR="00215385" w:rsidRDefault="00215385" w:rsidP="00F12B6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2B6C"/>
    <w:rsid w:val="00215385"/>
    <w:rsid w:val="00B7025C"/>
    <w:rsid w:val="00DC5C8D"/>
    <w:rsid w:val="00F12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2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12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12B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12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12B6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88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81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5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322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mengmengchen</dc:creator>
  <cp:keywords/>
  <dc:description/>
  <cp:lastModifiedBy>mengmengchen</cp:lastModifiedBy>
  <cp:revision>2</cp:revision>
  <dcterms:created xsi:type="dcterms:W3CDTF">2017-09-11T03:33:00Z</dcterms:created>
  <dcterms:modified xsi:type="dcterms:W3CDTF">2017-09-11T03:51:00Z</dcterms:modified>
</cp:coreProperties>
</file>