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C2" w:rsidRDefault="006725C2" w:rsidP="005E017E">
      <w:pPr>
        <w:spacing w:line="360" w:lineRule="auto"/>
        <w:ind w:firstLine="360"/>
        <w:rPr>
          <w:rFonts w:ascii="Times New Roman" w:hAnsi="Times New Roman" w:cs="Times New Roman"/>
        </w:rPr>
      </w:pPr>
      <w:r w:rsidRPr="006725C2">
        <w:rPr>
          <w:rFonts w:ascii="Times New Roman" w:hAnsi="Times New Roman" w:cs="Times New Roman"/>
        </w:rPr>
        <w:t>Power BI Desktop has issues on parsing Queries in Direct Query mode. It always resolves the front end input SQL statement as a derived table so that statements like DECLARE, CTE will cause syntax error. We have reported this issue internally.</w:t>
      </w:r>
    </w:p>
    <w:p w:rsidR="00066281" w:rsidRDefault="00066281" w:rsidP="00330E9F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error would happen when directly using declare or if in sql, thus the store procedure is used for obtaining the data. </w:t>
      </w:r>
      <w:r w:rsidR="00742DEB">
        <w:rPr>
          <w:rFonts w:ascii="Times New Roman" w:hAnsi="Times New Roman" w:cs="Times New Roman"/>
        </w:rPr>
        <w:t>(Also tried the OpenQuery)</w:t>
      </w:r>
    </w:p>
    <w:p w:rsidR="00066281" w:rsidRPr="00066281" w:rsidRDefault="00066281" w:rsidP="00330E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66281">
        <w:rPr>
          <w:rFonts w:ascii="Times New Roman" w:hAnsi="Times New Roman" w:cs="Times New Roman"/>
        </w:rPr>
        <w:t>The EXECUTE permission was denied on the object when executing “Exec(‘dbo.SP_’)”</w:t>
      </w:r>
    </w:p>
    <w:p w:rsidR="00F8006F" w:rsidRDefault="00F8006F" w:rsidP="00330E9F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FF"/>
        </w:rPr>
      </w:pPr>
      <w:r w:rsidRPr="004D79EC">
        <w:rPr>
          <w:rFonts w:ascii="Times New Roman" w:hAnsi="Times New Roman" w:cs="Times New Roman"/>
          <w:b/>
        </w:rPr>
        <w:t>Solution</w:t>
      </w:r>
      <w:r w:rsidR="004D79EC" w:rsidRPr="004D79EC">
        <w:rPr>
          <w:rFonts w:ascii="Times New Roman" w:hAnsi="Times New Roman" w:cs="Times New Roman"/>
          <w:b/>
        </w:rPr>
        <w:t>1</w:t>
      </w:r>
      <w:r w:rsidRPr="004D79EC">
        <w:rPr>
          <w:rFonts w:ascii="Times New Roman" w:hAnsi="Times New Roman" w:cs="Times New Roman"/>
          <w:b/>
        </w:rPr>
        <w:t>:</w:t>
      </w:r>
      <w:r w:rsidRPr="00F8006F">
        <w:rPr>
          <w:rFonts w:ascii="Times New Roman" w:hAnsi="Times New Roman" w:cs="Times New Roman"/>
        </w:rPr>
        <w:t xml:space="preserve"> </w:t>
      </w:r>
      <w:r w:rsidR="00066281" w:rsidRPr="00A0173E">
        <w:rPr>
          <w:rFonts w:ascii="Times New Roman" w:hAnsi="Times New Roman" w:cs="Times New Roman"/>
          <w:color w:val="0000FF"/>
          <w:sz w:val="20"/>
          <w:szCs w:val="20"/>
        </w:rPr>
        <w:t>GRANT</w:t>
      </w:r>
      <w:r w:rsidR="00066281" w:rsidRPr="00A0173E">
        <w:rPr>
          <w:rFonts w:ascii="Times New Roman" w:hAnsi="Times New Roman" w:cs="Times New Roman"/>
          <w:sz w:val="20"/>
          <w:szCs w:val="20"/>
        </w:rPr>
        <w:t xml:space="preserve"> </w:t>
      </w:r>
      <w:r w:rsidR="00066281" w:rsidRPr="00A0173E">
        <w:rPr>
          <w:rFonts w:ascii="Times New Roman" w:hAnsi="Times New Roman" w:cs="Times New Roman"/>
          <w:color w:val="0000FF"/>
          <w:sz w:val="20"/>
          <w:szCs w:val="20"/>
        </w:rPr>
        <w:t>EXEC</w:t>
      </w:r>
      <w:r w:rsidR="00066281" w:rsidRPr="00A0173E">
        <w:rPr>
          <w:rFonts w:ascii="Times New Roman" w:hAnsi="Times New Roman" w:cs="Times New Roman"/>
          <w:sz w:val="20"/>
          <w:szCs w:val="20"/>
        </w:rPr>
        <w:t xml:space="preserve"> </w:t>
      </w:r>
      <w:r w:rsidR="00066281" w:rsidRPr="00A0173E">
        <w:rPr>
          <w:rFonts w:ascii="Times New Roman" w:hAnsi="Times New Roman" w:cs="Times New Roman"/>
          <w:color w:val="0000FF"/>
          <w:sz w:val="20"/>
          <w:szCs w:val="20"/>
        </w:rPr>
        <w:t>ON</w:t>
      </w:r>
      <w:r w:rsidR="00066281" w:rsidRPr="00A0173E">
        <w:rPr>
          <w:rFonts w:ascii="Times New Roman" w:hAnsi="Times New Roman" w:cs="Times New Roman"/>
          <w:sz w:val="20"/>
          <w:szCs w:val="20"/>
        </w:rPr>
        <w:t xml:space="preserve"> dbo</w:t>
      </w:r>
      <w:r w:rsidR="00066281" w:rsidRPr="00A0173E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="00066281" w:rsidRPr="00A0173E">
        <w:rPr>
          <w:rFonts w:ascii="Times New Roman" w:hAnsi="Times New Roman" w:cs="Times New Roman"/>
          <w:sz w:val="20"/>
          <w:szCs w:val="20"/>
        </w:rPr>
        <w:t xml:space="preserve">SP_OPSContributionAnalysis </w:t>
      </w:r>
      <w:r w:rsidR="00066281" w:rsidRPr="00A0173E">
        <w:rPr>
          <w:rFonts w:ascii="Times New Roman" w:hAnsi="Times New Roman" w:cs="Times New Roman"/>
          <w:color w:val="0000FF"/>
          <w:sz w:val="20"/>
          <w:szCs w:val="20"/>
        </w:rPr>
        <w:t>TO</w:t>
      </w:r>
      <w:r w:rsidR="00066281" w:rsidRPr="00A0173E">
        <w:rPr>
          <w:rFonts w:ascii="Times New Roman" w:hAnsi="Times New Roman" w:cs="Times New Roman"/>
          <w:sz w:val="20"/>
          <w:szCs w:val="20"/>
        </w:rPr>
        <w:t xml:space="preserve"> </w:t>
      </w:r>
      <w:r w:rsidR="00066281" w:rsidRPr="00A0173E">
        <w:rPr>
          <w:rFonts w:ascii="Times New Roman" w:hAnsi="Times New Roman" w:cs="Times New Roman"/>
          <w:color w:val="0000FF"/>
          <w:sz w:val="20"/>
          <w:szCs w:val="20"/>
        </w:rPr>
        <w:t>PUBLIC</w:t>
      </w:r>
    </w:p>
    <w:p w:rsidR="004D79EC" w:rsidRPr="004D79EC" w:rsidRDefault="004D79EC" w:rsidP="00330E9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Solution2: </w:t>
      </w:r>
      <w:r w:rsidRPr="004D79EC">
        <w:rPr>
          <w:rFonts w:ascii="Times New Roman" w:hAnsi="Times New Roman" w:cs="Times New Roman"/>
          <w:b/>
        </w:rPr>
        <w:t>The account doesn’t have execution permission. Enter an account with more permissions.</w:t>
      </w:r>
    </w:p>
    <w:p w:rsidR="00066281" w:rsidRPr="00066281" w:rsidRDefault="00066281" w:rsidP="00330E9F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066281" w:rsidRDefault="00F8006F" w:rsidP="00330E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syntax near the keyword ‘EXEC’. Incorrect syntax near ‘)’.</w:t>
      </w:r>
    </w:p>
    <w:p w:rsidR="00F8006F" w:rsidRPr="00354FFE" w:rsidRDefault="00BE5557" w:rsidP="00354FF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5819D3">
        <w:rPr>
          <w:rFonts w:ascii="Times New Roman" w:hAnsi="Times New Roman" w:cs="Times New Roman"/>
          <w:b/>
        </w:rPr>
        <w:t>Solution:</w:t>
      </w:r>
      <w:r>
        <w:rPr>
          <w:rFonts w:ascii="Times New Roman" w:hAnsi="Times New Roman" w:cs="Times New Roman"/>
        </w:rPr>
        <w:t xml:space="preserve"> </w:t>
      </w:r>
      <w:r w:rsidR="00A408F5" w:rsidRPr="00354FFE">
        <w:rPr>
          <w:rFonts w:ascii="Times New Roman" w:hAnsi="Times New Roman" w:cs="Times New Roman"/>
        </w:rPr>
        <w:t>Use OpenQuery</w:t>
      </w:r>
    </w:p>
    <w:p w:rsidR="00330E9F" w:rsidRPr="00A0173E" w:rsidRDefault="00330E9F" w:rsidP="00520566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808080"/>
          <w:sz w:val="20"/>
          <w:szCs w:val="20"/>
        </w:rPr>
      </w:pPr>
      <w:r w:rsidRPr="00A0173E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A0173E">
        <w:rPr>
          <w:rFonts w:ascii="Times New Roman" w:hAnsi="Times New Roman" w:cs="Times New Roman"/>
          <w:sz w:val="20"/>
          <w:szCs w:val="20"/>
        </w:rPr>
        <w:t xml:space="preserve"> </w:t>
      </w:r>
      <w:r w:rsidRPr="00A0173E">
        <w:rPr>
          <w:rFonts w:ascii="Times New Roman" w:hAnsi="Times New Roman" w:cs="Times New Roman"/>
          <w:color w:val="808080"/>
          <w:sz w:val="20"/>
          <w:szCs w:val="20"/>
        </w:rPr>
        <w:t>*</w:t>
      </w:r>
      <w:r w:rsidR="00520566" w:rsidRPr="00A0173E">
        <w:rPr>
          <w:rFonts w:ascii="Times New Roman" w:hAnsi="Times New Roman" w:cs="Times New Roman"/>
          <w:color w:val="808080"/>
          <w:sz w:val="20"/>
          <w:szCs w:val="20"/>
        </w:rPr>
        <w:t xml:space="preserve"> </w:t>
      </w:r>
      <w:r w:rsidRPr="00A0173E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A0173E">
        <w:rPr>
          <w:rFonts w:ascii="Times New Roman" w:hAnsi="Times New Roman" w:cs="Times New Roman"/>
          <w:sz w:val="20"/>
          <w:szCs w:val="20"/>
        </w:rPr>
        <w:t xml:space="preserve"> </w:t>
      </w:r>
      <w:r w:rsidRPr="00A0173E">
        <w:rPr>
          <w:rFonts w:ascii="Times New Roman" w:hAnsi="Times New Roman" w:cs="Times New Roman"/>
          <w:color w:val="0000FF"/>
          <w:sz w:val="20"/>
          <w:szCs w:val="20"/>
        </w:rPr>
        <w:t xml:space="preserve">OPENQUERY </w:t>
      </w:r>
      <w:r w:rsidRPr="00A0173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A0173E">
        <w:rPr>
          <w:rFonts w:ascii="Times New Roman" w:hAnsi="Times New Roman" w:cs="Times New Roman"/>
          <w:sz w:val="20"/>
          <w:szCs w:val="20"/>
        </w:rPr>
        <w:t>Localserver</w:t>
      </w:r>
      <w:r w:rsidRPr="00A0173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A0173E">
        <w:rPr>
          <w:rFonts w:ascii="Times New Roman" w:hAnsi="Times New Roman" w:cs="Times New Roman"/>
          <w:color w:val="FF0000"/>
          <w:sz w:val="20"/>
          <w:szCs w:val="20"/>
        </w:rPr>
        <w:t>'SET NOCOUNT ON;SET FMTONLY OFF;EXEC MSDNInsight.dbo.SP_'</w:t>
      </w:r>
      <w:r w:rsidRPr="00A0173E">
        <w:rPr>
          <w:rFonts w:ascii="Times New Roman" w:hAnsi="Times New Roman" w:cs="Times New Roman"/>
          <w:color w:val="808080"/>
          <w:sz w:val="20"/>
          <w:szCs w:val="20"/>
        </w:rPr>
        <w:t>);</w:t>
      </w:r>
      <w:r w:rsidR="008A7089" w:rsidRPr="00A0173E">
        <w:rPr>
          <w:rFonts w:ascii="Times New Roman" w:hAnsi="Times New Roman" w:cs="Times New Roman"/>
          <w:color w:val="808080"/>
          <w:sz w:val="20"/>
          <w:szCs w:val="20"/>
        </w:rPr>
        <w:t xml:space="preserve"> </w:t>
      </w:r>
    </w:p>
    <w:p w:rsidR="008A7089" w:rsidRDefault="008A7089" w:rsidP="00520566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</w:rPr>
      </w:pPr>
    </w:p>
    <w:p w:rsidR="008A7089" w:rsidRPr="00520566" w:rsidRDefault="008A7089" w:rsidP="00520566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OPENQUERY only returns the first result set although existing many result sets by query. But luckily, PowerBI also only supports one result set.</w:t>
      </w:r>
    </w:p>
    <w:p w:rsidR="00D14669" w:rsidRDefault="00D14669" w:rsidP="00330E9F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808080"/>
        </w:rPr>
      </w:pPr>
    </w:p>
    <w:p w:rsidR="00D14669" w:rsidRDefault="002B5825" w:rsidP="00330E9F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</w:rPr>
        <w:t>Details at</w:t>
      </w:r>
      <w:r w:rsidRPr="002B5825">
        <w:rPr>
          <w:rFonts w:ascii="Times New Roman" w:hAnsi="Times New Roman" w:cs="Times New Roman"/>
        </w:rPr>
        <w:t xml:space="preserve">: </w:t>
      </w:r>
      <w:hyperlink r:id="rId5" w:history="1">
        <w:r w:rsidR="00D14669" w:rsidRPr="005C290F">
          <w:rPr>
            <w:rStyle w:val="Hyperlink"/>
            <w:rFonts w:ascii="Times New Roman" w:hAnsi="Times New Roman" w:cs="Times New Roman"/>
          </w:rPr>
          <w:t>http://lanmh.iteye.com/blog/495951</w:t>
        </w:r>
      </w:hyperlink>
    </w:p>
    <w:p w:rsidR="00330E9F" w:rsidRPr="00330E9F" w:rsidRDefault="00330E9F" w:rsidP="00330E9F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808080"/>
        </w:rPr>
      </w:pPr>
    </w:p>
    <w:p w:rsidR="00330E9F" w:rsidRDefault="00294C7C" w:rsidP="00294C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4C7C">
        <w:rPr>
          <w:rFonts w:ascii="Times New Roman" w:hAnsi="Times New Roman" w:cs="Times New Roman"/>
        </w:rPr>
        <w:t>The metadata could not be determined because statement</w:t>
      </w:r>
      <w:r>
        <w:rPr>
          <w:rFonts w:ascii="Times New Roman" w:hAnsi="Times New Roman" w:cs="Times New Roman"/>
        </w:rPr>
        <w:t xml:space="preserve"> uses a temp table.</w:t>
      </w:r>
    </w:p>
    <w:p w:rsidR="00A408F5" w:rsidRDefault="00294C7C" w:rsidP="0009408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5819D3">
        <w:rPr>
          <w:rFonts w:ascii="Times New Roman" w:hAnsi="Times New Roman" w:cs="Times New Roman"/>
          <w:b/>
        </w:rPr>
        <w:t>Solution:</w:t>
      </w:r>
      <w:r>
        <w:rPr>
          <w:rFonts w:ascii="Times New Roman" w:hAnsi="Times New Roman" w:cs="Times New Roman"/>
        </w:rPr>
        <w:t xml:space="preserve"> </w:t>
      </w:r>
      <w:r w:rsidRPr="00354FFE">
        <w:rPr>
          <w:rFonts w:ascii="Times New Roman" w:hAnsi="Times New Roman" w:cs="Times New Roman"/>
          <w:b/>
        </w:rPr>
        <w:t>Change temporary table to variable table.</w:t>
      </w:r>
    </w:p>
    <w:p w:rsidR="00094081" w:rsidRPr="00A408F5" w:rsidRDefault="00094081" w:rsidP="0009408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:rsidR="00A408F5" w:rsidRDefault="00354FFE" w:rsidP="00354F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54FFE">
        <w:rPr>
          <w:rFonts w:ascii="Times New Roman" w:hAnsi="Times New Roman" w:cs="Times New Roman"/>
        </w:rPr>
        <w:t>The metadata could not be determined because every code path results in an error</w:t>
      </w:r>
      <w:r>
        <w:rPr>
          <w:rFonts w:ascii="Times New Roman" w:hAnsi="Times New Roman" w:cs="Times New Roman"/>
        </w:rPr>
        <w:t>.</w:t>
      </w:r>
    </w:p>
    <w:p w:rsidR="00354FFE" w:rsidRPr="00354FFE" w:rsidRDefault="00354FFE" w:rsidP="00354FF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  <w:r w:rsidRPr="00354FFE">
        <w:rPr>
          <w:rFonts w:ascii="Times New Roman" w:hAnsi="Times New Roman" w:cs="Times New Roman"/>
          <w:b/>
        </w:rPr>
        <w:t xml:space="preserve">Solution: </w:t>
      </w:r>
      <w:r>
        <w:rPr>
          <w:rFonts w:ascii="Times New Roman" w:hAnsi="Times New Roman" w:cs="Times New Roman"/>
          <w:b/>
        </w:rPr>
        <w:t xml:space="preserve">Using </w:t>
      </w:r>
      <w:r w:rsidR="00731E86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with result sets</w:t>
      </w:r>
      <w:r w:rsidR="00731E86">
        <w:rPr>
          <w:rFonts w:ascii="Times New Roman" w:hAnsi="Times New Roman" w:cs="Times New Roman"/>
          <w:b/>
        </w:rPr>
        <w:t>”</w:t>
      </w:r>
      <w:bookmarkStart w:id="0" w:name="_GoBack"/>
      <w:bookmarkEnd w:id="0"/>
    </w:p>
    <w:sectPr w:rsidR="00354FFE" w:rsidRPr="0035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535"/>
    <w:multiLevelType w:val="hybridMultilevel"/>
    <w:tmpl w:val="7F00A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D3"/>
    <w:rsid w:val="00066281"/>
    <w:rsid w:val="00094081"/>
    <w:rsid w:val="00140B93"/>
    <w:rsid w:val="00294C7C"/>
    <w:rsid w:val="002B5825"/>
    <w:rsid w:val="00330E9F"/>
    <w:rsid w:val="00354FFE"/>
    <w:rsid w:val="0037277D"/>
    <w:rsid w:val="003F27D3"/>
    <w:rsid w:val="004D79EC"/>
    <w:rsid w:val="00520566"/>
    <w:rsid w:val="00551E0B"/>
    <w:rsid w:val="005819D3"/>
    <w:rsid w:val="005E017E"/>
    <w:rsid w:val="00651C1D"/>
    <w:rsid w:val="006725C2"/>
    <w:rsid w:val="00731E86"/>
    <w:rsid w:val="00742DEB"/>
    <w:rsid w:val="007B4219"/>
    <w:rsid w:val="008A7089"/>
    <w:rsid w:val="009B75B6"/>
    <w:rsid w:val="00A0173E"/>
    <w:rsid w:val="00A408F5"/>
    <w:rsid w:val="00B82FAA"/>
    <w:rsid w:val="00BE5557"/>
    <w:rsid w:val="00D14669"/>
    <w:rsid w:val="00EF2A90"/>
    <w:rsid w:val="00F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2E2"/>
  <w15:chartTrackingRefBased/>
  <w15:docId w15:val="{8D66A76F-D13A-4F42-B9E8-3DBEE866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nmh.iteye.com/blog/4959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26</cp:revision>
  <dcterms:created xsi:type="dcterms:W3CDTF">2016-07-15T03:02:00Z</dcterms:created>
  <dcterms:modified xsi:type="dcterms:W3CDTF">2016-07-15T06:38:00Z</dcterms:modified>
</cp:coreProperties>
</file>