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958FF" w14:textId="2C050041" w:rsidR="00796F7A" w:rsidRDefault="00F81439">
      <w:r>
        <w:t>Read.md</w:t>
      </w:r>
    </w:p>
    <w:p w14:paraId="34308878" w14:textId="6C6CF9B3" w:rsidR="00B72A96" w:rsidRPr="006721FC" w:rsidRDefault="00B72A96" w:rsidP="00F81439">
      <w:pPr>
        <w:rPr>
          <w:b/>
          <w:bCs/>
          <w:u w:val="single"/>
        </w:rPr>
      </w:pPr>
      <w:r w:rsidRPr="006721FC">
        <w:rPr>
          <w:b/>
          <w:bCs/>
          <w:u w:val="single"/>
        </w:rPr>
        <w:t>Introduction:</w:t>
      </w:r>
    </w:p>
    <w:p w14:paraId="4C1289DF" w14:textId="6ABCD56A" w:rsidR="00B72A96" w:rsidRDefault="00B72A96" w:rsidP="00F81439">
      <w:r>
        <w:t xml:space="preserve">Entra ID Entitlement Management using Microsoft Graph </w:t>
      </w:r>
      <w:r w:rsidR="006721FC">
        <w:t>PowerShell</w:t>
      </w:r>
      <w:r>
        <w:t xml:space="preserve"> enables you to manage access to all the resources that users need, resources like groups, applications, sites etc. Entitlement Management helps to create a package of resources that internal users can use for self-service requests. Requests could be Multi-level, Single-Level, Auto-Assigned (</w:t>
      </w:r>
      <w:r w:rsidR="00F179DF">
        <w:t>Query Based</w:t>
      </w:r>
      <w:r>
        <w:t xml:space="preserve">) or </w:t>
      </w:r>
      <w:r w:rsidR="00F179DF">
        <w:t xml:space="preserve">Admin Managed </w:t>
      </w:r>
      <w:r>
        <w:t>(Query based).</w:t>
      </w:r>
    </w:p>
    <w:p w14:paraId="43FBCCBF" w14:textId="2E17E994" w:rsidR="00B72A96" w:rsidRDefault="00B72A96" w:rsidP="00F81439">
      <w:r>
        <w:t xml:space="preserve">Here, </w:t>
      </w:r>
      <w:r w:rsidR="006721FC">
        <w:t>in</w:t>
      </w:r>
      <w:r>
        <w:t xml:space="preserve"> this script, requestors would get </w:t>
      </w:r>
      <w:r w:rsidR="006721FC">
        <w:t>membership</w:t>
      </w:r>
      <w:r>
        <w:t xml:space="preserve"> of resources </w:t>
      </w:r>
      <w:r w:rsidR="006721FC">
        <w:t>belonging</w:t>
      </w:r>
      <w:r>
        <w:t xml:space="preserve"> to catalog after successfully </w:t>
      </w:r>
      <w:r w:rsidR="006721FC">
        <w:t>execution of defined policy jobs.</w:t>
      </w:r>
    </w:p>
    <w:p w14:paraId="500FB5E2" w14:textId="1F0DD48E" w:rsidR="00B72A96" w:rsidRDefault="006721FC" w:rsidP="00F81439">
      <w:pPr>
        <w:rPr>
          <w:i/>
          <w:iCs/>
          <w:u w:val="single"/>
        </w:rPr>
      </w:pPr>
      <w:r w:rsidRPr="006721FC">
        <w:rPr>
          <w:i/>
          <w:iCs/>
          <w:u w:val="single"/>
        </w:rPr>
        <w:t>Note: These resources could be groups, applications or SharePoint Online sites.</w:t>
      </w:r>
    </w:p>
    <w:p w14:paraId="56512365" w14:textId="65081164" w:rsidR="006721FC" w:rsidRPr="006721FC" w:rsidRDefault="006721FC" w:rsidP="00F81439">
      <w:pPr>
        <w:rPr>
          <w:b/>
          <w:bCs/>
          <w:u w:val="single"/>
        </w:rPr>
      </w:pPr>
      <w:r w:rsidRPr="006721FC">
        <w:rPr>
          <w:b/>
          <w:bCs/>
          <w:u w:val="single"/>
        </w:rPr>
        <w:t>Requirements:</w:t>
      </w:r>
    </w:p>
    <w:p w14:paraId="0DFB8D1B" w14:textId="68372BD5" w:rsidR="006721FC" w:rsidRDefault="006721FC" w:rsidP="006721FC">
      <w:pPr>
        <w:pStyle w:val="ListParagraph"/>
        <w:numPr>
          <w:ilvl w:val="0"/>
          <w:numId w:val="2"/>
        </w:numPr>
      </w:pPr>
      <w:r>
        <w:t>Entra ID tenant with one of the licenses to use “Entra ID Entitlement Management”</w:t>
      </w:r>
    </w:p>
    <w:p w14:paraId="4855990E" w14:textId="668494A3" w:rsidR="006721FC" w:rsidRDefault="006721FC" w:rsidP="006721FC">
      <w:pPr>
        <w:pStyle w:val="ListParagraph"/>
        <w:numPr>
          <w:ilvl w:val="1"/>
          <w:numId w:val="2"/>
        </w:numPr>
      </w:pPr>
      <w:r>
        <w:t>Azure AD Premium P2. OR</w:t>
      </w:r>
    </w:p>
    <w:p w14:paraId="27A4EB9F" w14:textId="21B73660" w:rsidR="006721FC" w:rsidRDefault="006721FC" w:rsidP="006721FC">
      <w:pPr>
        <w:pStyle w:val="ListParagraph"/>
        <w:numPr>
          <w:ilvl w:val="1"/>
          <w:numId w:val="2"/>
        </w:numPr>
      </w:pPr>
      <w:r>
        <w:t>Enterprise Mobility + Security (EMS) E5 license.</w:t>
      </w:r>
    </w:p>
    <w:p w14:paraId="51034A42" w14:textId="2A4425ED" w:rsidR="006721FC" w:rsidRDefault="006721FC" w:rsidP="006721FC">
      <w:pPr>
        <w:pStyle w:val="ListParagraph"/>
        <w:numPr>
          <w:ilvl w:val="0"/>
          <w:numId w:val="2"/>
        </w:numPr>
      </w:pPr>
      <w:r>
        <w:t>Microsoft Graph PowerShell SDK.</w:t>
      </w:r>
    </w:p>
    <w:p w14:paraId="3E46B9B4" w14:textId="5E077E47" w:rsidR="006721FC" w:rsidRDefault="006721FC" w:rsidP="006721FC">
      <w:pPr>
        <w:pStyle w:val="ListParagraph"/>
        <w:numPr>
          <w:ilvl w:val="0"/>
          <w:numId w:val="2"/>
        </w:numPr>
      </w:pPr>
      <w:r>
        <w:t>“User Administrator”, “Identity Governance Administrator” or “Global Administrator” PIM role is required to configure catalogs, access packages or policies in entitlement management.</w:t>
      </w:r>
    </w:p>
    <w:p w14:paraId="06BCBD67" w14:textId="690C7CFC" w:rsidR="006721FC" w:rsidRDefault="006721FC" w:rsidP="006721FC">
      <w:pPr>
        <w:pStyle w:val="ListParagraph"/>
        <w:numPr>
          <w:ilvl w:val="0"/>
          <w:numId w:val="2"/>
        </w:numPr>
      </w:pPr>
      <w:r>
        <w:t>Entra ID Groups to onboard as a catalog resource and Access package members.</w:t>
      </w:r>
    </w:p>
    <w:p w14:paraId="2B190B95" w14:textId="396A41C1" w:rsidR="00F81439" w:rsidRDefault="00F81439" w:rsidP="00F81439">
      <w:r>
        <w:t xml:space="preserve">This PowerShell script can be utilized by </w:t>
      </w:r>
      <w:r w:rsidR="006721FC">
        <w:t>the Application</w:t>
      </w:r>
      <w:r>
        <w:t xml:space="preserve"> Registration Service Principal which should have permissions mentioned below:</w:t>
      </w:r>
    </w:p>
    <w:p w14:paraId="3DD1BC70" w14:textId="7ADE2FA9" w:rsidR="00F81439" w:rsidRDefault="00F81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3"/>
        <w:gridCol w:w="1866"/>
        <w:gridCol w:w="2007"/>
        <w:gridCol w:w="1214"/>
      </w:tblGrid>
      <w:tr w:rsidR="00F81439" w14:paraId="683EF8FE" w14:textId="4C9D0D94" w:rsidTr="00F81439">
        <w:tc>
          <w:tcPr>
            <w:tcW w:w="4263" w:type="dxa"/>
          </w:tcPr>
          <w:p w14:paraId="472D65F9" w14:textId="32A58C58" w:rsidR="00F81439" w:rsidRPr="004147AF" w:rsidRDefault="00F81439">
            <w:pPr>
              <w:rPr>
                <w:b/>
                <w:bCs/>
              </w:rPr>
            </w:pPr>
            <w:r w:rsidRPr="004147AF">
              <w:rPr>
                <w:b/>
                <w:bCs/>
              </w:rPr>
              <w:t>API/Permission Name</w:t>
            </w:r>
          </w:p>
        </w:tc>
        <w:tc>
          <w:tcPr>
            <w:tcW w:w="1866" w:type="dxa"/>
          </w:tcPr>
          <w:p w14:paraId="33ADC921" w14:textId="4061526B" w:rsidR="00F81439" w:rsidRPr="004147AF" w:rsidRDefault="00F81439">
            <w:pPr>
              <w:rPr>
                <w:b/>
                <w:bCs/>
              </w:rPr>
            </w:pPr>
            <w:r w:rsidRPr="004147AF">
              <w:rPr>
                <w:b/>
                <w:bCs/>
              </w:rPr>
              <w:t>Type</w:t>
            </w:r>
          </w:p>
        </w:tc>
        <w:tc>
          <w:tcPr>
            <w:tcW w:w="2007" w:type="dxa"/>
          </w:tcPr>
          <w:p w14:paraId="2D09B3AF" w14:textId="7CAADF45" w:rsidR="00F81439" w:rsidRPr="004147AF" w:rsidRDefault="00F81439">
            <w:pPr>
              <w:rPr>
                <w:b/>
                <w:bCs/>
              </w:rPr>
            </w:pPr>
            <w:r w:rsidRPr="004147AF">
              <w:rPr>
                <w:b/>
                <w:bCs/>
              </w:rPr>
              <w:t>Description</w:t>
            </w:r>
          </w:p>
        </w:tc>
        <w:tc>
          <w:tcPr>
            <w:tcW w:w="1214" w:type="dxa"/>
          </w:tcPr>
          <w:p w14:paraId="401EBE82" w14:textId="4AC763E9" w:rsidR="00F81439" w:rsidRPr="004147AF" w:rsidRDefault="00F81439">
            <w:pPr>
              <w:rPr>
                <w:b/>
                <w:bCs/>
              </w:rPr>
            </w:pPr>
            <w:r w:rsidRPr="004147AF">
              <w:rPr>
                <w:b/>
                <w:bCs/>
              </w:rPr>
              <w:t>Admin Consent Required</w:t>
            </w:r>
          </w:p>
        </w:tc>
      </w:tr>
      <w:tr w:rsidR="00F81439" w14:paraId="05824ED2" w14:textId="767F4F99" w:rsidTr="00F81439">
        <w:tc>
          <w:tcPr>
            <w:tcW w:w="4263" w:type="dxa"/>
          </w:tcPr>
          <w:p w14:paraId="52E31FDC" w14:textId="1EA8A50D" w:rsidR="00F81439" w:rsidRDefault="00F81439">
            <w:proofErr w:type="spellStart"/>
            <w:proofErr w:type="gramStart"/>
            <w:r>
              <w:t>Application.Read.All</w:t>
            </w:r>
            <w:proofErr w:type="spellEnd"/>
            <w:proofErr w:type="gramEnd"/>
          </w:p>
        </w:tc>
        <w:tc>
          <w:tcPr>
            <w:tcW w:w="1866" w:type="dxa"/>
          </w:tcPr>
          <w:p w14:paraId="6E4A10DD" w14:textId="7CAC917E" w:rsidR="00F81439" w:rsidRDefault="00F81439">
            <w:r>
              <w:t>Application</w:t>
            </w:r>
          </w:p>
        </w:tc>
        <w:tc>
          <w:tcPr>
            <w:tcW w:w="2007" w:type="dxa"/>
          </w:tcPr>
          <w:p w14:paraId="2A75D53D" w14:textId="38E02E39" w:rsidR="00F81439" w:rsidRDefault="00F81439">
            <w:r>
              <w:t>Read all applications</w:t>
            </w:r>
          </w:p>
        </w:tc>
        <w:tc>
          <w:tcPr>
            <w:tcW w:w="1214" w:type="dxa"/>
          </w:tcPr>
          <w:p w14:paraId="0D1DA0A3" w14:textId="7CA46489" w:rsidR="00F81439" w:rsidRDefault="00F81439">
            <w:r>
              <w:t>Yes</w:t>
            </w:r>
          </w:p>
        </w:tc>
      </w:tr>
      <w:tr w:rsidR="00F81439" w14:paraId="5C4A05DD" w14:textId="44A85106" w:rsidTr="00F81439">
        <w:tc>
          <w:tcPr>
            <w:tcW w:w="4263" w:type="dxa"/>
          </w:tcPr>
          <w:p w14:paraId="7316709A" w14:textId="691FCE00" w:rsidR="00F81439" w:rsidRDefault="00F81439">
            <w:proofErr w:type="spellStart"/>
            <w:proofErr w:type="gramStart"/>
            <w:r>
              <w:t>EntitlementManagement.ReadWrite.All</w:t>
            </w:r>
            <w:proofErr w:type="spellEnd"/>
            <w:proofErr w:type="gramEnd"/>
          </w:p>
        </w:tc>
        <w:tc>
          <w:tcPr>
            <w:tcW w:w="1866" w:type="dxa"/>
          </w:tcPr>
          <w:p w14:paraId="3EEACB7E" w14:textId="757385CF" w:rsidR="00F81439" w:rsidRDefault="00F81439">
            <w:r>
              <w:t>Application</w:t>
            </w:r>
          </w:p>
        </w:tc>
        <w:tc>
          <w:tcPr>
            <w:tcW w:w="2007" w:type="dxa"/>
          </w:tcPr>
          <w:p w14:paraId="508D6AE0" w14:textId="50FF9153" w:rsidR="00F81439" w:rsidRDefault="00F81439">
            <w:r>
              <w:t>Read and write entitlement management resources.</w:t>
            </w:r>
          </w:p>
        </w:tc>
        <w:tc>
          <w:tcPr>
            <w:tcW w:w="1214" w:type="dxa"/>
          </w:tcPr>
          <w:p w14:paraId="08393BC9" w14:textId="0E64E7DC" w:rsidR="00F81439" w:rsidRDefault="00F81439">
            <w:r>
              <w:t>Yes</w:t>
            </w:r>
          </w:p>
        </w:tc>
      </w:tr>
      <w:tr w:rsidR="00F81439" w14:paraId="25EBA996" w14:textId="16B73104" w:rsidTr="00F81439">
        <w:tc>
          <w:tcPr>
            <w:tcW w:w="4263" w:type="dxa"/>
          </w:tcPr>
          <w:p w14:paraId="201D934B" w14:textId="25BB4F07" w:rsidR="00F81439" w:rsidRDefault="00F81439">
            <w:proofErr w:type="spellStart"/>
            <w:proofErr w:type="gramStart"/>
            <w:r>
              <w:t>Group.ReadWrite.All</w:t>
            </w:r>
            <w:proofErr w:type="spellEnd"/>
            <w:proofErr w:type="gramEnd"/>
          </w:p>
        </w:tc>
        <w:tc>
          <w:tcPr>
            <w:tcW w:w="1866" w:type="dxa"/>
          </w:tcPr>
          <w:p w14:paraId="29A878FE" w14:textId="77C8E337" w:rsidR="00F81439" w:rsidRDefault="00F81439">
            <w:r>
              <w:t>Application</w:t>
            </w:r>
          </w:p>
        </w:tc>
        <w:tc>
          <w:tcPr>
            <w:tcW w:w="2007" w:type="dxa"/>
          </w:tcPr>
          <w:p w14:paraId="3F366C75" w14:textId="3B2CF473" w:rsidR="00F81439" w:rsidRDefault="00F81439">
            <w:r>
              <w:t>Read and write all groups</w:t>
            </w:r>
          </w:p>
        </w:tc>
        <w:tc>
          <w:tcPr>
            <w:tcW w:w="1214" w:type="dxa"/>
          </w:tcPr>
          <w:p w14:paraId="0CE01344" w14:textId="272B4A5B" w:rsidR="00F81439" w:rsidRDefault="00F81439">
            <w:r>
              <w:t>Yes</w:t>
            </w:r>
          </w:p>
        </w:tc>
      </w:tr>
      <w:tr w:rsidR="00F81439" w14:paraId="6FACD8B4" w14:textId="0B4FBCA5" w:rsidTr="00F81439">
        <w:tc>
          <w:tcPr>
            <w:tcW w:w="4263" w:type="dxa"/>
          </w:tcPr>
          <w:p w14:paraId="168A91F1" w14:textId="24B24B28" w:rsidR="00F81439" w:rsidRDefault="00F81439">
            <w:proofErr w:type="spellStart"/>
            <w:proofErr w:type="gramStart"/>
            <w:r>
              <w:t>User.Read.All</w:t>
            </w:r>
            <w:proofErr w:type="spellEnd"/>
            <w:proofErr w:type="gramEnd"/>
          </w:p>
        </w:tc>
        <w:tc>
          <w:tcPr>
            <w:tcW w:w="1866" w:type="dxa"/>
          </w:tcPr>
          <w:p w14:paraId="5D0D8C30" w14:textId="0CEC62CF" w:rsidR="00F81439" w:rsidRDefault="00F81439">
            <w:r>
              <w:t>Application</w:t>
            </w:r>
          </w:p>
        </w:tc>
        <w:tc>
          <w:tcPr>
            <w:tcW w:w="2007" w:type="dxa"/>
          </w:tcPr>
          <w:p w14:paraId="6BC7EBC5" w14:textId="11EB4908" w:rsidR="00F81439" w:rsidRDefault="00F81439">
            <w:r>
              <w:t>Read all users full profiles.</w:t>
            </w:r>
          </w:p>
        </w:tc>
        <w:tc>
          <w:tcPr>
            <w:tcW w:w="1214" w:type="dxa"/>
          </w:tcPr>
          <w:p w14:paraId="0D04CE7A" w14:textId="5F4C2C95" w:rsidR="00F81439" w:rsidRDefault="00F81439">
            <w:r>
              <w:t>Yes</w:t>
            </w:r>
          </w:p>
        </w:tc>
      </w:tr>
    </w:tbl>
    <w:p w14:paraId="675C8C26" w14:textId="77777777" w:rsidR="006721FC" w:rsidRDefault="006721FC" w:rsidP="006721FC">
      <w:pPr>
        <w:rPr>
          <w:b/>
          <w:bCs/>
          <w:u w:val="single"/>
        </w:rPr>
      </w:pPr>
      <w:r w:rsidRPr="006721FC">
        <w:rPr>
          <w:b/>
          <w:bCs/>
          <w:u w:val="single"/>
        </w:rPr>
        <w:lastRenderedPageBreak/>
        <w:t>Use Case:</w:t>
      </w:r>
    </w:p>
    <w:p w14:paraId="79F9EA3B" w14:textId="3C443C10" w:rsidR="00F81439" w:rsidRDefault="006721FC">
      <w:r>
        <w:t>This Script will consume Csv file as an input, where delimitation based on “tab” (`t), which contains below defined attributes along with their roles.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3"/>
        <w:gridCol w:w="2016"/>
        <w:gridCol w:w="2699"/>
        <w:gridCol w:w="1732"/>
      </w:tblGrid>
      <w:tr w:rsidR="00BA3481" w14:paraId="2AC03076" w14:textId="3BA12626" w:rsidTr="00BA3481">
        <w:tc>
          <w:tcPr>
            <w:tcW w:w="2903" w:type="dxa"/>
          </w:tcPr>
          <w:p w14:paraId="2D15573B" w14:textId="3AB073D5" w:rsidR="00BA3481" w:rsidRPr="00BA3481" w:rsidRDefault="00BA3481" w:rsidP="00F81439">
            <w:pPr>
              <w:ind w:firstLine="720"/>
              <w:rPr>
                <w:b/>
                <w:bCs/>
              </w:rPr>
            </w:pPr>
            <w:r w:rsidRPr="00BA3481">
              <w:rPr>
                <w:b/>
                <w:bCs/>
              </w:rPr>
              <w:t>Attribute Name</w:t>
            </w:r>
          </w:p>
        </w:tc>
        <w:tc>
          <w:tcPr>
            <w:tcW w:w="2016" w:type="dxa"/>
          </w:tcPr>
          <w:p w14:paraId="26C04A7A" w14:textId="56B538BB" w:rsidR="00BA3481" w:rsidRPr="00BA3481" w:rsidRDefault="00BA3481">
            <w:pPr>
              <w:rPr>
                <w:b/>
                <w:bCs/>
              </w:rPr>
            </w:pPr>
            <w:r w:rsidRPr="00BA3481">
              <w:rPr>
                <w:b/>
                <w:bCs/>
              </w:rPr>
              <w:t>Type</w:t>
            </w:r>
          </w:p>
        </w:tc>
        <w:tc>
          <w:tcPr>
            <w:tcW w:w="2699" w:type="dxa"/>
          </w:tcPr>
          <w:p w14:paraId="39F5EE35" w14:textId="1140FBDE" w:rsidR="00BA3481" w:rsidRPr="00BA3481" w:rsidRDefault="00BA3481">
            <w:pPr>
              <w:rPr>
                <w:b/>
                <w:bCs/>
              </w:rPr>
            </w:pPr>
            <w:r w:rsidRPr="00BA3481">
              <w:rPr>
                <w:b/>
                <w:bCs/>
              </w:rPr>
              <w:t>Remarks</w:t>
            </w:r>
          </w:p>
        </w:tc>
        <w:tc>
          <w:tcPr>
            <w:tcW w:w="1732" w:type="dxa"/>
          </w:tcPr>
          <w:p w14:paraId="3041524D" w14:textId="628CB9E4" w:rsidR="00BA3481" w:rsidRPr="00BA3481" w:rsidRDefault="00BA3481">
            <w:pPr>
              <w:rPr>
                <w:b/>
                <w:bCs/>
              </w:rPr>
            </w:pPr>
            <w:r w:rsidRPr="00BA3481">
              <w:rPr>
                <w:b/>
                <w:bCs/>
              </w:rPr>
              <w:t>Mandatory</w:t>
            </w:r>
          </w:p>
        </w:tc>
      </w:tr>
      <w:tr w:rsidR="00BA3481" w14:paraId="10FF5761" w14:textId="54FF2D49" w:rsidTr="00BA3481">
        <w:tc>
          <w:tcPr>
            <w:tcW w:w="2903" w:type="dxa"/>
          </w:tcPr>
          <w:p w14:paraId="2A0FE41A" w14:textId="6D9B7B19" w:rsidR="00BA3481" w:rsidRDefault="00BA3481">
            <w:proofErr w:type="spellStart"/>
            <w:r>
              <w:t>Catalog_Name</w:t>
            </w:r>
            <w:proofErr w:type="spellEnd"/>
          </w:p>
        </w:tc>
        <w:tc>
          <w:tcPr>
            <w:tcW w:w="2016" w:type="dxa"/>
          </w:tcPr>
          <w:p w14:paraId="3EAE8CFE" w14:textId="65751AE7" w:rsidR="00BA3481" w:rsidRDefault="00BA3481">
            <w:r>
              <w:t>String</w:t>
            </w:r>
          </w:p>
        </w:tc>
        <w:tc>
          <w:tcPr>
            <w:tcW w:w="2699" w:type="dxa"/>
          </w:tcPr>
          <w:p w14:paraId="4963B40E" w14:textId="7BF95FA2" w:rsidR="00BA3481" w:rsidRDefault="00BA3481">
            <w:r>
              <w:t>Name of catalog</w:t>
            </w:r>
          </w:p>
        </w:tc>
        <w:tc>
          <w:tcPr>
            <w:tcW w:w="1732" w:type="dxa"/>
          </w:tcPr>
          <w:p w14:paraId="5C793723" w14:textId="6994E5BE" w:rsidR="00BA3481" w:rsidRDefault="00BA3481">
            <w:r>
              <w:t>Yes</w:t>
            </w:r>
          </w:p>
        </w:tc>
      </w:tr>
      <w:tr w:rsidR="00BA3481" w14:paraId="70A8AD66" w14:textId="31452FF4" w:rsidTr="00BA3481">
        <w:tc>
          <w:tcPr>
            <w:tcW w:w="2903" w:type="dxa"/>
          </w:tcPr>
          <w:p w14:paraId="2EC7D2FF" w14:textId="258DA661" w:rsidR="00BA3481" w:rsidRDefault="00BA3481">
            <w:proofErr w:type="spellStart"/>
            <w:r>
              <w:t>Catalog_Desc</w:t>
            </w:r>
            <w:proofErr w:type="spellEnd"/>
          </w:p>
        </w:tc>
        <w:tc>
          <w:tcPr>
            <w:tcW w:w="2016" w:type="dxa"/>
          </w:tcPr>
          <w:p w14:paraId="42F6414D" w14:textId="35CFA21B" w:rsidR="00BA3481" w:rsidRDefault="00BA3481">
            <w:r>
              <w:t>String</w:t>
            </w:r>
          </w:p>
        </w:tc>
        <w:tc>
          <w:tcPr>
            <w:tcW w:w="2699" w:type="dxa"/>
          </w:tcPr>
          <w:p w14:paraId="7C33F771" w14:textId="087E9140" w:rsidR="00BA3481" w:rsidRDefault="00BA3481">
            <w:r>
              <w:t>Description for catalog</w:t>
            </w:r>
          </w:p>
        </w:tc>
        <w:tc>
          <w:tcPr>
            <w:tcW w:w="1732" w:type="dxa"/>
          </w:tcPr>
          <w:p w14:paraId="464D6F3E" w14:textId="6CA1C9E7" w:rsidR="00BA3481" w:rsidRDefault="00BA3481">
            <w:r>
              <w:t>Optional</w:t>
            </w:r>
          </w:p>
        </w:tc>
      </w:tr>
      <w:tr w:rsidR="00BA3481" w14:paraId="7F1D845A" w14:textId="23B181EE" w:rsidTr="00BA3481">
        <w:tc>
          <w:tcPr>
            <w:tcW w:w="2903" w:type="dxa"/>
          </w:tcPr>
          <w:p w14:paraId="12110BEE" w14:textId="2074B965" w:rsidR="00BA3481" w:rsidRDefault="00BA3481">
            <w:proofErr w:type="spellStart"/>
            <w:r>
              <w:t>GroupResources</w:t>
            </w:r>
            <w:proofErr w:type="spellEnd"/>
          </w:p>
        </w:tc>
        <w:tc>
          <w:tcPr>
            <w:tcW w:w="2016" w:type="dxa"/>
          </w:tcPr>
          <w:p w14:paraId="33037643" w14:textId="27B3313D" w:rsidR="00BA3481" w:rsidRDefault="00BA3481">
            <w:r>
              <w:t>Array</w:t>
            </w:r>
          </w:p>
        </w:tc>
        <w:tc>
          <w:tcPr>
            <w:tcW w:w="2699" w:type="dxa"/>
          </w:tcPr>
          <w:p w14:paraId="26DCC926" w14:textId="121BD0F0" w:rsidR="00BA3481" w:rsidRDefault="00BA3481">
            <w:r>
              <w:t>List of groups segregated based on semicolon (;)</w:t>
            </w:r>
          </w:p>
        </w:tc>
        <w:tc>
          <w:tcPr>
            <w:tcW w:w="1732" w:type="dxa"/>
          </w:tcPr>
          <w:p w14:paraId="6BD24A38" w14:textId="17A0B93D" w:rsidR="00BA3481" w:rsidRDefault="00BA3481">
            <w:r>
              <w:t>Yes</w:t>
            </w:r>
          </w:p>
        </w:tc>
      </w:tr>
      <w:tr w:rsidR="00BA3481" w14:paraId="494CA3D2" w14:textId="7D764079" w:rsidTr="00BA3481">
        <w:tc>
          <w:tcPr>
            <w:tcW w:w="2903" w:type="dxa"/>
          </w:tcPr>
          <w:p w14:paraId="2A6B70D3" w14:textId="371E826A" w:rsidR="00BA3481" w:rsidRDefault="00BA3481">
            <w:proofErr w:type="spellStart"/>
            <w:r>
              <w:t>APName</w:t>
            </w:r>
            <w:proofErr w:type="spellEnd"/>
          </w:p>
        </w:tc>
        <w:tc>
          <w:tcPr>
            <w:tcW w:w="2016" w:type="dxa"/>
          </w:tcPr>
          <w:p w14:paraId="76D41981" w14:textId="7AA119E8" w:rsidR="00BA3481" w:rsidRDefault="00BA3481">
            <w:r>
              <w:t>String</w:t>
            </w:r>
          </w:p>
        </w:tc>
        <w:tc>
          <w:tcPr>
            <w:tcW w:w="2699" w:type="dxa"/>
          </w:tcPr>
          <w:p w14:paraId="41E35550" w14:textId="6ED620AD" w:rsidR="00BA3481" w:rsidRDefault="00BA3481">
            <w:r>
              <w:t>Access Package Name</w:t>
            </w:r>
          </w:p>
        </w:tc>
        <w:tc>
          <w:tcPr>
            <w:tcW w:w="1732" w:type="dxa"/>
          </w:tcPr>
          <w:p w14:paraId="3C946528" w14:textId="6910319A" w:rsidR="00BA3481" w:rsidRDefault="00BA3481">
            <w:r>
              <w:t>Yes</w:t>
            </w:r>
          </w:p>
        </w:tc>
      </w:tr>
      <w:tr w:rsidR="00BA3481" w14:paraId="7DF2EC65" w14:textId="23F98B78" w:rsidTr="00BA3481">
        <w:tc>
          <w:tcPr>
            <w:tcW w:w="2903" w:type="dxa"/>
          </w:tcPr>
          <w:p w14:paraId="1C358D40" w14:textId="477984C7" w:rsidR="00BA3481" w:rsidRDefault="00BA3481">
            <w:proofErr w:type="spellStart"/>
            <w:r>
              <w:t>APDesc</w:t>
            </w:r>
            <w:proofErr w:type="spellEnd"/>
          </w:p>
        </w:tc>
        <w:tc>
          <w:tcPr>
            <w:tcW w:w="2016" w:type="dxa"/>
          </w:tcPr>
          <w:p w14:paraId="4D78A18C" w14:textId="26BB46D1" w:rsidR="00BA3481" w:rsidRDefault="00BA3481">
            <w:r>
              <w:t>String</w:t>
            </w:r>
          </w:p>
        </w:tc>
        <w:tc>
          <w:tcPr>
            <w:tcW w:w="2699" w:type="dxa"/>
          </w:tcPr>
          <w:p w14:paraId="27DA54C6" w14:textId="16920D8D" w:rsidR="00BA3481" w:rsidRDefault="00BA3481">
            <w:r>
              <w:t>Description for access policy.</w:t>
            </w:r>
          </w:p>
        </w:tc>
        <w:tc>
          <w:tcPr>
            <w:tcW w:w="1732" w:type="dxa"/>
          </w:tcPr>
          <w:p w14:paraId="37684F90" w14:textId="6C00DAC1" w:rsidR="00BA3481" w:rsidRDefault="00BA3481">
            <w:r>
              <w:t>Optional</w:t>
            </w:r>
          </w:p>
        </w:tc>
      </w:tr>
      <w:tr w:rsidR="00BA3481" w14:paraId="39FB042B" w14:textId="37C12067" w:rsidTr="00BA3481">
        <w:tc>
          <w:tcPr>
            <w:tcW w:w="2903" w:type="dxa"/>
          </w:tcPr>
          <w:p w14:paraId="45273E41" w14:textId="062CD120" w:rsidR="00BA3481" w:rsidRDefault="00BA3481">
            <w:proofErr w:type="spellStart"/>
            <w:r>
              <w:t>APPolicyName</w:t>
            </w:r>
            <w:proofErr w:type="spellEnd"/>
          </w:p>
        </w:tc>
        <w:tc>
          <w:tcPr>
            <w:tcW w:w="2016" w:type="dxa"/>
          </w:tcPr>
          <w:p w14:paraId="0D8C1883" w14:textId="0FA23C50" w:rsidR="00BA3481" w:rsidRDefault="00BA3481">
            <w:r>
              <w:t>String</w:t>
            </w:r>
          </w:p>
        </w:tc>
        <w:tc>
          <w:tcPr>
            <w:tcW w:w="2699" w:type="dxa"/>
          </w:tcPr>
          <w:p w14:paraId="52950559" w14:textId="4B67787C" w:rsidR="00BA3481" w:rsidRDefault="00BA3481">
            <w:r>
              <w:t>Access Package Policy Name</w:t>
            </w:r>
          </w:p>
        </w:tc>
        <w:tc>
          <w:tcPr>
            <w:tcW w:w="1732" w:type="dxa"/>
          </w:tcPr>
          <w:p w14:paraId="0704E823" w14:textId="36C44407" w:rsidR="00BA3481" w:rsidRDefault="00BA3481">
            <w:r>
              <w:t>Yes</w:t>
            </w:r>
          </w:p>
        </w:tc>
      </w:tr>
      <w:tr w:rsidR="00BA3481" w14:paraId="0D1E23CD" w14:textId="624A3C96" w:rsidTr="00BA3481">
        <w:tc>
          <w:tcPr>
            <w:tcW w:w="2903" w:type="dxa"/>
          </w:tcPr>
          <w:p w14:paraId="1914753A" w14:textId="1847BD73" w:rsidR="00BA3481" w:rsidRDefault="00BA3481">
            <w:proofErr w:type="spellStart"/>
            <w:r>
              <w:t>APPolicyDesc</w:t>
            </w:r>
            <w:proofErr w:type="spellEnd"/>
          </w:p>
        </w:tc>
        <w:tc>
          <w:tcPr>
            <w:tcW w:w="2016" w:type="dxa"/>
          </w:tcPr>
          <w:p w14:paraId="40E1E58C" w14:textId="75BDF9A4" w:rsidR="00BA3481" w:rsidRDefault="00BA3481">
            <w:r>
              <w:t>String</w:t>
            </w:r>
          </w:p>
        </w:tc>
        <w:tc>
          <w:tcPr>
            <w:tcW w:w="2699" w:type="dxa"/>
          </w:tcPr>
          <w:p w14:paraId="352FFD88" w14:textId="35187F78" w:rsidR="00BA3481" w:rsidRDefault="00BA3481">
            <w:r>
              <w:t>Description for Access Package policy.</w:t>
            </w:r>
          </w:p>
        </w:tc>
        <w:tc>
          <w:tcPr>
            <w:tcW w:w="1732" w:type="dxa"/>
          </w:tcPr>
          <w:p w14:paraId="55033755" w14:textId="54DB489B" w:rsidR="00BA3481" w:rsidRDefault="00BA3481">
            <w:r>
              <w:t>Optional</w:t>
            </w:r>
          </w:p>
        </w:tc>
      </w:tr>
      <w:tr w:rsidR="00BA3481" w14:paraId="1080B26E" w14:textId="776EA6D8" w:rsidTr="00BA3481">
        <w:tc>
          <w:tcPr>
            <w:tcW w:w="2903" w:type="dxa"/>
          </w:tcPr>
          <w:p w14:paraId="02FF9434" w14:textId="70D41AE2" w:rsidR="00BA3481" w:rsidRDefault="00BA3481">
            <w:r>
              <w:t>Approval level</w:t>
            </w:r>
          </w:p>
        </w:tc>
        <w:tc>
          <w:tcPr>
            <w:tcW w:w="2016" w:type="dxa"/>
          </w:tcPr>
          <w:p w14:paraId="21E553AD" w14:textId="2FD32846" w:rsidR="00BA3481" w:rsidRDefault="00BA3481">
            <w:r>
              <w:t>String</w:t>
            </w:r>
          </w:p>
        </w:tc>
        <w:tc>
          <w:tcPr>
            <w:tcW w:w="2699" w:type="dxa"/>
          </w:tcPr>
          <w:p w14:paraId="75C7E3F2" w14:textId="2B3987C8" w:rsidR="00BA3481" w:rsidRDefault="00BA3481">
            <w:r>
              <w:t xml:space="preserve">Currently </w:t>
            </w:r>
            <w:r w:rsidR="00F179DF">
              <w:t>the script</w:t>
            </w:r>
            <w:r>
              <w:t xml:space="preserve"> </w:t>
            </w:r>
            <w:r w:rsidR="00F179DF">
              <w:t>has</w:t>
            </w:r>
            <w:r>
              <w:t xml:space="preserve"> 4 cases i.e., Multi-Level, Single-Level, Auto-Assigned &amp; others</w:t>
            </w:r>
          </w:p>
        </w:tc>
        <w:tc>
          <w:tcPr>
            <w:tcW w:w="1732" w:type="dxa"/>
          </w:tcPr>
          <w:p w14:paraId="6B03AD0B" w14:textId="51CF4C46" w:rsidR="00BA3481" w:rsidRDefault="00BA3481">
            <w:r>
              <w:t>To be defined based on requirement.</w:t>
            </w:r>
          </w:p>
        </w:tc>
      </w:tr>
      <w:tr w:rsidR="00BA3481" w14:paraId="1F63AE95" w14:textId="07127383" w:rsidTr="00BA3481">
        <w:tc>
          <w:tcPr>
            <w:tcW w:w="2903" w:type="dxa"/>
          </w:tcPr>
          <w:p w14:paraId="3D3AEEAE" w14:textId="678A2DF0" w:rsidR="00BA3481" w:rsidRDefault="00BA3481">
            <w:r>
              <w:t>Filter</w:t>
            </w:r>
          </w:p>
        </w:tc>
        <w:tc>
          <w:tcPr>
            <w:tcW w:w="2016" w:type="dxa"/>
          </w:tcPr>
          <w:p w14:paraId="18E360A8" w14:textId="2D140C41" w:rsidR="00BA3481" w:rsidRDefault="00BA3481">
            <w:r>
              <w:t>String</w:t>
            </w:r>
          </w:p>
        </w:tc>
        <w:tc>
          <w:tcPr>
            <w:tcW w:w="2699" w:type="dxa"/>
          </w:tcPr>
          <w:p w14:paraId="65FFBF88" w14:textId="481847C1" w:rsidR="00BA3481" w:rsidRDefault="00BA3481">
            <w:r>
              <w:t xml:space="preserve">In </w:t>
            </w:r>
            <w:r w:rsidR="00F179DF">
              <w:t>the case</w:t>
            </w:r>
            <w:r>
              <w:t xml:space="preserve"> of Auto-Assigned, there must be some criteria (Regular Expression format) to be defined to auto-assign the package to end user.</w:t>
            </w:r>
          </w:p>
        </w:tc>
        <w:tc>
          <w:tcPr>
            <w:tcW w:w="1732" w:type="dxa"/>
          </w:tcPr>
          <w:p w14:paraId="69E62D72" w14:textId="5AF22EBB" w:rsidR="00BA3481" w:rsidRDefault="00BA3481">
            <w:r>
              <w:t>Mandatory to be defined in case of Auto-Assigned.</w:t>
            </w:r>
          </w:p>
        </w:tc>
      </w:tr>
      <w:tr w:rsidR="00BA3481" w14:paraId="000C3662" w14:textId="3E6A6BD8" w:rsidTr="00BA3481">
        <w:tc>
          <w:tcPr>
            <w:tcW w:w="2903" w:type="dxa"/>
          </w:tcPr>
          <w:p w14:paraId="3E82EAAF" w14:textId="3ACA7E6B" w:rsidR="00BA3481" w:rsidRDefault="00BA3481">
            <w:r>
              <w:t>Approver1</w:t>
            </w:r>
          </w:p>
        </w:tc>
        <w:tc>
          <w:tcPr>
            <w:tcW w:w="2016" w:type="dxa"/>
          </w:tcPr>
          <w:p w14:paraId="3F72132A" w14:textId="5FE3FC1C" w:rsidR="00BA3481" w:rsidRDefault="00BA3481">
            <w:r>
              <w:t>String</w:t>
            </w:r>
          </w:p>
        </w:tc>
        <w:tc>
          <w:tcPr>
            <w:tcW w:w="2699" w:type="dxa"/>
          </w:tcPr>
          <w:p w14:paraId="16561910" w14:textId="4851EF8C" w:rsidR="00BA3481" w:rsidRDefault="00FC3F26">
            <w:r>
              <w:t>Values can be</w:t>
            </w:r>
            <w:r w:rsidR="00BA3481">
              <w:t xml:space="preserve"> considered </w:t>
            </w:r>
            <w:r>
              <w:t xml:space="preserve">for </w:t>
            </w:r>
            <w:r w:rsidR="00BA3481" w:rsidRPr="00675E8A">
              <w:rPr>
                <w:b/>
                <w:bCs/>
              </w:rPr>
              <w:t>Approver1</w:t>
            </w:r>
            <w:r>
              <w:t xml:space="preserve"> is</w:t>
            </w:r>
            <w:r w:rsidR="00675E8A">
              <w:t xml:space="preserve"> either of 1 value between</w:t>
            </w:r>
            <w:r w:rsidR="00753ED6">
              <w:t xml:space="preserve"> Group</w:t>
            </w:r>
            <w:r w:rsidR="008A404B">
              <w:t xml:space="preserve"> Name,</w:t>
            </w:r>
            <w:r w:rsidR="00BA3481">
              <w:t xml:space="preserve"> User</w:t>
            </w:r>
            <w:r w:rsidR="008A404B">
              <w:t xml:space="preserve">’s </w:t>
            </w:r>
            <w:proofErr w:type="spellStart"/>
            <w:r w:rsidR="00BA3481">
              <w:t>UserPrincipalName</w:t>
            </w:r>
            <w:proofErr w:type="spellEnd"/>
            <w:r w:rsidR="00BA3481">
              <w:t xml:space="preserve"> value</w:t>
            </w:r>
            <w:r w:rsidR="008A404B">
              <w:t xml:space="preserve"> or </w:t>
            </w:r>
            <w:r w:rsidR="007741DA">
              <w:t>“Manager”</w:t>
            </w:r>
            <w:r w:rsidR="00675E8A">
              <w:t>.</w:t>
            </w:r>
          </w:p>
        </w:tc>
        <w:tc>
          <w:tcPr>
            <w:tcW w:w="1732" w:type="dxa"/>
          </w:tcPr>
          <w:p w14:paraId="13B819DC" w14:textId="44CE62B7" w:rsidR="00BA3481" w:rsidRDefault="00BA3481">
            <w:r>
              <w:t>Yes (If Applicable)</w:t>
            </w:r>
          </w:p>
        </w:tc>
      </w:tr>
      <w:tr w:rsidR="00BA3481" w14:paraId="6D5B98DF" w14:textId="18C4BEFA" w:rsidTr="00BA3481">
        <w:tc>
          <w:tcPr>
            <w:tcW w:w="2903" w:type="dxa"/>
          </w:tcPr>
          <w:p w14:paraId="3D3EE3E9" w14:textId="03329557" w:rsidR="00BA3481" w:rsidRDefault="00BA3481">
            <w:r>
              <w:t>Approver2</w:t>
            </w:r>
          </w:p>
        </w:tc>
        <w:tc>
          <w:tcPr>
            <w:tcW w:w="2016" w:type="dxa"/>
          </w:tcPr>
          <w:p w14:paraId="30BA3A5C" w14:textId="159CA54D" w:rsidR="00BA3481" w:rsidRDefault="00BA3481">
            <w:r>
              <w:t>String</w:t>
            </w:r>
          </w:p>
        </w:tc>
        <w:tc>
          <w:tcPr>
            <w:tcW w:w="2699" w:type="dxa"/>
          </w:tcPr>
          <w:p w14:paraId="10395907" w14:textId="77777777" w:rsidR="00BA3481" w:rsidRDefault="009D67A8">
            <w:r>
              <w:t xml:space="preserve">Values can be considered for </w:t>
            </w:r>
            <w:r w:rsidRPr="00675E8A">
              <w:rPr>
                <w:b/>
                <w:bCs/>
              </w:rPr>
              <w:t>Approver1</w:t>
            </w:r>
            <w:r>
              <w:t xml:space="preserve"> is either of 1 value between Group Name, User’s </w:t>
            </w:r>
            <w:proofErr w:type="spellStart"/>
            <w:r>
              <w:t>UserPrincipalName</w:t>
            </w:r>
            <w:proofErr w:type="spellEnd"/>
            <w:r>
              <w:t xml:space="preserve"> value or “Manager”.</w:t>
            </w:r>
          </w:p>
          <w:p w14:paraId="224E1035" w14:textId="0C27EE81" w:rsidR="00AA5F32" w:rsidRDefault="00AA5F32">
            <w:r w:rsidRPr="00CB5C6F">
              <w:rPr>
                <w:b/>
                <w:bCs/>
                <w:i/>
                <w:iCs/>
              </w:rPr>
              <w:lastRenderedPageBreak/>
              <w:t>Note 1</w:t>
            </w:r>
            <w:r>
              <w:t xml:space="preserve">: It is recommended </w:t>
            </w:r>
            <w:r w:rsidR="00CB5C6F">
              <w:t>we do not assign</w:t>
            </w:r>
            <w:r>
              <w:t xml:space="preserve"> the same object as Approver 2 as Approver 1</w:t>
            </w:r>
            <w:r w:rsidR="00CB5C6F">
              <w:t xml:space="preserve"> to avoid unexpected outcomes.</w:t>
            </w:r>
          </w:p>
          <w:p w14:paraId="735DB7A8" w14:textId="175C26D8" w:rsidR="00CB5C6F" w:rsidRDefault="00CB5C6F">
            <w:r w:rsidRPr="00CB4C15">
              <w:rPr>
                <w:b/>
                <w:bCs/>
                <w:i/>
                <w:iCs/>
              </w:rPr>
              <w:t>Note 2:</w:t>
            </w:r>
            <w:r>
              <w:t xml:space="preserve"> </w:t>
            </w:r>
            <w:r w:rsidR="00983889">
              <w:t>This should ha</w:t>
            </w:r>
            <w:r w:rsidR="001A2FB6">
              <w:t xml:space="preserve">ve </w:t>
            </w:r>
            <w:r w:rsidR="00CB4C15">
              <w:t>value</w:t>
            </w:r>
            <w:r w:rsidR="001A2FB6">
              <w:t xml:space="preserve"> only Multi-Level Approval case, leave </w:t>
            </w:r>
            <w:r w:rsidR="00CB4C15">
              <w:t>it blank if not applicable.</w:t>
            </w:r>
          </w:p>
        </w:tc>
        <w:tc>
          <w:tcPr>
            <w:tcW w:w="1732" w:type="dxa"/>
          </w:tcPr>
          <w:p w14:paraId="4EDF3D2F" w14:textId="3059397D" w:rsidR="00BA3481" w:rsidRDefault="00BA3481">
            <w:r>
              <w:lastRenderedPageBreak/>
              <w:t>Yes (If Applicable)</w:t>
            </w:r>
          </w:p>
        </w:tc>
      </w:tr>
      <w:tr w:rsidR="00BA3481" w14:paraId="1715C0DD" w14:textId="653B0F09" w:rsidTr="00BA3481">
        <w:tc>
          <w:tcPr>
            <w:tcW w:w="2903" w:type="dxa"/>
          </w:tcPr>
          <w:p w14:paraId="7A10212A" w14:textId="04B3CB9B" w:rsidR="00BA3481" w:rsidRDefault="00BA3481">
            <w:proofErr w:type="spellStart"/>
            <w:r>
              <w:t>ReqAutoDenialDuration</w:t>
            </w:r>
            <w:proofErr w:type="spellEnd"/>
          </w:p>
        </w:tc>
        <w:tc>
          <w:tcPr>
            <w:tcW w:w="2016" w:type="dxa"/>
          </w:tcPr>
          <w:p w14:paraId="57D544B6" w14:textId="0AB7602A" w:rsidR="00BA3481" w:rsidRDefault="00BA3481">
            <w:r>
              <w:t>String</w:t>
            </w:r>
          </w:p>
        </w:tc>
        <w:tc>
          <w:tcPr>
            <w:tcW w:w="2699" w:type="dxa"/>
          </w:tcPr>
          <w:p w14:paraId="2BB9EF15" w14:textId="5CE08681" w:rsidR="00BA3481" w:rsidRDefault="00BA3481">
            <w:r>
              <w:t>Duration after which request would be considered as “</w:t>
            </w:r>
            <w:r w:rsidRPr="00BA3481">
              <w:rPr>
                <w:b/>
                <w:bCs/>
              </w:rPr>
              <w:t>Denial</w:t>
            </w:r>
            <w:r>
              <w:t>” if there is no response from approver.</w:t>
            </w:r>
          </w:p>
        </w:tc>
        <w:tc>
          <w:tcPr>
            <w:tcW w:w="1732" w:type="dxa"/>
          </w:tcPr>
          <w:p w14:paraId="25BCB9BE" w14:textId="196DE830" w:rsidR="00BA3481" w:rsidRDefault="00BA3481">
            <w:r>
              <w:t>Yes</w:t>
            </w:r>
          </w:p>
        </w:tc>
      </w:tr>
      <w:tr w:rsidR="00BA3481" w14:paraId="1E8A8DBD" w14:textId="542E6FF6" w:rsidTr="00BA3481">
        <w:tc>
          <w:tcPr>
            <w:tcW w:w="2903" w:type="dxa"/>
          </w:tcPr>
          <w:p w14:paraId="03C79485" w14:textId="6616A860" w:rsidR="00BA3481" w:rsidRDefault="00BA3481">
            <w:proofErr w:type="spellStart"/>
            <w:r>
              <w:t>FallBackApprover</w:t>
            </w:r>
            <w:proofErr w:type="spellEnd"/>
          </w:p>
        </w:tc>
        <w:tc>
          <w:tcPr>
            <w:tcW w:w="2016" w:type="dxa"/>
          </w:tcPr>
          <w:p w14:paraId="1A99753B" w14:textId="03FEB80D" w:rsidR="00BA3481" w:rsidRDefault="00BA3481">
            <w:r>
              <w:t>String</w:t>
            </w:r>
          </w:p>
        </w:tc>
        <w:tc>
          <w:tcPr>
            <w:tcW w:w="2699" w:type="dxa"/>
          </w:tcPr>
          <w:p w14:paraId="0C3313C8" w14:textId="12EC32C7" w:rsidR="00BA3481" w:rsidRDefault="00C12B05">
            <w:r>
              <w:t xml:space="preserve">Values can be considered for </w:t>
            </w:r>
            <w:proofErr w:type="spellStart"/>
            <w:r>
              <w:rPr>
                <w:b/>
                <w:bCs/>
              </w:rPr>
              <w:t>FallBackApprover</w:t>
            </w:r>
            <w:proofErr w:type="spellEnd"/>
            <w:r>
              <w:t xml:space="preserve"> is either of 1 value between Group Name, User’s </w:t>
            </w:r>
            <w:proofErr w:type="spellStart"/>
            <w:r>
              <w:t>UserPrincipalName</w:t>
            </w:r>
            <w:proofErr w:type="spellEnd"/>
            <w:r>
              <w:t xml:space="preserve"> value</w:t>
            </w:r>
            <w:r>
              <w:t>.</w:t>
            </w:r>
          </w:p>
        </w:tc>
        <w:tc>
          <w:tcPr>
            <w:tcW w:w="1732" w:type="dxa"/>
          </w:tcPr>
          <w:p w14:paraId="148A0437" w14:textId="7F2BE322" w:rsidR="00BA3481" w:rsidRDefault="00BA3481">
            <w:r>
              <w:t>Yes</w:t>
            </w:r>
            <w:r w:rsidR="006D250F">
              <w:t xml:space="preserve"> (only in </w:t>
            </w:r>
            <w:proofErr w:type="gramStart"/>
            <w:r w:rsidR="006D250F">
              <w:t>case</w:t>
            </w:r>
            <w:proofErr w:type="gramEnd"/>
            <w:r w:rsidR="006D250F">
              <w:t xml:space="preserve"> of </w:t>
            </w:r>
            <w:r w:rsidR="00615B7D">
              <w:t>multi-level</w:t>
            </w:r>
            <w:r w:rsidR="006D250F">
              <w:t xml:space="preserve"> or single-level approval)</w:t>
            </w:r>
          </w:p>
        </w:tc>
      </w:tr>
      <w:tr w:rsidR="00242826" w14:paraId="6578F82A" w14:textId="77777777" w:rsidTr="00BA3481">
        <w:tc>
          <w:tcPr>
            <w:tcW w:w="2903" w:type="dxa"/>
          </w:tcPr>
          <w:p w14:paraId="75C8241A" w14:textId="23254624" w:rsidR="00242826" w:rsidRDefault="00242826">
            <w:r>
              <w:t>Reviewer</w:t>
            </w:r>
          </w:p>
        </w:tc>
        <w:tc>
          <w:tcPr>
            <w:tcW w:w="2016" w:type="dxa"/>
          </w:tcPr>
          <w:p w14:paraId="1A1DFA8D" w14:textId="47C98981" w:rsidR="00242826" w:rsidRDefault="00242826">
            <w:r>
              <w:t>String</w:t>
            </w:r>
          </w:p>
        </w:tc>
        <w:tc>
          <w:tcPr>
            <w:tcW w:w="2699" w:type="dxa"/>
          </w:tcPr>
          <w:p w14:paraId="0B21A581" w14:textId="61660DF0" w:rsidR="00242826" w:rsidRDefault="00DF02CC">
            <w:r>
              <w:t xml:space="preserve">Values can be considered for </w:t>
            </w:r>
            <w:r>
              <w:rPr>
                <w:b/>
                <w:bCs/>
              </w:rPr>
              <w:t>Reviewer</w:t>
            </w:r>
            <w:r>
              <w:t xml:space="preserve"> is either of 1 value between Group Name, User’s </w:t>
            </w:r>
            <w:proofErr w:type="spellStart"/>
            <w:r>
              <w:t>UserPrincipalName</w:t>
            </w:r>
            <w:proofErr w:type="spellEnd"/>
            <w:r>
              <w:t xml:space="preserve"> value.</w:t>
            </w:r>
          </w:p>
        </w:tc>
        <w:tc>
          <w:tcPr>
            <w:tcW w:w="1732" w:type="dxa"/>
          </w:tcPr>
          <w:p w14:paraId="24D6F4C5" w14:textId="00C41B6A" w:rsidR="00242826" w:rsidRDefault="00615B7D">
            <w:r>
              <w:t xml:space="preserve">Yes (only in </w:t>
            </w:r>
            <w:proofErr w:type="gramStart"/>
            <w:r>
              <w:t>case</w:t>
            </w:r>
            <w:proofErr w:type="gramEnd"/>
            <w:r>
              <w:t xml:space="preserve"> of multi-level or single-level approval)</w:t>
            </w:r>
          </w:p>
        </w:tc>
      </w:tr>
    </w:tbl>
    <w:p w14:paraId="234D15C6" w14:textId="77777777" w:rsidR="00F81439" w:rsidRDefault="00F81439"/>
    <w:p w14:paraId="171B0469" w14:textId="45D15A72" w:rsidR="00BA3481" w:rsidRDefault="00BA3481">
      <w:r>
        <w:t>There are some assumptions and considerations while using this script in environments.</w:t>
      </w:r>
    </w:p>
    <w:p w14:paraId="6F477501" w14:textId="5FA2EF96" w:rsidR="00BA3481" w:rsidRDefault="00BA3481" w:rsidP="00BA3481">
      <w:pPr>
        <w:pStyle w:val="ListParagraph"/>
        <w:numPr>
          <w:ilvl w:val="0"/>
          <w:numId w:val="1"/>
        </w:numPr>
      </w:pPr>
      <w:r>
        <w:t xml:space="preserve">Once the Catalog </w:t>
      </w:r>
      <w:r w:rsidR="006721FC">
        <w:t>is generated</w:t>
      </w:r>
      <w:r>
        <w:t xml:space="preserve">, Script will generate 4 associated </w:t>
      </w:r>
      <w:r w:rsidR="00F179DF">
        <w:t>groups</w:t>
      </w:r>
      <w:r>
        <w:t xml:space="preserve"> for each catalog based on Roles and responsibilities, which can be utilized by Admin</w:t>
      </w:r>
      <w:r w:rsidR="00B72A96">
        <w:t xml:space="preserve"> to assign user to manage catalog and access package and their assignments to segregate the administrative roles to business </w:t>
      </w:r>
      <w:r w:rsidR="00463A82">
        <w:t>owners</w:t>
      </w:r>
      <w:r w:rsidR="00B72A96">
        <w:t xml:space="preserve"> to provide flexibility to manage by their own. These roles are mentioned below:</w:t>
      </w:r>
    </w:p>
    <w:p w14:paraId="3E4AFAC5" w14:textId="77777777" w:rsidR="00B72A96" w:rsidRDefault="00B72A96" w:rsidP="00B72A96">
      <w:pPr>
        <w:pStyle w:val="ListParagraph"/>
      </w:pPr>
    </w:p>
    <w:tbl>
      <w:tblPr>
        <w:tblW w:w="9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2772"/>
        <w:gridCol w:w="4526"/>
      </w:tblGrid>
      <w:tr w:rsidR="00B72A96" w:rsidRPr="00B72A96" w14:paraId="23737C85" w14:textId="77777777" w:rsidTr="00B72A96">
        <w:trPr>
          <w:tblHeader/>
        </w:trPr>
        <w:tc>
          <w:tcPr>
            <w:tcW w:w="0" w:type="auto"/>
            <w:shd w:val="clear" w:color="auto" w:fill="FFFFFF"/>
            <w:hideMark/>
          </w:tcPr>
          <w:p w14:paraId="61549348" w14:textId="77777777" w:rsidR="00B72A96" w:rsidRPr="00B72A96" w:rsidRDefault="00B72A96" w:rsidP="00B72A96">
            <w:pPr>
              <w:pStyle w:val="ListParagraph"/>
              <w:rPr>
                <w:b/>
                <w:bCs/>
              </w:rPr>
            </w:pPr>
            <w:r w:rsidRPr="00B72A96">
              <w:rPr>
                <w:b/>
                <w:bCs/>
              </w:rPr>
              <w:lastRenderedPageBreak/>
              <w:t>Entitlement management role</w:t>
            </w:r>
          </w:p>
        </w:tc>
        <w:tc>
          <w:tcPr>
            <w:tcW w:w="0" w:type="auto"/>
            <w:shd w:val="clear" w:color="auto" w:fill="FFFFFF"/>
            <w:hideMark/>
          </w:tcPr>
          <w:p w14:paraId="04A31869" w14:textId="77777777" w:rsidR="00B72A96" w:rsidRPr="00B72A96" w:rsidRDefault="00B72A96" w:rsidP="00B72A96">
            <w:pPr>
              <w:pStyle w:val="ListParagraph"/>
              <w:rPr>
                <w:b/>
                <w:bCs/>
              </w:rPr>
            </w:pPr>
            <w:r w:rsidRPr="00B72A96">
              <w:rPr>
                <w:b/>
                <w:bCs/>
              </w:rPr>
              <w:t>Role definition ID</w:t>
            </w:r>
          </w:p>
        </w:tc>
        <w:tc>
          <w:tcPr>
            <w:tcW w:w="0" w:type="auto"/>
            <w:shd w:val="clear" w:color="auto" w:fill="FFFFFF"/>
            <w:hideMark/>
          </w:tcPr>
          <w:p w14:paraId="7FEC3328" w14:textId="77777777" w:rsidR="00B72A96" w:rsidRPr="00B72A96" w:rsidRDefault="00B72A96" w:rsidP="00B72A96">
            <w:pPr>
              <w:pStyle w:val="ListParagraph"/>
              <w:rPr>
                <w:b/>
                <w:bCs/>
              </w:rPr>
            </w:pPr>
            <w:r w:rsidRPr="00B72A96">
              <w:rPr>
                <w:b/>
                <w:bCs/>
              </w:rPr>
              <w:t>Description</w:t>
            </w:r>
          </w:p>
        </w:tc>
      </w:tr>
      <w:tr w:rsidR="00B72A96" w:rsidRPr="00B72A96" w14:paraId="12ABA6E0" w14:textId="77777777" w:rsidTr="00B72A96">
        <w:tc>
          <w:tcPr>
            <w:tcW w:w="0" w:type="auto"/>
            <w:shd w:val="clear" w:color="auto" w:fill="FFFFFF"/>
            <w:hideMark/>
          </w:tcPr>
          <w:p w14:paraId="207CBEE1" w14:textId="77777777" w:rsidR="00B72A96" w:rsidRPr="00B72A96" w:rsidRDefault="00B72A96" w:rsidP="00B72A96">
            <w:pPr>
              <w:pStyle w:val="ListParagraph"/>
            </w:pPr>
            <w:r w:rsidRPr="00B72A96">
              <w:t>Catalog owner</w:t>
            </w:r>
          </w:p>
        </w:tc>
        <w:tc>
          <w:tcPr>
            <w:tcW w:w="0" w:type="auto"/>
            <w:shd w:val="clear" w:color="auto" w:fill="FFFFFF"/>
            <w:hideMark/>
          </w:tcPr>
          <w:p w14:paraId="6CB378EE" w14:textId="77777777" w:rsidR="00B72A96" w:rsidRPr="00B72A96" w:rsidRDefault="00B72A96" w:rsidP="00B72A96">
            <w:pPr>
              <w:pStyle w:val="ListParagraph"/>
            </w:pPr>
            <w:r w:rsidRPr="00B72A96">
              <w:t>ae79f266-94d4-4dab-b730-feca7e132178</w:t>
            </w:r>
          </w:p>
        </w:tc>
        <w:tc>
          <w:tcPr>
            <w:tcW w:w="0" w:type="auto"/>
            <w:shd w:val="clear" w:color="auto" w:fill="FFFFFF"/>
            <w:hideMark/>
          </w:tcPr>
          <w:p w14:paraId="3C332F55" w14:textId="77777777" w:rsidR="00B72A96" w:rsidRPr="00B72A96" w:rsidRDefault="00B72A96" w:rsidP="00B72A96">
            <w:pPr>
              <w:pStyle w:val="ListParagraph"/>
            </w:pPr>
            <w:r w:rsidRPr="00B72A96">
              <w:t xml:space="preserve">Edit and manage access packages and other resources in a catalog. </w:t>
            </w:r>
            <w:proofErr w:type="gramStart"/>
            <w:r w:rsidRPr="00B72A96">
              <w:t>Typically</w:t>
            </w:r>
            <w:proofErr w:type="gramEnd"/>
            <w:r w:rsidRPr="00B72A96">
              <w:t xml:space="preserve"> an IT administrator or resource </w:t>
            </w:r>
            <w:proofErr w:type="gramStart"/>
            <w:r w:rsidRPr="00B72A96">
              <w:t>owners</w:t>
            </w:r>
            <w:proofErr w:type="gramEnd"/>
            <w:r w:rsidRPr="00B72A96">
              <w:t>, or a user who the catalog owner chooses.</w:t>
            </w:r>
          </w:p>
        </w:tc>
      </w:tr>
      <w:tr w:rsidR="00B72A96" w:rsidRPr="00B72A96" w14:paraId="46E2EDE5" w14:textId="77777777" w:rsidTr="00B72A96">
        <w:tc>
          <w:tcPr>
            <w:tcW w:w="0" w:type="auto"/>
            <w:shd w:val="clear" w:color="auto" w:fill="FFFFFF"/>
            <w:hideMark/>
          </w:tcPr>
          <w:p w14:paraId="5E2D8E6E" w14:textId="77777777" w:rsidR="00B72A96" w:rsidRPr="00B72A96" w:rsidRDefault="00B72A96" w:rsidP="00B72A96">
            <w:pPr>
              <w:pStyle w:val="ListParagraph"/>
            </w:pPr>
            <w:r w:rsidRPr="00B72A96">
              <w:t>Catalog reader</w:t>
            </w:r>
          </w:p>
        </w:tc>
        <w:tc>
          <w:tcPr>
            <w:tcW w:w="0" w:type="auto"/>
            <w:shd w:val="clear" w:color="auto" w:fill="FFFFFF"/>
            <w:hideMark/>
          </w:tcPr>
          <w:p w14:paraId="14BDEE80" w14:textId="77777777" w:rsidR="00B72A96" w:rsidRPr="00B72A96" w:rsidRDefault="00B72A96" w:rsidP="00B72A96">
            <w:pPr>
              <w:pStyle w:val="ListParagraph"/>
            </w:pPr>
            <w:r w:rsidRPr="00B72A96">
              <w:t>44272f93-9762-48e8-af59-1b5351b1d6b3</w:t>
            </w:r>
          </w:p>
        </w:tc>
        <w:tc>
          <w:tcPr>
            <w:tcW w:w="0" w:type="auto"/>
            <w:shd w:val="clear" w:color="auto" w:fill="FFFFFF"/>
            <w:hideMark/>
          </w:tcPr>
          <w:p w14:paraId="5573647D" w14:textId="77777777" w:rsidR="00B72A96" w:rsidRPr="00B72A96" w:rsidRDefault="00B72A96" w:rsidP="00B72A96">
            <w:pPr>
              <w:pStyle w:val="ListParagraph"/>
            </w:pPr>
            <w:r w:rsidRPr="00B72A96">
              <w:t>View existing access packages within a catalog.</w:t>
            </w:r>
          </w:p>
        </w:tc>
      </w:tr>
      <w:tr w:rsidR="00B72A96" w:rsidRPr="00B72A96" w14:paraId="2E61A4FA" w14:textId="77777777" w:rsidTr="00B72A96">
        <w:tc>
          <w:tcPr>
            <w:tcW w:w="0" w:type="auto"/>
            <w:shd w:val="clear" w:color="auto" w:fill="FFFFFF"/>
            <w:hideMark/>
          </w:tcPr>
          <w:p w14:paraId="0ACD45E8" w14:textId="77777777" w:rsidR="00B72A96" w:rsidRPr="00B72A96" w:rsidRDefault="00B72A96" w:rsidP="00B72A96">
            <w:pPr>
              <w:pStyle w:val="ListParagraph"/>
            </w:pPr>
            <w:r w:rsidRPr="00B72A96">
              <w:t>Access package manager</w:t>
            </w:r>
          </w:p>
        </w:tc>
        <w:tc>
          <w:tcPr>
            <w:tcW w:w="0" w:type="auto"/>
            <w:shd w:val="clear" w:color="auto" w:fill="FFFFFF"/>
            <w:hideMark/>
          </w:tcPr>
          <w:p w14:paraId="7FFF9557" w14:textId="77777777" w:rsidR="00B72A96" w:rsidRPr="00B72A96" w:rsidRDefault="00B72A96" w:rsidP="00B72A96">
            <w:pPr>
              <w:pStyle w:val="ListParagraph"/>
            </w:pPr>
            <w:r w:rsidRPr="00B72A96">
              <w:t>7f480852-ebdc-47d4-87de-0d8498384a83</w:t>
            </w:r>
          </w:p>
        </w:tc>
        <w:tc>
          <w:tcPr>
            <w:tcW w:w="0" w:type="auto"/>
            <w:shd w:val="clear" w:color="auto" w:fill="FFFFFF"/>
            <w:hideMark/>
          </w:tcPr>
          <w:p w14:paraId="0B11366D" w14:textId="77777777" w:rsidR="00B72A96" w:rsidRPr="00B72A96" w:rsidRDefault="00B72A96" w:rsidP="00B72A96">
            <w:pPr>
              <w:pStyle w:val="ListParagraph"/>
            </w:pPr>
            <w:r w:rsidRPr="00B72A96">
              <w:t>Edit and manage all existing access packages within a catalog.</w:t>
            </w:r>
          </w:p>
        </w:tc>
      </w:tr>
      <w:tr w:rsidR="00B72A96" w:rsidRPr="00B72A96" w14:paraId="4291ABC0" w14:textId="77777777" w:rsidTr="00B72A96">
        <w:tc>
          <w:tcPr>
            <w:tcW w:w="0" w:type="auto"/>
            <w:shd w:val="clear" w:color="auto" w:fill="FFFFFF"/>
            <w:hideMark/>
          </w:tcPr>
          <w:p w14:paraId="7302D931" w14:textId="77777777" w:rsidR="00B72A96" w:rsidRPr="00B72A96" w:rsidRDefault="00B72A96" w:rsidP="00B72A96">
            <w:pPr>
              <w:pStyle w:val="ListParagraph"/>
            </w:pPr>
            <w:r w:rsidRPr="00B72A96">
              <w:t>Access package assignment manager</w:t>
            </w:r>
          </w:p>
        </w:tc>
        <w:tc>
          <w:tcPr>
            <w:tcW w:w="0" w:type="auto"/>
            <w:shd w:val="clear" w:color="auto" w:fill="FFFFFF"/>
            <w:hideMark/>
          </w:tcPr>
          <w:p w14:paraId="4F532CDA" w14:textId="77777777" w:rsidR="00B72A96" w:rsidRPr="00B72A96" w:rsidRDefault="00B72A96" w:rsidP="00B72A96">
            <w:pPr>
              <w:pStyle w:val="ListParagraph"/>
            </w:pPr>
            <w:r w:rsidRPr="00B72A96">
              <w:t>e2182095-804a-4656-ae11-64734e9b7ae5</w:t>
            </w:r>
          </w:p>
        </w:tc>
        <w:tc>
          <w:tcPr>
            <w:tcW w:w="0" w:type="auto"/>
            <w:shd w:val="clear" w:color="auto" w:fill="FFFFFF"/>
            <w:hideMark/>
          </w:tcPr>
          <w:p w14:paraId="44EC915E" w14:textId="77777777" w:rsidR="00B72A96" w:rsidRPr="00B72A96" w:rsidRDefault="00B72A96" w:rsidP="00B72A96">
            <w:pPr>
              <w:pStyle w:val="ListParagraph"/>
            </w:pPr>
            <w:r w:rsidRPr="00B72A96">
              <w:t>Edit and manage all existing access packages' assignments.</w:t>
            </w:r>
          </w:p>
        </w:tc>
      </w:tr>
    </w:tbl>
    <w:p w14:paraId="02F2DE8D" w14:textId="77777777" w:rsidR="00B72A96" w:rsidRDefault="00B72A96" w:rsidP="00B72A96">
      <w:pPr>
        <w:pStyle w:val="ListParagraph"/>
      </w:pPr>
    </w:p>
    <w:p w14:paraId="49DB193D" w14:textId="631642B8" w:rsidR="00F179DF" w:rsidRDefault="00F179DF" w:rsidP="00F179DF">
      <w:pPr>
        <w:pStyle w:val="ListParagraph"/>
        <w:numPr>
          <w:ilvl w:val="0"/>
          <w:numId w:val="1"/>
        </w:numPr>
      </w:pPr>
      <w:r>
        <w:t xml:space="preserve">After the completion of script, Eligible users are allowed to request access using </w:t>
      </w:r>
      <w:hyperlink r:id="rId5" w:history="1">
        <w:r w:rsidRPr="0089328F">
          <w:rPr>
            <w:rStyle w:val="Hyperlink"/>
          </w:rPr>
          <w:t>https://myaccess.microsoft.com/</w:t>
        </w:r>
      </w:hyperlink>
      <w:r>
        <w:t xml:space="preserve"> by selecting recently created catalog, which will follow the approval process, and once it is approved or request processed, group membership would be assigned to the requestor.</w:t>
      </w:r>
    </w:p>
    <w:p w14:paraId="6992A25C" w14:textId="27A0AD97" w:rsidR="00346D04" w:rsidRPr="00346D04" w:rsidRDefault="00463A82" w:rsidP="00346D04">
      <w:pPr>
        <w:pStyle w:val="ListParagraph"/>
        <w:numPr>
          <w:ilvl w:val="0"/>
          <w:numId w:val="1"/>
        </w:numPr>
        <w:ind w:left="360"/>
      </w:pPr>
      <w:r>
        <w:t xml:space="preserve">During execution of script, App SPN will be assigned as an </w:t>
      </w:r>
      <w:r w:rsidRPr="00A700ED">
        <w:rPr>
          <w:b/>
          <w:bCs/>
        </w:rPr>
        <w:t>owner</w:t>
      </w:r>
      <w:r>
        <w:t xml:space="preserve"> of the resources belongs to catalog </w:t>
      </w:r>
      <w:r w:rsidR="00346D04">
        <w:t>to</w:t>
      </w:r>
      <w:r>
        <w:t xml:space="preserve"> allow script to assign role in the resource in Access package to avoid</w:t>
      </w:r>
      <w:r w:rsidR="00346D04">
        <w:t xml:space="preserve"> error </w:t>
      </w:r>
      <w:r w:rsidR="00346D04" w:rsidRPr="00346D04">
        <w:t>"</w:t>
      </w:r>
      <w:r w:rsidR="00346D04" w:rsidRPr="00346D04">
        <w:rPr>
          <w:i/>
          <w:iCs/>
        </w:rPr>
        <w:t>The caller is not the resource owner”.</w:t>
      </w:r>
    </w:p>
    <w:p w14:paraId="3DA93475" w14:textId="03558058" w:rsidR="00463A82" w:rsidRPr="00463A82" w:rsidRDefault="00463A82" w:rsidP="00346D04">
      <w:pPr>
        <w:pStyle w:val="ListParagraph"/>
        <w:ind w:left="360"/>
        <w:rPr>
          <w:b/>
          <w:bCs/>
        </w:rPr>
      </w:pPr>
    </w:p>
    <w:p w14:paraId="768745E7" w14:textId="3EE04AFA" w:rsidR="00F179DF" w:rsidRPr="00463A82" w:rsidRDefault="00463A82" w:rsidP="00463A82">
      <w:pPr>
        <w:pStyle w:val="ListParagraph"/>
        <w:ind w:left="360"/>
        <w:rPr>
          <w:b/>
          <w:bCs/>
        </w:rPr>
      </w:pPr>
      <w:r w:rsidRPr="00463A82">
        <w:rPr>
          <w:b/>
          <w:bCs/>
          <w:sz w:val="32"/>
          <w:szCs w:val="32"/>
        </w:rPr>
        <w:t xml:space="preserve">Note: </w:t>
      </w:r>
      <w:r w:rsidRPr="00463A82">
        <w:rPr>
          <w:b/>
          <w:bCs/>
          <w:i/>
          <w:iCs/>
        </w:rPr>
        <w:t>Purpose of this script is to simulate the specific requirement, to utilize the script please validate the parameters and change the script based on business requirements.</w:t>
      </w:r>
    </w:p>
    <w:sectPr w:rsidR="00F179DF" w:rsidRPr="0046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F4277"/>
    <w:multiLevelType w:val="hybridMultilevel"/>
    <w:tmpl w:val="3654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56041"/>
    <w:multiLevelType w:val="hybridMultilevel"/>
    <w:tmpl w:val="64F2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193132">
    <w:abstractNumId w:val="1"/>
  </w:num>
  <w:num w:numId="2" w16cid:durableId="149221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39"/>
    <w:rsid w:val="0017676C"/>
    <w:rsid w:val="001A2FB6"/>
    <w:rsid w:val="001C691A"/>
    <w:rsid w:val="00242826"/>
    <w:rsid w:val="002E3F8B"/>
    <w:rsid w:val="00346D04"/>
    <w:rsid w:val="003F3CA5"/>
    <w:rsid w:val="004147AF"/>
    <w:rsid w:val="00463A82"/>
    <w:rsid w:val="00615B7D"/>
    <w:rsid w:val="006721FC"/>
    <w:rsid w:val="00675E8A"/>
    <w:rsid w:val="006D250F"/>
    <w:rsid w:val="00753ED6"/>
    <w:rsid w:val="007741DA"/>
    <w:rsid w:val="00796F7A"/>
    <w:rsid w:val="008A404B"/>
    <w:rsid w:val="00983889"/>
    <w:rsid w:val="009D67A8"/>
    <w:rsid w:val="00A411C4"/>
    <w:rsid w:val="00A700ED"/>
    <w:rsid w:val="00AA5F32"/>
    <w:rsid w:val="00AC106D"/>
    <w:rsid w:val="00B133B8"/>
    <w:rsid w:val="00B72A96"/>
    <w:rsid w:val="00BA3481"/>
    <w:rsid w:val="00C12B05"/>
    <w:rsid w:val="00CB4C15"/>
    <w:rsid w:val="00CB5C6F"/>
    <w:rsid w:val="00DF02CC"/>
    <w:rsid w:val="00F179DF"/>
    <w:rsid w:val="00F81439"/>
    <w:rsid w:val="00FC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13CE"/>
  <w15:chartTrackingRefBased/>
  <w15:docId w15:val="{465703EA-E0D4-438D-93E5-D9F8135F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4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1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79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ess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20</cp:revision>
  <dcterms:created xsi:type="dcterms:W3CDTF">2024-09-13T09:05:00Z</dcterms:created>
  <dcterms:modified xsi:type="dcterms:W3CDTF">2024-09-17T10:35:00Z</dcterms:modified>
</cp:coreProperties>
</file>