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2410" w14:textId="77777777" w:rsidR="00A50884" w:rsidRDefault="00A50884" w:rsidP="00A5088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3</w:t>
      </w:r>
      <w:r w:rsidRPr="001C0F01">
        <w:rPr>
          <w:rFonts w:ascii="Times New Roman" w:hAnsi="Times New Roman" w:cs="Times New Roman"/>
          <w:b/>
          <w:bCs/>
        </w:rPr>
        <w:t>.</w:t>
      </w:r>
      <w:r w:rsidRPr="000561AB">
        <w:rPr>
          <w:rFonts w:ascii="Times New Roman" w:hAnsi="Times New Roman" w:cs="Times New Roman"/>
        </w:rPr>
        <w:t xml:space="preserve"> Summary of Extracted Data from Included MNQ Anticancer Studies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"/>
        <w:gridCol w:w="733"/>
        <w:gridCol w:w="1134"/>
        <w:gridCol w:w="1289"/>
        <w:gridCol w:w="1533"/>
        <w:gridCol w:w="1653"/>
        <w:gridCol w:w="1318"/>
        <w:gridCol w:w="1391"/>
        <w:gridCol w:w="2418"/>
        <w:gridCol w:w="1510"/>
      </w:tblGrid>
      <w:tr w:rsidR="00A50884" w:rsidRPr="00B10576" w14:paraId="7947C552" w14:textId="77777777" w:rsidTr="004A4613">
        <w:trPr>
          <w:trHeight w:val="424"/>
        </w:trPr>
        <w:tc>
          <w:tcPr>
            <w:tcW w:w="351" w:type="pct"/>
            <w:vAlign w:val="center"/>
          </w:tcPr>
          <w:p w14:paraId="03866BEF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Author (Year)</w:t>
            </w:r>
          </w:p>
        </w:tc>
        <w:tc>
          <w:tcPr>
            <w:tcW w:w="263" w:type="pct"/>
            <w:vAlign w:val="center"/>
          </w:tcPr>
          <w:p w14:paraId="56E75570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Study Type</w:t>
            </w:r>
          </w:p>
        </w:tc>
        <w:tc>
          <w:tcPr>
            <w:tcW w:w="406" w:type="pct"/>
            <w:vAlign w:val="center"/>
          </w:tcPr>
          <w:p w14:paraId="03C58A93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Model</w:t>
            </w:r>
          </w:p>
        </w:tc>
        <w:tc>
          <w:tcPr>
            <w:tcW w:w="462" w:type="pct"/>
            <w:vAlign w:val="center"/>
          </w:tcPr>
          <w:p w14:paraId="4C61D78F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Source of MNQ</w:t>
            </w:r>
          </w:p>
        </w:tc>
        <w:tc>
          <w:tcPr>
            <w:tcW w:w="549" w:type="pct"/>
            <w:vAlign w:val="center"/>
          </w:tcPr>
          <w:p w14:paraId="60975E97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Treatment Conditions</w:t>
            </w:r>
          </w:p>
        </w:tc>
        <w:tc>
          <w:tcPr>
            <w:tcW w:w="592" w:type="pct"/>
            <w:vAlign w:val="center"/>
          </w:tcPr>
          <w:p w14:paraId="2A14B84C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Comparators</w:t>
            </w:r>
          </w:p>
        </w:tc>
        <w:tc>
          <w:tcPr>
            <w:tcW w:w="472" w:type="pct"/>
            <w:vAlign w:val="center"/>
          </w:tcPr>
          <w:p w14:paraId="77EF1598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Biological Activity / Effect Tested</w:t>
            </w:r>
          </w:p>
        </w:tc>
        <w:tc>
          <w:tcPr>
            <w:tcW w:w="498" w:type="pct"/>
            <w:vAlign w:val="center"/>
          </w:tcPr>
          <w:p w14:paraId="2A1C6E31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Experimental Methods</w:t>
            </w:r>
          </w:p>
        </w:tc>
        <w:tc>
          <w:tcPr>
            <w:tcW w:w="866" w:type="pct"/>
            <w:vAlign w:val="center"/>
          </w:tcPr>
          <w:p w14:paraId="1FBC1EF3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Quantitative Outcomes</w:t>
            </w:r>
          </w:p>
        </w:tc>
        <w:tc>
          <w:tcPr>
            <w:tcW w:w="541" w:type="pct"/>
            <w:vAlign w:val="center"/>
          </w:tcPr>
          <w:p w14:paraId="0EFC1F41" w14:textId="77777777" w:rsidR="00A50884" w:rsidRPr="00B10576" w:rsidRDefault="00A50884" w:rsidP="004A461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Authors’ Conclusion</w:t>
            </w:r>
          </w:p>
        </w:tc>
      </w:tr>
      <w:tr w:rsidR="00A50884" w:rsidRPr="00B10576" w14:paraId="628210C8" w14:textId="77777777" w:rsidTr="004A4613">
        <w:trPr>
          <w:trHeight w:val="273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vAlign w:val="center"/>
          </w:tcPr>
          <w:p w14:paraId="5169CA4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Lung Cancer</w:t>
            </w:r>
          </w:p>
        </w:tc>
      </w:tr>
      <w:tr w:rsidR="00A50884" w:rsidRPr="00B10576" w14:paraId="0302F8F3" w14:textId="77777777" w:rsidTr="004A4613">
        <w:trPr>
          <w:trHeight w:val="741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32CAC6B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PEVuZE5vdGU+PENpdGUgQXV0aG9yWWVhcj0iMSI+PEF1dGhvcj5Pbmc8L0F1dGhvcj48WWVhcj4y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PEVuZE5vdGU+PENpdGUgQXV0aG9yWWVhcj0iMSI+PEF1dGhvcj5Pbmc8L0F1dGhvcj48WWVhcj4y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Ong et al. (2015)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2835155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1780AEC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A549 lung adenocarcinoma cells</w:t>
            </w:r>
          </w:p>
          <w:p w14:paraId="3EBDF20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17FA689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7C8BE46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48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1DC5A14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41C7F4A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2F02AEA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Sulforhodamine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 (SRB) assay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14F2DE5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48 h. Viability at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declined by 24 h, declined further at 48 h, and remained stable at 72 h.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44476BE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viability in a dose-dependent manner.</w:t>
            </w:r>
          </w:p>
        </w:tc>
      </w:tr>
      <w:tr w:rsidR="00A50884" w:rsidRPr="00B10576" w14:paraId="68DF008E" w14:textId="77777777" w:rsidTr="004A4613">
        <w:trPr>
          <w:trHeight w:val="156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2415441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5EE1061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79B3568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700B5F6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F57845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3–12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5B7C4DE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Untreated, NAC 5 mM pretreatment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4AC46F9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Apoptosis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6CFA4FF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Annexin V/PI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59DBB67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Early apoptosis first detected at 6 h. Late apoptosis evident from 9 h and increased at 12 h. NAC pretreatment markedly reduced early and late apoptosis.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5CF2C79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time-dependent apoptosis that is reduced by NAC.</w:t>
            </w:r>
          </w:p>
        </w:tc>
      </w:tr>
      <w:tr w:rsidR="00A50884" w:rsidRPr="00B10576" w14:paraId="3FC70258" w14:textId="77777777" w:rsidTr="004A4613">
        <w:trPr>
          <w:trHeight w:val="156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4E25439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069EE94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1968E29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67C9E73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47B713F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6, 12, 24,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5585204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6F33225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Cell cycle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7B8934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PI staining with flow cytometry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1EF715C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 detectable changes in G1, S, or G2/M at any time point.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80B97B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apoptosis without cell cycle arrest.</w:t>
            </w:r>
          </w:p>
        </w:tc>
      </w:tr>
      <w:tr w:rsidR="00A50884" w:rsidRPr="00B10576" w14:paraId="0BF38511" w14:textId="77777777" w:rsidTr="004A4613">
        <w:trPr>
          <w:trHeight w:val="156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50B1C7C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4F4A070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65FC099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1109616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2FEA0A4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0, 10, 20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fluorescence read every 30 min up to 3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409819A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Untreated, NAC 5 mM pretreatment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261E1FA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ROS generation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6CB0EB4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DCFDA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5A4024E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H₂O₂ increased 3.51-fold at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5.63-fold at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by 3 h. NAC abolished the ROS rise.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69D42DF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ROS is the upstream trigger for apoptosis.</w:t>
            </w:r>
          </w:p>
        </w:tc>
      </w:tr>
      <w:tr w:rsidR="00A50884" w:rsidRPr="00B10576" w14:paraId="58DCFC1F" w14:textId="77777777" w:rsidTr="004A4613">
        <w:trPr>
          <w:trHeight w:val="156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1844A31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C31488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29B82C1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198098B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5708CC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1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79D6CE9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Untreated, NAC 5 mM pretreatment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40C07E8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Oxidative DNA damage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33C3BF4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Comet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78D579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Significant DNA damage detected at 1 h. Damage was prevented by NAC, and this damage preceded apoptosis first seen at 6 h.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466051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early oxidative DNA damage.</w:t>
            </w:r>
          </w:p>
        </w:tc>
      </w:tr>
      <w:tr w:rsidR="00A50884" w:rsidRPr="00B10576" w14:paraId="3DB80167" w14:textId="77777777" w:rsidTr="004A4613">
        <w:trPr>
          <w:trHeight w:val="156"/>
        </w:trPr>
        <w:tc>
          <w:tcPr>
            <w:tcW w:w="351" w:type="pct"/>
            <w:vMerge/>
            <w:tcBorders>
              <w:top w:val="nil"/>
            </w:tcBorders>
            <w:vAlign w:val="center"/>
          </w:tcPr>
          <w:p w14:paraId="30C10BC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vAlign w:val="center"/>
          </w:tcPr>
          <w:p w14:paraId="78ED94F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</w:tcBorders>
            <w:vAlign w:val="center"/>
          </w:tcPr>
          <w:p w14:paraId="4D782F4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</w:tcBorders>
            <w:vAlign w:val="center"/>
          </w:tcPr>
          <w:p w14:paraId="16BB951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</w:tcBorders>
            <w:vAlign w:val="center"/>
          </w:tcPr>
          <w:p w14:paraId="355326F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1–9 h</w:t>
            </w:r>
          </w:p>
        </w:tc>
        <w:tc>
          <w:tcPr>
            <w:tcW w:w="592" w:type="pct"/>
            <w:tcBorders>
              <w:top w:val="nil"/>
            </w:tcBorders>
            <w:vAlign w:val="center"/>
          </w:tcPr>
          <w:p w14:paraId="520B820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Untreated, SP600125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pretreatment, SB203580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pretreatment, NAC 5 mM pretreatment</w:t>
            </w:r>
          </w:p>
        </w:tc>
        <w:tc>
          <w:tcPr>
            <w:tcW w:w="472" w:type="pct"/>
            <w:tcBorders>
              <w:top w:val="nil"/>
            </w:tcBorders>
            <w:vAlign w:val="center"/>
          </w:tcPr>
          <w:p w14:paraId="1E879F9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MAPK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signaling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JNK and p38 activation, ERK</w:t>
            </w:r>
          </w:p>
        </w:tc>
        <w:tc>
          <w:tcPr>
            <w:tcW w:w="498" w:type="pct"/>
            <w:tcBorders>
              <w:top w:val="nil"/>
            </w:tcBorders>
            <w:vAlign w:val="center"/>
          </w:tcPr>
          <w:p w14:paraId="5401DF9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</w:t>
            </w:r>
          </w:p>
        </w:tc>
        <w:tc>
          <w:tcPr>
            <w:tcW w:w="866" w:type="pct"/>
            <w:tcBorders>
              <w:top w:val="nil"/>
            </w:tcBorders>
            <w:vAlign w:val="center"/>
          </w:tcPr>
          <w:p w14:paraId="66EB49C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JNK and p38 phosphorylation detected at 1 h, peaked at 3 h, and remained above control at 9 h. ERK was essentially unaffected. NAC, SP600125, and SB203580 blocked JNK/p38 activation and reduced apoptosis.</w:t>
            </w:r>
          </w:p>
        </w:tc>
        <w:tc>
          <w:tcPr>
            <w:tcW w:w="541" w:type="pct"/>
            <w:tcBorders>
              <w:top w:val="nil"/>
            </w:tcBorders>
            <w:vAlign w:val="center"/>
          </w:tcPr>
          <w:p w14:paraId="6B79E0F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Apoptosis requires ROS-dependent JNK and p38 activation, while ERK is unaffected.</w:t>
            </w:r>
          </w:p>
        </w:tc>
      </w:tr>
      <w:tr w:rsidR="00A50884" w:rsidRPr="00B10576" w14:paraId="3D033178" w14:textId="77777777" w:rsidTr="004A4613">
        <w:trPr>
          <w:trHeight w:val="207"/>
        </w:trPr>
        <w:tc>
          <w:tcPr>
            <w:tcW w:w="351" w:type="pct"/>
            <w:vAlign w:val="center"/>
          </w:tcPr>
          <w:p w14:paraId="571AA38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Cimmino et al. (2016)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Align w:val="center"/>
          </w:tcPr>
          <w:p w14:paraId="3401884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Align w:val="center"/>
          </w:tcPr>
          <w:p w14:paraId="39D6ECA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A549 lung adenocarcinoma cells</w:t>
            </w:r>
          </w:p>
          <w:p w14:paraId="0540C39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Align w:val="center"/>
          </w:tcPr>
          <w:p w14:paraId="209C4F4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  <w:lang w:val="en-US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stems, roots, and leaves of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glandulifera</w:t>
            </w:r>
            <w:proofErr w:type="spellEnd"/>
          </w:p>
        </w:tc>
        <w:tc>
          <w:tcPr>
            <w:tcW w:w="549" w:type="pct"/>
            <w:vAlign w:val="center"/>
          </w:tcPr>
          <w:p w14:paraId="279AEF7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to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72 h</w:t>
            </w:r>
          </w:p>
        </w:tc>
        <w:tc>
          <w:tcPr>
            <w:tcW w:w="592" w:type="pct"/>
            <w:vAlign w:val="center"/>
          </w:tcPr>
          <w:p w14:paraId="7DE1DF2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Glanduliferin A,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</w:p>
        </w:tc>
        <w:tc>
          <w:tcPr>
            <w:tcW w:w="472" w:type="pct"/>
            <w:vAlign w:val="center"/>
          </w:tcPr>
          <w:p w14:paraId="5D39DD9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Growth inhibition</w:t>
            </w:r>
          </w:p>
        </w:tc>
        <w:tc>
          <w:tcPr>
            <w:tcW w:w="498" w:type="pct"/>
            <w:vAlign w:val="center"/>
          </w:tcPr>
          <w:p w14:paraId="0FF6B33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colorimetric assay</w:t>
            </w:r>
          </w:p>
        </w:tc>
        <w:tc>
          <w:tcPr>
            <w:tcW w:w="866" w:type="pct"/>
            <w:vAlign w:val="center"/>
          </w:tcPr>
          <w:p w14:paraId="0645F1C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3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72 h. For reference compounds, Glanduliferin A = 27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 &gt;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&gt;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vAlign w:val="center"/>
          </w:tcPr>
          <w:p w14:paraId="44599DB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shows stronger growth inhibition than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glanduliferins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in A549 cells.</w:t>
            </w:r>
          </w:p>
        </w:tc>
      </w:tr>
      <w:tr w:rsidR="00A50884" w:rsidRPr="00B10576" w14:paraId="4A77FF07" w14:textId="77777777" w:rsidTr="004A4613">
        <w:trPr>
          <w:trHeight w:val="207"/>
        </w:trPr>
        <w:tc>
          <w:tcPr>
            <w:tcW w:w="351" w:type="pct"/>
            <w:tcBorders>
              <w:bottom w:val="single" w:sz="4" w:space="0" w:color="auto"/>
            </w:tcBorders>
            <w:vAlign w:val="center"/>
          </w:tcPr>
          <w:p w14:paraId="3E8D9BD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Zhang et al. (2013)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tcBorders>
              <w:bottom w:val="single" w:sz="4" w:space="0" w:color="auto"/>
            </w:tcBorders>
            <w:vAlign w:val="center"/>
          </w:tcPr>
          <w:p w14:paraId="59A0596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tcBorders>
              <w:bottom w:val="single" w:sz="4" w:space="0" w:color="auto"/>
            </w:tcBorders>
            <w:vAlign w:val="center"/>
          </w:tcPr>
          <w:p w14:paraId="7791A2A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NCI-H460 human non-small cell lung cancer cells</w:t>
            </w:r>
          </w:p>
        </w:tc>
        <w:tc>
          <w:tcPr>
            <w:tcW w:w="462" w:type="pct"/>
            <w:tcBorders>
              <w:bottom w:val="single" w:sz="4" w:space="0" w:color="auto"/>
            </w:tcBorders>
            <w:vAlign w:val="center"/>
          </w:tcPr>
          <w:p w14:paraId="29198DE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deep-sea-derived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Nocardiopsis</w:t>
            </w:r>
            <w:proofErr w:type="spellEnd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 alba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SCSIO 03039</w:t>
            </w:r>
          </w:p>
        </w:tc>
        <w:tc>
          <w:tcPr>
            <w:tcW w:w="549" w:type="pct"/>
            <w:tcBorders>
              <w:bottom w:val="single" w:sz="4" w:space="0" w:color="auto"/>
            </w:tcBorders>
            <w:vAlign w:val="center"/>
          </w:tcPr>
          <w:p w14:paraId="54668BD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Not specified</w:t>
            </w:r>
          </w:p>
        </w:tc>
        <w:tc>
          <w:tcPr>
            <w:tcW w:w="592" w:type="pct"/>
            <w:tcBorders>
              <w:bottom w:val="single" w:sz="4" w:space="0" w:color="auto"/>
            </w:tcBorders>
            <w:vAlign w:val="center"/>
          </w:tcPr>
          <w:p w14:paraId="7D0FD9F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Cisplatin IC₅₀ 6.7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472" w:type="pct"/>
            <w:tcBorders>
              <w:bottom w:val="single" w:sz="4" w:space="0" w:color="auto"/>
            </w:tcBorders>
            <w:vAlign w:val="center"/>
          </w:tcPr>
          <w:p w14:paraId="642B077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vAlign w:val="center"/>
          </w:tcPr>
          <w:p w14:paraId="61CB505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IC₅₀ determination</w:t>
            </w:r>
          </w:p>
        </w:tc>
        <w:tc>
          <w:tcPr>
            <w:tcW w:w="866" w:type="pct"/>
            <w:tcBorders>
              <w:bottom w:val="single" w:sz="4" w:space="0" w:color="auto"/>
            </w:tcBorders>
            <w:vAlign w:val="center"/>
          </w:tcPr>
          <w:p w14:paraId="4FD675E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97.6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7175ACE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shows weak cytotoxicity compared with cisplatin.</w:t>
            </w:r>
          </w:p>
        </w:tc>
      </w:tr>
      <w:tr w:rsidR="00A50884" w:rsidRPr="00B10576" w14:paraId="12C380C0" w14:textId="77777777" w:rsidTr="004A4613">
        <w:trPr>
          <w:trHeight w:val="744"/>
        </w:trPr>
        <w:tc>
          <w:tcPr>
            <w:tcW w:w="351" w:type="pct"/>
            <w:vMerge w:val="restart"/>
            <w:tcBorders>
              <w:bottom w:val="nil"/>
              <w:right w:val="nil"/>
            </w:tcBorders>
            <w:vAlign w:val="center"/>
          </w:tcPr>
          <w:p w14:paraId="787F7DF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AuthorYear="1"&gt;&lt;Author&gt;Sheng&lt;/Author&gt;&lt;Year&gt;2017&lt;/Year&gt;&lt;RecNum&gt;62&lt;/RecNum&gt;&lt;DisplayText&gt;Sheng and Lu (2017)&lt;/DisplayText&gt;&lt;record&gt;&lt;rec-number&gt;62&lt;/rec-number&gt;&lt;foreign-keys&gt;&lt;key app="EN" db-id="r0axdtva3a2wedeeffmverp7f99reavfx0v9" timestamp="1763635469"&gt;62&lt;/key&gt;&lt;/foreign-keys&gt;&lt;ref-type name="Journal Article"&gt;17&lt;/ref-type&gt;&lt;contributors&gt;&lt;authors&gt;&lt;author&gt;Sheng, K.&lt;/author&gt;&lt;author&gt;Lu, J.&lt;/author&gt;&lt;/authors&gt;&lt;/contributors&gt;&lt;auth-address&gt;a Department of Gerontology , Tongren Hospital, Shanghai Jiao Tong University School of Medicine , Shanghai , China.&lt;/auth-address&gt;&lt;titles&gt;&lt;title&gt;Typical airborne quinones modulate oxidative stress and cytokine expression in lung epithelial A549 cells&lt;/title&gt;&lt;secondary-title&gt;J Environ Sci Health A Tox Hazard Subst Environ Eng&lt;/secondary-title&gt;&lt;/titles&gt;&lt;periodical&gt;&lt;full-title&gt;J Environ Sci Health A Tox Hazard Subst Environ Eng&lt;/full-title&gt;&lt;/periodical&gt;&lt;pages&gt;127-134&lt;/pages&gt;&lt;volume&gt;52&lt;/volume&gt;&lt;number&gt;2&lt;/number&gt;&lt;edition&gt;20161021&lt;/edition&gt;&lt;keywords&gt;&lt;keyword&gt;A549 Cells/drug effects&lt;/keyword&gt;&lt;keyword&gt;Air Pollutants/*toxicity&lt;/keyword&gt;&lt;keyword&gt;Cell Survival/drug effects&lt;/keyword&gt;&lt;keyword&gt;Epithelial Cells/drug effects&lt;/keyword&gt;&lt;keyword&gt;Humans&lt;/keyword&gt;&lt;keyword&gt;Lung/*cytology&lt;/keyword&gt;&lt;keyword&gt;Oxidative Stress/*drug effects&lt;/keyword&gt;&lt;keyword&gt;Particulate Matter/*toxicity&lt;/keyword&gt;&lt;keyword&gt;Quinones/*pharmacology&lt;/keyword&gt;&lt;keyword&gt;Ambient particulate matter&lt;/keyword&gt;&lt;keyword&gt;cytokines/chemokines&lt;/keyword&gt;&lt;keyword&gt;inflammation&lt;/keyword&gt;&lt;keyword&gt;oxidative potential&lt;/keyword&gt;&lt;keyword&gt;quinones&lt;/keyword&gt;&lt;/keywords&gt;&lt;dates&gt;&lt;year&gt;2017&lt;/year&gt;&lt;pub-dates&gt;&lt;date&gt;Jan 28&lt;/date&gt;&lt;/pub-dates&gt;&lt;/dates&gt;&lt;isbn&gt;1532-4117 (Electronic)&amp;#xD;1093-4529 (Linking)&lt;/isbn&gt;&lt;accession-num&gt;27768525&lt;/accession-num&gt;&lt;urls&gt;&lt;related-urls&gt;&lt;url&gt;https://www.ncbi.nlm.nih.gov/pubmed/27768525&lt;/url&gt;&lt;/related-urls&gt;&lt;/urls&gt;&lt;electronic-resource-num&gt;10.1080/10934529.2016.1237127&lt;/electronic-resource-num&gt;&lt;remote-database-name&gt;Medline&lt;/remote-database-name&gt;&lt;remote-database-provider&gt;NLM&lt;/remote-database-provider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Sheng and Lu (2017)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4E1159E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  <w:p w14:paraId="0AB3E59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327B9B7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A549 lung adenocarcinoma cells</w:t>
            </w:r>
          </w:p>
          <w:p w14:paraId="4B06D96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60CF035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left w:val="nil"/>
              <w:bottom w:val="nil"/>
              <w:right w:val="nil"/>
            </w:tcBorders>
            <w:vAlign w:val="center"/>
          </w:tcPr>
          <w:p w14:paraId="00C0AA1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left w:val="nil"/>
              <w:bottom w:val="nil"/>
              <w:right w:val="nil"/>
            </w:tcBorders>
            <w:vAlign w:val="center"/>
          </w:tcPr>
          <w:p w14:paraId="7A4989F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0.1%</w:t>
            </w:r>
          </w:p>
        </w:tc>
        <w:tc>
          <w:tcPr>
            <w:tcW w:w="472" w:type="pct"/>
            <w:tcBorders>
              <w:left w:val="nil"/>
              <w:bottom w:val="nil"/>
              <w:right w:val="nil"/>
            </w:tcBorders>
            <w:vAlign w:val="center"/>
          </w:tcPr>
          <w:p w14:paraId="723DEA1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Antioxidant enzyme activity, SOD</w:t>
            </w:r>
          </w:p>
        </w:tc>
        <w:tc>
          <w:tcPr>
            <w:tcW w:w="498" w:type="pct"/>
            <w:tcBorders>
              <w:left w:val="nil"/>
              <w:bottom w:val="nil"/>
              <w:right w:val="nil"/>
            </w:tcBorders>
            <w:vAlign w:val="center"/>
          </w:tcPr>
          <w:p w14:paraId="4C4A96B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SOD activity assay</w:t>
            </w:r>
          </w:p>
        </w:tc>
        <w:tc>
          <w:tcPr>
            <w:tcW w:w="866" w:type="pct"/>
            <w:tcBorders>
              <w:left w:val="nil"/>
              <w:bottom w:val="nil"/>
              <w:right w:val="nil"/>
            </w:tcBorders>
            <w:vAlign w:val="center"/>
          </w:tcPr>
          <w:p w14:paraId="648528B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SOD activity increased 1.90-fold at 5 µM, then declined at 10–20 µM and was almost back to control level at 20 µM.</w:t>
            </w:r>
          </w:p>
        </w:tc>
        <w:tc>
          <w:tcPr>
            <w:tcW w:w="541" w:type="pct"/>
            <w:tcBorders>
              <w:left w:val="nil"/>
              <w:bottom w:val="nil"/>
            </w:tcBorders>
            <w:vAlign w:val="center"/>
          </w:tcPr>
          <w:p w14:paraId="6378222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increases SOD activity at low concentrations and declines at higher doses.</w:t>
            </w:r>
          </w:p>
        </w:tc>
      </w:tr>
      <w:tr w:rsidR="00A50884" w:rsidRPr="00B10576" w14:paraId="316922A6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  <w:right w:val="nil"/>
            </w:tcBorders>
            <w:vAlign w:val="center"/>
          </w:tcPr>
          <w:p w14:paraId="712EF0E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CE61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423A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7831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D24F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 h</w:t>
            </w:r>
          </w:p>
        </w:tc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0955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0.1%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EE50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Mitochondrial function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4377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Rhodamine-123 staining for mitochondrial membrane potential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1DEB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 significant change in mitochondrial membrane potential compared with control.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vAlign w:val="center"/>
          </w:tcPr>
          <w:p w14:paraId="2669518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has no significant effect on mitochondrial membrane potential.</w:t>
            </w:r>
          </w:p>
        </w:tc>
      </w:tr>
      <w:tr w:rsidR="00A50884" w:rsidRPr="00B10576" w14:paraId="009B0965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  <w:right w:val="nil"/>
            </w:tcBorders>
            <w:vAlign w:val="center"/>
          </w:tcPr>
          <w:p w14:paraId="2963112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5A64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9234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C003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FD2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 h</w:t>
            </w:r>
          </w:p>
        </w:tc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C60A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0.1%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4322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Cytokine and chemokine expression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4829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qRT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-PCR for IL-6, IL-8, TNF-α, MCP-1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3C4D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MCP-1 expression increased 7.1-fold, while IL-6, IL-8, and TNF-α showed no 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lastRenderedPageBreak/>
              <w:t>significant upregulation and remained at or below control levels.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vAlign w:val="center"/>
          </w:tcPr>
          <w:p w14:paraId="09D30CB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lastRenderedPageBreak/>
              <w:t xml:space="preserve">MNQ selectively upregulates MCP-1 but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other cytokines.</w:t>
            </w:r>
          </w:p>
        </w:tc>
      </w:tr>
      <w:tr w:rsidR="00A50884" w:rsidRPr="00B10576" w14:paraId="1EEE05BA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  <w:right w:val="nil"/>
            </w:tcBorders>
            <w:vAlign w:val="center"/>
          </w:tcPr>
          <w:p w14:paraId="56C41D6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94E6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214D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58DB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B502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 h</w:t>
            </w:r>
          </w:p>
        </w:tc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760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0.1%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2DB8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Xenobiotic metabolism gene expression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CED5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qRT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-PCR for CYP1A1 and CYP1B1</w:t>
            </w:r>
          </w:p>
        </w:tc>
        <w:tc>
          <w:tcPr>
            <w:tcW w:w="86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8E80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CYP1A1 expression increased 4.95-fold and CYP1B1 increased 3.48-fold compared with control.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</w:tcBorders>
            <w:vAlign w:val="center"/>
          </w:tcPr>
          <w:p w14:paraId="2A3A702C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induces CYP1A1 and CYP1B1 expression.</w:t>
            </w:r>
          </w:p>
        </w:tc>
      </w:tr>
      <w:tr w:rsidR="00A50884" w:rsidRPr="00B10576" w14:paraId="507431D1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right w:val="nil"/>
            </w:tcBorders>
            <w:vAlign w:val="center"/>
          </w:tcPr>
          <w:p w14:paraId="2C5E7DD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left w:val="nil"/>
              <w:right w:val="nil"/>
            </w:tcBorders>
            <w:vAlign w:val="center"/>
          </w:tcPr>
          <w:p w14:paraId="400DC58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left w:val="nil"/>
              <w:right w:val="nil"/>
            </w:tcBorders>
            <w:vAlign w:val="center"/>
          </w:tcPr>
          <w:p w14:paraId="6B6040A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left w:val="nil"/>
              <w:right w:val="nil"/>
            </w:tcBorders>
            <w:vAlign w:val="center"/>
          </w:tcPr>
          <w:p w14:paraId="669E559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left w:val="nil"/>
              <w:right w:val="nil"/>
            </w:tcBorders>
            <w:vAlign w:val="center"/>
          </w:tcPr>
          <w:p w14:paraId="6346376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 h</w:t>
            </w:r>
          </w:p>
        </w:tc>
        <w:tc>
          <w:tcPr>
            <w:tcW w:w="592" w:type="pct"/>
            <w:tcBorders>
              <w:top w:val="nil"/>
              <w:left w:val="nil"/>
              <w:right w:val="nil"/>
            </w:tcBorders>
            <w:vAlign w:val="center"/>
          </w:tcPr>
          <w:p w14:paraId="17C94BE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0.1%</w:t>
            </w:r>
          </w:p>
        </w:tc>
        <w:tc>
          <w:tcPr>
            <w:tcW w:w="472" w:type="pct"/>
            <w:tcBorders>
              <w:top w:val="nil"/>
              <w:left w:val="nil"/>
              <w:right w:val="nil"/>
            </w:tcBorders>
            <w:vAlign w:val="center"/>
          </w:tcPr>
          <w:p w14:paraId="2072C28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Oxidative stress-response gene expression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vAlign w:val="center"/>
          </w:tcPr>
          <w:p w14:paraId="6D9E73E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qRT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-PCR for HO-1</w:t>
            </w:r>
          </w:p>
        </w:tc>
        <w:tc>
          <w:tcPr>
            <w:tcW w:w="866" w:type="pct"/>
            <w:tcBorders>
              <w:top w:val="nil"/>
              <w:left w:val="nil"/>
              <w:right w:val="nil"/>
            </w:tcBorders>
            <w:vAlign w:val="center"/>
          </w:tcPr>
          <w:p w14:paraId="72D29A6C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HO-1 expression increased 3.08-fold compared with control.</w:t>
            </w:r>
          </w:p>
        </w:tc>
        <w:tc>
          <w:tcPr>
            <w:tcW w:w="541" w:type="pct"/>
            <w:tcBorders>
              <w:top w:val="nil"/>
              <w:left w:val="nil"/>
            </w:tcBorders>
            <w:vAlign w:val="center"/>
          </w:tcPr>
          <w:p w14:paraId="147B1228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upregulates HO-1 expression.</w:t>
            </w:r>
          </w:p>
        </w:tc>
      </w:tr>
      <w:tr w:rsidR="00A50884" w:rsidRPr="00B10576" w14:paraId="0B7AE351" w14:textId="77777777" w:rsidTr="004A4613">
        <w:trPr>
          <w:trHeight w:val="207"/>
        </w:trPr>
        <w:tc>
          <w:tcPr>
            <w:tcW w:w="5000" w:type="pct"/>
            <w:gridSpan w:val="10"/>
            <w:vAlign w:val="center"/>
          </w:tcPr>
          <w:p w14:paraId="14A7FBF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Breast Cancer</w:t>
            </w:r>
          </w:p>
        </w:tc>
      </w:tr>
      <w:tr w:rsidR="00A50884" w:rsidRPr="00B10576" w14:paraId="16968382" w14:textId="77777777" w:rsidTr="004A4613">
        <w:trPr>
          <w:trHeight w:val="207"/>
        </w:trPr>
        <w:tc>
          <w:tcPr>
            <w:tcW w:w="351" w:type="pct"/>
            <w:vMerge w:val="restart"/>
            <w:vAlign w:val="center"/>
          </w:tcPr>
          <w:p w14:paraId="046F5C1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AuthorYear="1"&gt;&lt;Author&gt;Daud&lt;/Author&gt;&lt;Year&gt;2021&lt;/Year&gt;&lt;RecNum&gt;66&lt;/RecNum&gt;&lt;DisplayText&gt;Daud et al. (2021a)&lt;/DisplayText&gt;&lt;record&gt;&lt;rec-number&gt;66&lt;/rec-number&gt;&lt;foreign-keys&gt;&lt;key app="EN" db-id="r0axdtva3a2wedeeffmverp7f99reavfx0v9" timestamp="1763635755"&gt;66&lt;/key&gt;&lt;/foreign-keys&gt;&lt;ref-type name="Journal Article"&gt;17&lt;/ref-type&gt;&lt;contributors&gt;&lt;authors&gt;&lt;author&gt;Daud, Syukriyah&lt;/author&gt;&lt;author&gt;Yaacob, Nik&lt;/author&gt;&lt;author&gt;Mustafa, Zulkifli&lt;/author&gt;&lt;author&gt;Fauzi, Agustine&lt;/author&gt;&lt;/authors&gt;&lt;/contributors&gt;&lt;titles&gt;&lt;title&gt;2-Methoxy-1,4-Naphthoquinone (MNQ) Induces Authophagy in Triple Negative Breast Cancer Cells&lt;/title&gt;&lt;secondary-title&gt;Malaysian Journal of Microscopy&lt;/secondary-title&gt;&lt;/titles&gt;&lt;periodical&gt;&lt;full-title&gt;Malaysian Journal of Microscopy&lt;/full-title&gt;&lt;/periodical&gt;&lt;pages&gt;89-97&lt;/pages&gt;&lt;volume&gt;17&lt;/volume&gt;&lt;dates&gt;&lt;year&gt;2021&lt;/year&gt;&lt;pub-dates&gt;&lt;date&gt;04/01&lt;/date&gt;&lt;/pub-dates&gt;&lt;/dates&gt;&lt;urls&gt;&lt;/urls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Daud et al. (2021a)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vAlign w:val="center"/>
          </w:tcPr>
          <w:p w14:paraId="3F2BB02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vAlign w:val="center"/>
          </w:tcPr>
          <w:p w14:paraId="0A116F9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MDA-MB-231 triple-negative breast cancer cells</w:t>
            </w:r>
          </w:p>
        </w:tc>
        <w:tc>
          <w:tcPr>
            <w:tcW w:w="462" w:type="pct"/>
            <w:vMerge w:val="restart"/>
            <w:vAlign w:val="center"/>
          </w:tcPr>
          <w:p w14:paraId="59F26F6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44A9DA0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431E1D2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Untreated, rapamycin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DMSO 1% v/v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755230F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Autophagosome formation autophagy induction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6D2E84D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Confocal microscopy using an autophagy detection kit, FITC filter for autophagic signal, DAPI for nuclei, MDC probe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2CAA529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and rapamycin produced bright green autophagosome fluorescence, whereas untreated cells showed only blue nuclear fluorescence.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1D2E5C4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autophagy in TNBC cells.</w:t>
            </w:r>
          </w:p>
        </w:tc>
      </w:tr>
      <w:tr w:rsidR="00A50884" w:rsidRPr="00B10576" w14:paraId="16FECA55" w14:textId="77777777" w:rsidTr="004A4613">
        <w:trPr>
          <w:trHeight w:val="207"/>
        </w:trPr>
        <w:tc>
          <w:tcPr>
            <w:tcW w:w="351" w:type="pct"/>
            <w:vMerge/>
            <w:tcBorders>
              <w:bottom w:val="single" w:sz="4" w:space="0" w:color="auto"/>
            </w:tcBorders>
            <w:vAlign w:val="center"/>
          </w:tcPr>
          <w:p w14:paraId="273FCDC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bottom w:val="single" w:sz="4" w:space="0" w:color="auto"/>
            </w:tcBorders>
            <w:vAlign w:val="center"/>
          </w:tcPr>
          <w:p w14:paraId="55C6CE1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bottom w:val="single" w:sz="4" w:space="0" w:color="auto"/>
            </w:tcBorders>
            <w:vAlign w:val="center"/>
          </w:tcPr>
          <w:p w14:paraId="46DD576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bottom w:val="single" w:sz="4" w:space="0" w:color="auto"/>
            </w:tcBorders>
            <w:vAlign w:val="center"/>
          </w:tcPr>
          <w:p w14:paraId="346E8E0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single" w:sz="4" w:space="0" w:color="auto"/>
            </w:tcBorders>
            <w:vAlign w:val="center"/>
          </w:tcPr>
          <w:p w14:paraId="104AFE8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1, 4, 8, 24 h</w:t>
            </w:r>
          </w:p>
        </w:tc>
        <w:tc>
          <w:tcPr>
            <w:tcW w:w="592" w:type="pct"/>
            <w:tcBorders>
              <w:top w:val="nil"/>
              <w:bottom w:val="single" w:sz="4" w:space="0" w:color="auto"/>
            </w:tcBorders>
            <w:vAlign w:val="center"/>
          </w:tcPr>
          <w:p w14:paraId="2812668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Untreated, DMSO 1% v/v</w:t>
            </w:r>
          </w:p>
        </w:tc>
        <w:tc>
          <w:tcPr>
            <w:tcW w:w="472" w:type="pct"/>
            <w:tcBorders>
              <w:top w:val="nil"/>
              <w:bottom w:val="single" w:sz="4" w:space="0" w:color="auto"/>
            </w:tcBorders>
            <w:vAlign w:val="center"/>
          </w:tcPr>
          <w:p w14:paraId="64F4A78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Upregulation of autophagy-related genes</w:t>
            </w:r>
          </w:p>
        </w:tc>
        <w:tc>
          <w:tcPr>
            <w:tcW w:w="498" w:type="pct"/>
            <w:tcBorders>
              <w:top w:val="nil"/>
              <w:bottom w:val="single" w:sz="4" w:space="0" w:color="auto"/>
            </w:tcBorders>
            <w:vAlign w:val="center"/>
          </w:tcPr>
          <w:p w14:paraId="18CAE4D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Real-time PCR with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ΔΔCt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analysis for Beclin-1 and LC3</w:t>
            </w:r>
          </w:p>
        </w:tc>
        <w:tc>
          <w:tcPr>
            <w:tcW w:w="866" w:type="pct"/>
            <w:tcBorders>
              <w:top w:val="nil"/>
              <w:bottom w:val="single" w:sz="4" w:space="0" w:color="auto"/>
            </w:tcBorders>
            <w:vAlign w:val="center"/>
          </w:tcPr>
          <w:p w14:paraId="3ABAECC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Beclin-1 and LC3 mRNA levels increased in a time-dependent manner compared with untreated cells, as assessed by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ΔΔCt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analysis, indicating gene-level upregulation of autophagy.</w:t>
            </w:r>
          </w:p>
        </w:tc>
        <w:tc>
          <w:tcPr>
            <w:tcW w:w="541" w:type="pct"/>
            <w:tcBorders>
              <w:top w:val="nil"/>
              <w:bottom w:val="single" w:sz="4" w:space="0" w:color="auto"/>
            </w:tcBorders>
            <w:vAlign w:val="center"/>
          </w:tcPr>
          <w:p w14:paraId="301B00E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upregulates Beclin-1 and LC3 expression in MDA-MB-231 cells, supporting its role as an autophagy inducer in TNBC.</w:t>
            </w:r>
          </w:p>
        </w:tc>
      </w:tr>
      <w:tr w:rsidR="00A50884" w:rsidRPr="00B10576" w14:paraId="2054F406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47A4D0A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AuthorYear="1"&gt;&lt;Author&gt;Daud&lt;/Author&gt;&lt;Year&gt;2021&lt;/Year&gt;&lt;RecNum&gt;56&lt;/RecNum&gt;&lt;DisplayText&gt;Daud et al. (2021b)&lt;/DisplayText&gt;&lt;record&gt;&lt;rec-number&gt;56&lt;/rec-number&gt;&lt;foreign-keys&gt;&lt;key app="EN" db-id="r0axdtva3a2wedeeffmverp7f99reavfx0v9" timestamp="1763635307"&gt;56&lt;/key&gt;&lt;/foreign-keys&gt;&lt;ref-type name="Journal Article"&gt;17&lt;/ref-type&gt;&lt;contributors&gt;&lt;authors&gt;&lt;author&gt;Daud, S. M.&lt;/author&gt;&lt;author&gt;Yaacob, N. S.&lt;/author&gt;&lt;author&gt;Fauzi, A. N.&lt;/author&gt;&lt;/authors&gt;&lt;/contributors&gt;&lt;auth-address&gt;Department of Chemical Pathology, School of Medical Sciences, Universiti Sains Malaysia, 16150 Kubang Kerian, Kelantan, Malaysia.&lt;/auth-address&gt;&lt;titles&gt;&lt;title&gt;2-Methoxy-1,4-Naphthoquinone (MNQ) Inhibits Glucose Uptake and Lactate Production in Triple-Negative Breast Cancer Cells&lt;/title&gt;&lt;secondary-title&gt;Asian Pac J Cancer Prev&lt;/secondary-title&gt;&lt;/titles&gt;&lt;periodical&gt;&lt;full-title&gt;Asian Pac J Cancer Prev&lt;/full-title&gt;&lt;/periodical&gt;&lt;pages&gt;59-65&lt;/pages&gt;&lt;volume&gt;22&lt;/volume&gt;&lt;number&gt;S1&lt;/number&gt;&lt;edition&gt;20210201&lt;/edition&gt;&lt;keywords&gt;&lt;keyword&gt;Antineoplastic Agents/*pharmacology&lt;/keyword&gt;&lt;keyword&gt;Cell Survival&lt;/keyword&gt;&lt;keyword&gt;Female&lt;/keyword&gt;&lt;keyword&gt;Glucose/*metabolism&lt;/keyword&gt;&lt;keyword&gt;*Glycolysis&lt;/keyword&gt;&lt;keyword&gt;Humans&lt;/keyword&gt;&lt;keyword&gt;Lactic Acid/*metabolism&lt;/keyword&gt;&lt;keyword&gt;Naphthoquinones/*pharmacology&lt;/keyword&gt;&lt;keyword&gt;Triple Negative Breast Neoplasms/*drug therapy/metabolism/pathology&lt;/keyword&gt;&lt;keyword&gt;Tumor Cells, Cultured&lt;/keyword&gt;&lt;keyword&gt;Akt&lt;/keyword&gt;&lt;keyword&gt;Glut1&lt;/keyword&gt;&lt;keyword&gt;Glycolysis&lt;/keyword&gt;&lt;/keywords&gt;&lt;dates&gt;&lt;year&gt;2021&lt;/year&gt;&lt;pub-dates&gt;&lt;date&gt;Feb 1&lt;/date&gt;&lt;/pub-dates&gt;&lt;/dates&gt;&lt;isbn&gt;2476-762X (Electronic)&amp;#xD;1513-7368 (Linking)&lt;/isbn&gt;&lt;accession-num&gt;33576213&lt;/accession-num&gt;&lt;urls&gt;&lt;related-urls&gt;&lt;url&gt;https://www.ncbi.nlm.nih.gov/pubmed/33576213&lt;/url&gt;&lt;/related-urls&gt;&lt;/urls&gt;&lt;electronic-resource-num&gt;10.31557/APJCP.2021.22.S1.59&lt;/electronic-resource-num&gt;&lt;remote-database-name&gt;Medline&lt;/remote-database-name&gt;&lt;remote-database-provider&gt;NLM&lt;/remote-database-provider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Daud et al. (2021b)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18E4A1B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161C61D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MDA-MB-231 triple-negative breast cancer cells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59E23AB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56F34E8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5–100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48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4F17846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543F3F9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Cytotoxicity, growth inhibition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1976FAA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assay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047A324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48 h. Viability decreased in a dose-dependent manner, with cells showing shrinkage, lysis, and detachment at higher concentrations.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5EE8B42C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viability of TNBC MDA-MB-231 cells in a dose-dependent manner.</w:t>
            </w:r>
          </w:p>
        </w:tc>
      </w:tr>
      <w:tr w:rsidR="00A50884" w:rsidRPr="00B10576" w14:paraId="1344145C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76223D3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A92E87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10ED827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02B1CEA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A5230A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(IC₅₀), 1, 4, 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3E20D81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DMSO 0.5%, apigenin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0D0F23C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Glucose uptake inhibition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8DD5ED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2-NBDG uptake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F8B4E9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Glucose uptake was 76.25% at 1 h, 87.25% at 4 h, and 81.75% at 8 h in MNQ-treated cells, comparable to the GLUT1 inhibitor apigenin.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1E53E34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glucose uptake in MDA-MB-231 cells, comparable to the GLUT1 inhibitor apigenin.</w:t>
            </w:r>
          </w:p>
        </w:tc>
      </w:tr>
      <w:tr w:rsidR="00A50884" w:rsidRPr="00B10576" w14:paraId="312DD714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35CDCBE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3314963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37D39D6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C49BDE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4406FFB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(IC₅₀), 1, 4, 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5B8CDD2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DMSO 0.5%, sodium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oxamate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460E156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Lactate production inhibition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255845F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L-lactate colorimetric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4681195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Lactate production decreased to 14.83 nmol/µl at 4 h and 14.43 nmol/µl at 8 h after MNQ treatment compared with the DMSO control.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61B67ED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lactate production in MDA-MB-231 cells.</w:t>
            </w:r>
          </w:p>
        </w:tc>
      </w:tr>
      <w:tr w:rsidR="00A50884" w:rsidRPr="00B10576" w14:paraId="5D87F124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6A0D83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394319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73F45C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1638CB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single" w:sz="4" w:space="0" w:color="auto"/>
            </w:tcBorders>
            <w:vAlign w:val="center"/>
          </w:tcPr>
          <w:p w14:paraId="0319807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29 µM (IC₅₀), 1, 4, 8, 24 h</w:t>
            </w:r>
          </w:p>
        </w:tc>
        <w:tc>
          <w:tcPr>
            <w:tcW w:w="592" w:type="pct"/>
            <w:tcBorders>
              <w:top w:val="nil"/>
              <w:bottom w:val="single" w:sz="4" w:space="0" w:color="auto"/>
            </w:tcBorders>
            <w:vAlign w:val="center"/>
          </w:tcPr>
          <w:p w14:paraId="04628CC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single" w:sz="4" w:space="0" w:color="auto"/>
            </w:tcBorders>
            <w:vAlign w:val="center"/>
          </w:tcPr>
          <w:p w14:paraId="53C0956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GLUT1 and Akt expression</w:t>
            </w:r>
          </w:p>
        </w:tc>
        <w:tc>
          <w:tcPr>
            <w:tcW w:w="498" w:type="pct"/>
            <w:tcBorders>
              <w:top w:val="nil"/>
              <w:bottom w:val="single" w:sz="4" w:space="0" w:color="auto"/>
            </w:tcBorders>
            <w:vAlign w:val="center"/>
          </w:tcPr>
          <w:p w14:paraId="1E31583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qRT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-PCR, Western blot</w:t>
            </w:r>
          </w:p>
        </w:tc>
        <w:tc>
          <w:tcPr>
            <w:tcW w:w="866" w:type="pct"/>
            <w:tcBorders>
              <w:top w:val="nil"/>
              <w:bottom w:val="single" w:sz="4" w:space="0" w:color="auto"/>
            </w:tcBorders>
            <w:vAlign w:val="center"/>
          </w:tcPr>
          <w:p w14:paraId="661240E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GLUT1 and Akt mRNA were downregulated in a time-dependent manner after MNQ treatment, and protein levels were slightly reduced.</w:t>
            </w:r>
          </w:p>
        </w:tc>
        <w:tc>
          <w:tcPr>
            <w:tcW w:w="541" w:type="pct"/>
            <w:tcBorders>
              <w:top w:val="nil"/>
              <w:bottom w:val="single" w:sz="4" w:space="0" w:color="auto"/>
            </w:tcBorders>
            <w:vAlign w:val="center"/>
          </w:tcPr>
          <w:p w14:paraId="6550884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decreases GLUT1 and Akt expression at both mRNA and protein levels, consistent with inhibition of glycolysis.</w:t>
            </w:r>
          </w:p>
        </w:tc>
      </w:tr>
      <w:tr w:rsidR="00A50884" w:rsidRPr="00B10576" w14:paraId="2979AF85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433ACF8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PEVuZE5vdGU+PENpdGUgQXV0aG9yWWVhcj0iMSI+PEF1dGhvcj5MaWV3PC9BdXRob3I+PFllYXI+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PEVuZE5vdGU+PENpdGUgQXV0aG9yWWVhcj0iMSI+PEF1dGhvcj5MaWV3PC9BdXRob3I+PFllYXI+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Liew et al. (2014)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4237C1D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7014022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MDA-MB-231 triple-negative breast cancer cells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4AA2D8E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6468B84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0–20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72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2071DD1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&lt; 0.1% v/v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4B3AE99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Cytotoxicity, IC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  <w:vertAlign w:val="subscript"/>
              </w:rPr>
              <w:t xml:space="preserve">20 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determination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2E20D8F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Trypan Blue exclusion assay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3D31618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IC₂₀ =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72 h.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2A76C53E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is subtoxic at ≤7.5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</w:tr>
      <w:tr w:rsidR="00A50884" w:rsidRPr="00B10576" w14:paraId="3E887088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3C4F4C8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4938586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11A4FE9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01C82BD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746C56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710FC24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049D280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Invasion suppression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C15C00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Matrigel invasion, Boyden chamber with 8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inserts; 10% FBS in lower chamber as chemoattractant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0975AA5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Invasion decreased in a dose-dependent manner, with 59% inhibition at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versus control.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2136EA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inhibits invasion in a dose-dependent manner.</w:t>
            </w:r>
          </w:p>
        </w:tc>
      </w:tr>
      <w:tr w:rsidR="00A50884" w:rsidRPr="00B10576" w14:paraId="60CDFF49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1351DAE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464814C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5651107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7EF1BC0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1AC87DF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18944F0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0CA7CC0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Migration suppression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C4A18C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Wound-healing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61A48E8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Migration decreased in a dose-dependent manner. Wound closure was reduced by 46% at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over 48 h.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0FC0EBC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cell migration in a dose-dependent manner.</w:t>
            </w:r>
          </w:p>
        </w:tc>
      </w:tr>
      <w:tr w:rsidR="00A50884" w:rsidRPr="00B10576" w14:paraId="27488877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59C78E2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57A646E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0FB4E6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3FCC07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single" w:sz="4" w:space="0" w:color="auto"/>
            </w:tcBorders>
            <w:vAlign w:val="center"/>
          </w:tcPr>
          <w:p w14:paraId="7271057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 (serum-free medium)</w:t>
            </w:r>
          </w:p>
        </w:tc>
        <w:tc>
          <w:tcPr>
            <w:tcW w:w="592" w:type="pct"/>
            <w:tcBorders>
              <w:top w:val="nil"/>
              <w:bottom w:val="single" w:sz="4" w:space="0" w:color="auto"/>
            </w:tcBorders>
            <w:vAlign w:val="center"/>
          </w:tcPr>
          <w:p w14:paraId="74EAF3A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single" w:sz="4" w:space="0" w:color="auto"/>
            </w:tcBorders>
            <w:vAlign w:val="center"/>
          </w:tcPr>
          <w:p w14:paraId="749236A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MMP-9 activity suppression</w:t>
            </w:r>
          </w:p>
        </w:tc>
        <w:tc>
          <w:tcPr>
            <w:tcW w:w="498" w:type="pct"/>
            <w:tcBorders>
              <w:top w:val="nil"/>
              <w:bottom w:val="single" w:sz="4" w:space="0" w:color="auto"/>
            </w:tcBorders>
            <w:vAlign w:val="center"/>
          </w:tcPr>
          <w:p w14:paraId="28471DD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Gelatin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zymography on conditioned serum-free medium</w:t>
            </w:r>
          </w:p>
        </w:tc>
        <w:tc>
          <w:tcPr>
            <w:tcW w:w="866" w:type="pct"/>
            <w:tcBorders>
              <w:top w:val="nil"/>
              <w:bottom w:val="single" w:sz="4" w:space="0" w:color="auto"/>
            </w:tcBorders>
            <w:vAlign w:val="center"/>
          </w:tcPr>
          <w:p w14:paraId="4B50F9CE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MMP-9 proteolytic activity decreased in a dose-dependent manner, with a 70% reduction at 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versus control.</w:t>
            </w:r>
          </w:p>
        </w:tc>
        <w:tc>
          <w:tcPr>
            <w:tcW w:w="541" w:type="pct"/>
            <w:tcBorders>
              <w:top w:val="nil"/>
              <w:bottom w:val="single" w:sz="4" w:space="0" w:color="auto"/>
            </w:tcBorders>
            <w:vAlign w:val="center"/>
          </w:tcPr>
          <w:p w14:paraId="7C8C23D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downregulates MMP-9 activity, consistent with reduced invasion and migration.</w:t>
            </w:r>
          </w:p>
        </w:tc>
      </w:tr>
      <w:tr w:rsidR="00A50884" w:rsidRPr="00B10576" w14:paraId="0AFD176D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24A7F31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PEVuZE5vdGU+PENpdGUgQXV0aG9yWWVhcj0iMSI+PEF1dGhvcj5MaWV3PC9BdXRob3I+PFllYXI+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PEVuZE5vdGU+PENpdGUgQXV0aG9yWWVhcj0iMSI+PEF1dGhvcj5MaWV3PC9BdXRob3I+PFllYXI+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Liew et al. (2015)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5A261D4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033E687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MDA-MB-231 triple-negative breast cancer cells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0C3B5DA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5C83914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3E692C9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control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63DFBB2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Proteomic alterations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191B800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2DGE and MALDI-TOF/TOF-MS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4F0BD44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26 proteins were significantly altered, of which 19 were downregulated and 7 were upregulated.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13DC718E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modulates proteins involved in the cytoskeleton, mRNA processing, oxidative stress, and metastasis.</w:t>
            </w:r>
          </w:p>
        </w:tc>
      </w:tr>
      <w:tr w:rsidR="00A50884" w:rsidRPr="00B10576" w14:paraId="65B28BDA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2A7864F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67C67D0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44B71D7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3FF2CA6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604BBFA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h; 0–24 h time course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5503B17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09BC3FF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S100A4 and RPSA expression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5EE5B0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blotting for S100A4 and RPSA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42781F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S100A4 and RPSA protein levels decreased in a time-dependent manner.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2AB10FA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expression of the metastasis-promoting proteins S100A4 and RPSA.</w:t>
            </w:r>
          </w:p>
        </w:tc>
      </w:tr>
      <w:tr w:rsidR="00A50884" w:rsidRPr="00B10576" w14:paraId="707A49B9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0DAC12A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D5425B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4038059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03C6F5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698745F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0–48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0595441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4A621B3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ERK1/2 phosphorylation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30BC012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blotting for phospho-ERK1/2 and total ERK1/2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3784F0A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Phospho-ERK1 decreased by about 35% at 48 h and phospho-ERK2 decreased by about 40% at 48 h. Total ERK1/2 remained unchanged.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21165C8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ERK1/2 phosphorylation without altering total ERK1/2 levels.</w:t>
            </w:r>
          </w:p>
        </w:tc>
      </w:tr>
      <w:tr w:rsidR="00A50884" w:rsidRPr="00B10576" w14:paraId="143F079E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1E6B348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1CABBE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2996F10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1EAA1D5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F33A2F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0–48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7AFF9ED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3B7D987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phosphorylation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5C4ED88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blotting for phospho-p65 (Ser536) and total p65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57D5C84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Phospho-NF-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p65 (Ser536) was reduced by approximately 80% at 24 h and 48 h, while total p65 showed only a transient rise at 4 h.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3F720538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activation.</w:t>
            </w:r>
          </w:p>
        </w:tc>
      </w:tr>
      <w:tr w:rsidR="00A50884" w:rsidRPr="00B10576" w14:paraId="2B9610E2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</w:tcBorders>
            <w:vAlign w:val="center"/>
          </w:tcPr>
          <w:p w14:paraId="5113FCC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vAlign w:val="center"/>
          </w:tcPr>
          <w:p w14:paraId="06D664D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</w:tcBorders>
            <w:vAlign w:val="center"/>
          </w:tcPr>
          <w:p w14:paraId="69E69B0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</w:tcBorders>
            <w:vAlign w:val="center"/>
          </w:tcPr>
          <w:p w14:paraId="4ED6A4C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</w:tcBorders>
            <w:vAlign w:val="center"/>
          </w:tcPr>
          <w:p w14:paraId="1B7D21F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0–48 h</w:t>
            </w:r>
          </w:p>
        </w:tc>
        <w:tc>
          <w:tcPr>
            <w:tcW w:w="592" w:type="pct"/>
            <w:tcBorders>
              <w:top w:val="nil"/>
            </w:tcBorders>
            <w:vAlign w:val="center"/>
          </w:tcPr>
          <w:p w14:paraId="2A8CE43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DMSO control</w:t>
            </w:r>
          </w:p>
        </w:tc>
        <w:tc>
          <w:tcPr>
            <w:tcW w:w="472" w:type="pct"/>
            <w:tcBorders>
              <w:top w:val="nil"/>
            </w:tcBorders>
            <w:vAlign w:val="center"/>
          </w:tcPr>
          <w:p w14:paraId="7A1CB40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E-cadherin expression</w:t>
            </w:r>
          </w:p>
        </w:tc>
        <w:tc>
          <w:tcPr>
            <w:tcW w:w="498" w:type="pct"/>
            <w:tcBorders>
              <w:top w:val="nil"/>
            </w:tcBorders>
            <w:vAlign w:val="center"/>
          </w:tcPr>
          <w:p w14:paraId="3A334F6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blotting for E-cadherin</w:t>
            </w:r>
          </w:p>
        </w:tc>
        <w:tc>
          <w:tcPr>
            <w:tcW w:w="866" w:type="pct"/>
            <w:tcBorders>
              <w:top w:val="nil"/>
            </w:tcBorders>
            <w:vAlign w:val="center"/>
          </w:tcPr>
          <w:p w14:paraId="5D79FAC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E-cadherin increased up to 3.19-fold at 48 h compared with untreated control.</w:t>
            </w:r>
          </w:p>
        </w:tc>
        <w:tc>
          <w:tcPr>
            <w:tcW w:w="541" w:type="pct"/>
            <w:tcBorders>
              <w:top w:val="nil"/>
            </w:tcBorders>
            <w:vAlign w:val="center"/>
          </w:tcPr>
          <w:p w14:paraId="2B95C43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upregulates E-cadherin expression in MDA-MB-231 cells.</w:t>
            </w:r>
          </w:p>
        </w:tc>
      </w:tr>
      <w:tr w:rsidR="00A50884" w:rsidRPr="00B10576" w14:paraId="06264EB2" w14:textId="77777777" w:rsidTr="004A4613">
        <w:trPr>
          <w:trHeight w:val="207"/>
        </w:trPr>
        <w:tc>
          <w:tcPr>
            <w:tcW w:w="351" w:type="pct"/>
            <w:vAlign w:val="center"/>
          </w:tcPr>
          <w:p w14:paraId="371274D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Zhang et al. (2013)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Align w:val="center"/>
          </w:tcPr>
          <w:p w14:paraId="5A18FB3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Align w:val="center"/>
          </w:tcPr>
          <w:p w14:paraId="0B69BBF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MCF-7 human breast adenocarcinoma cells</w:t>
            </w:r>
          </w:p>
        </w:tc>
        <w:tc>
          <w:tcPr>
            <w:tcW w:w="462" w:type="pct"/>
            <w:vAlign w:val="center"/>
          </w:tcPr>
          <w:p w14:paraId="725D479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deep-sea-derived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Nocardiopsis</w:t>
            </w:r>
            <w:proofErr w:type="spellEnd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 alba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SCSIO 03039</w:t>
            </w:r>
          </w:p>
        </w:tc>
        <w:tc>
          <w:tcPr>
            <w:tcW w:w="549" w:type="pct"/>
            <w:vAlign w:val="center"/>
          </w:tcPr>
          <w:p w14:paraId="7F90BA5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Not specified</w:t>
            </w:r>
          </w:p>
        </w:tc>
        <w:tc>
          <w:tcPr>
            <w:tcW w:w="592" w:type="pct"/>
            <w:vAlign w:val="center"/>
          </w:tcPr>
          <w:p w14:paraId="6E4A25F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Cisplatin IC₅₀ 13.9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472" w:type="pct"/>
            <w:vAlign w:val="center"/>
          </w:tcPr>
          <w:p w14:paraId="2D9FB77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</w:t>
            </w:r>
          </w:p>
        </w:tc>
        <w:tc>
          <w:tcPr>
            <w:tcW w:w="498" w:type="pct"/>
            <w:vAlign w:val="center"/>
          </w:tcPr>
          <w:p w14:paraId="634E53B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IC₅₀ determination</w:t>
            </w:r>
          </w:p>
        </w:tc>
        <w:tc>
          <w:tcPr>
            <w:tcW w:w="866" w:type="pct"/>
            <w:vAlign w:val="center"/>
          </w:tcPr>
          <w:p w14:paraId="4EEEFE4E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95.0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vAlign w:val="center"/>
          </w:tcPr>
          <w:p w14:paraId="419EDA37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shows weak cytotoxicity compared with cisplatin.</w:t>
            </w:r>
          </w:p>
        </w:tc>
      </w:tr>
      <w:tr w:rsidR="00A50884" w:rsidRPr="00B10576" w14:paraId="1BF36FA7" w14:textId="77777777" w:rsidTr="004A4613">
        <w:trPr>
          <w:trHeight w:val="207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vAlign w:val="center"/>
          </w:tcPr>
          <w:p w14:paraId="06A5A68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Gastric Cancer</w:t>
            </w:r>
          </w:p>
        </w:tc>
      </w:tr>
      <w:tr w:rsidR="00A50884" w:rsidRPr="00B10576" w14:paraId="625AE90E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650F19E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AuthorYear="1"&gt;&lt;Author&gt;Wang&lt;/Author&gt;&lt;Year&gt;2012&lt;/Year&gt;&lt;RecNum&gt;63&lt;/RecNum&gt;&lt;DisplayText&gt;Wang and Lin (2012)&lt;/DisplayText&gt;&lt;record&gt;&lt;rec-number&gt;63&lt;/rec-number&gt;&lt;foreign-keys&gt;&lt;key app="EN" db-id="r0axdtva3a2wedeeffmverp7f99reavfx0v9" timestamp="1763635487"&gt;63&lt;/key&gt;&lt;/foreign-keys&gt;&lt;ref-type name="Journal Article"&gt;17&lt;/ref-type&gt;&lt;contributors&gt;&lt;authors&gt;&lt;author&gt;Wang, Y. C.&lt;/author&gt;&lt;author&gt;Lin, Y. H.&lt;/author&gt;&lt;/authors&gt;&lt;/contributors&gt;&lt;auth-address&gt;Department of Food Science and Biotechnology, National Chung Hsing University, 250 Kuo-Kuang Rd., Taichung 402, Taiwan, ROC. ycwang@nchu.edu.tw&lt;/auth-address&gt;&lt;titles&gt;&lt;title&gt;Anti-gastric adenocarcinoma activity of 2-Methoxy-1,4-naphthoquinone, an anti-Helicobacter pylori compound from Impatiens balsamina L&lt;/title&gt;&lt;secondary-title&gt;Fitoterapia&lt;/secondary-title&gt;&lt;/titles&gt;&lt;periodical&gt;&lt;full-title&gt;Fitoterapia&lt;/full-title&gt;&lt;/periodical&gt;&lt;pages&gt;1336-44&lt;/pages&gt;&lt;volume&gt;83&lt;/volume&gt;&lt;number&gt;8&lt;/number&gt;&lt;edition&gt;20120410&lt;/edition&gt;&lt;keywords&gt;&lt;keyword&gt;Adenocarcinoma/*drug therapy&lt;/keyword&gt;&lt;keyword&gt;Anti-Bacterial Agents/chemistry/*pharmacology&lt;/keyword&gt;&lt;keyword&gt;Cell Line, Tumor&lt;/keyword&gt;&lt;keyword&gt;Cell Survival/drug effects&lt;/keyword&gt;&lt;keyword&gt;Dose-Response Relationship, Drug&lt;/keyword&gt;&lt;keyword&gt;Helicobacter pylori/*drug effects&lt;/keyword&gt;&lt;keyword&gt;Humans&lt;/keyword&gt;&lt;keyword&gt;Impatiens/*chemistry&lt;/keyword&gt;&lt;keyword&gt;Molecular Structure&lt;/keyword&gt;&lt;keyword&gt;Naphthoquinones/chemistry/*pharmacology&lt;/keyword&gt;&lt;keyword&gt;Reactive Oxygen Species&lt;/keyword&gt;&lt;/keywords&gt;&lt;dates&gt;&lt;year&gt;2012&lt;/year&gt;&lt;pub-dates&gt;&lt;date&gt;Dec&lt;/date&gt;&lt;/pub-dates&gt;&lt;/dates&gt;&lt;isbn&gt;1873-6971 (Electronic)&amp;#xD;0367-326X (Linking)&lt;/isbn&gt;&lt;accession-num&gt;22516543&lt;/accession-num&gt;&lt;urls&gt;&lt;related-urls&gt;&lt;url&gt;https://www.ncbi.nlm.nih.gov/pubmed/22516543&lt;/url&gt;&lt;/related-urls&gt;&lt;/urls&gt;&lt;electronic-resource-num&gt;10.1016/j.fitote.2012.04.003&lt;/electronic-resource-num&gt;&lt;remote-database-name&gt;Medline&lt;/remote-database-name&gt;&lt;remote-database-provider&gt;NLM&lt;/remote-database-provider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Wang and Lin (2012)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0F60C02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0DB7815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MKN45 human gastric adenocarcinoma cells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53E9A7C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45D6F1A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0–80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0–72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6200BA5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50F9FB1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Cytotoxicity, growth inhibition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2123815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assay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6A26DA5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24.01 ± 0.38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48 h. Cell viability decreased with increasing dose up to 30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over time, then showed no further significant change at 30–60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24–72 h.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6F92808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cell viability in a dose-dependent manner.</w:t>
            </w:r>
          </w:p>
        </w:tc>
      </w:tr>
      <w:tr w:rsidR="00A50884" w:rsidRPr="00B10576" w14:paraId="64E0736B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54ABA8B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587413C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7828767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35588A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436824D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25–200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0D5A327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584E90F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Cell-cycle distribution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591D159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PI flow cytometry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4BD35B3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G₀/G₁ decreased to 79–89% of control, S increased to 114–130% of control, and G₂/M increased to 144–156% of control. Sub-G₀/G₁ events rose to 360–491% at 25–50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065E25E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increases S and G₂/M populations and elevates Sub-G₀/G₁ events.</w:t>
            </w:r>
          </w:p>
        </w:tc>
      </w:tr>
      <w:tr w:rsidR="00A50884" w:rsidRPr="00B10576" w14:paraId="54F71791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11B8B6A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7644C66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477CB9D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16F2EF6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00D660D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12.5–200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3B4EC51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57EBF62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Apoptosis and necrosis distribution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124ED93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YO-PRO-1/PI flow cytometry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5F0ACE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Late apoptotic or necrotic cells reached 84.73 ± 2.22% to 93.77 ± 1.54% (683–756% of control) at 50–200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2D273A5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increases late apoptotic or necrotic cell populations.</w:t>
            </w:r>
          </w:p>
        </w:tc>
      </w:tr>
      <w:tr w:rsidR="00A50884" w:rsidRPr="00B10576" w14:paraId="5DBB74D1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264FF35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6437060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2DEF27F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ADC038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757FDD4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25, 50, 100, 200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4558F67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00F2F41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Nuclear morphology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038AE23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Hoechst 33258 staining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0213F80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Fragmented and condensed chromatin were only observed at 25 and 50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531EC01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chromatin fragmentation and condensation at lower doses.</w:t>
            </w:r>
          </w:p>
        </w:tc>
      </w:tr>
      <w:tr w:rsidR="00A50884" w:rsidRPr="00B10576" w14:paraId="7C33DC9F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7B7D621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42A243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2FBB390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3C888BF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5D6ED10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12.5–200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7F5515B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7E2FCF9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Mitochondrial transmembrane potential (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ΔΨm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)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0B3BF5A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JC-1 staining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164ADB4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ΔΨm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was reduced to 0.18–0.64 (11–39% of control) at 50–200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50CA4E8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reduces mitochondrial transmembrane potential.</w:t>
            </w:r>
          </w:p>
        </w:tc>
      </w:tr>
      <w:tr w:rsidR="00A50884" w:rsidRPr="00B10576" w14:paraId="229F38F6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6CA3AD7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5E42385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2D7875E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014F713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5FB7061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12.5–200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0–24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0B71D2F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28B7F40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Reactive oxygen species generation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341A5CC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HE (superoxide) and H₂DCF-DA (H₂O₂) probes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266382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Superoxide levels peaked at about 321-336% of control at 6 h with 100 to 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. H₂O₂ increased slightly to about 102–141% at 12.5 to 25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over 24 h, then dropped to well below control levels at doses of 50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above, especially between 10 and 24 h.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56840AC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modulates superoxide and hydrogen peroxide levels in a dose- and time-dependent manner.</w:t>
            </w:r>
          </w:p>
        </w:tc>
      </w:tr>
      <w:tr w:rsidR="00A50884" w:rsidRPr="00B10576" w14:paraId="09A9EE7A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</w:tcBorders>
            <w:vAlign w:val="center"/>
          </w:tcPr>
          <w:p w14:paraId="5158EAB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vAlign w:val="center"/>
          </w:tcPr>
          <w:p w14:paraId="5B3154E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</w:tcBorders>
            <w:vAlign w:val="center"/>
          </w:tcPr>
          <w:p w14:paraId="0E932DB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</w:tcBorders>
            <w:vAlign w:val="center"/>
          </w:tcPr>
          <w:p w14:paraId="3F4E5CE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</w:tcBorders>
            <w:vAlign w:val="center"/>
          </w:tcPr>
          <w:p w14:paraId="3C4E574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25–200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24 h</w:t>
            </w:r>
          </w:p>
        </w:tc>
        <w:tc>
          <w:tcPr>
            <w:tcW w:w="592" w:type="pct"/>
            <w:tcBorders>
              <w:top w:val="nil"/>
            </w:tcBorders>
            <w:vAlign w:val="center"/>
          </w:tcPr>
          <w:p w14:paraId="2476ADA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</w:tcBorders>
            <w:vAlign w:val="center"/>
          </w:tcPr>
          <w:p w14:paraId="77F0093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Protein expression</w:t>
            </w:r>
          </w:p>
        </w:tc>
        <w:tc>
          <w:tcPr>
            <w:tcW w:w="498" w:type="pct"/>
            <w:tcBorders>
              <w:top w:val="nil"/>
            </w:tcBorders>
            <w:vAlign w:val="center"/>
          </w:tcPr>
          <w:p w14:paraId="4E9DD23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 for cytochrome c, pro-caspase-3, Bcl-2, Bax</w:t>
            </w:r>
          </w:p>
        </w:tc>
        <w:tc>
          <w:tcPr>
            <w:tcW w:w="866" w:type="pct"/>
            <w:tcBorders>
              <w:top w:val="nil"/>
            </w:tcBorders>
            <w:vAlign w:val="center"/>
          </w:tcPr>
          <w:p w14:paraId="1795E54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At 50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, cytosolic cytochrome c rose to 220% of control and mitochondrial cytochrome c was 57% of control, while pro-caspase-3 was 49% of control. At 200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Bcl-2 rose to 386% and Bax to 136% of control.</w:t>
            </w:r>
          </w:p>
        </w:tc>
        <w:tc>
          <w:tcPr>
            <w:tcW w:w="541" w:type="pct"/>
            <w:tcBorders>
              <w:top w:val="nil"/>
            </w:tcBorders>
            <w:vAlign w:val="center"/>
          </w:tcPr>
          <w:p w14:paraId="6C8A1DE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upregulates Bcl-2 and Bax, reduces pro-caspase-3, and alters cytochrome c distribution, with necrosis predominating overall and apoptosis occurring at lower doses.</w:t>
            </w:r>
          </w:p>
        </w:tc>
      </w:tr>
      <w:tr w:rsidR="00A50884" w:rsidRPr="00B10576" w14:paraId="2E8251BF" w14:textId="77777777" w:rsidTr="004A4613">
        <w:trPr>
          <w:trHeight w:val="207"/>
        </w:trPr>
        <w:tc>
          <w:tcPr>
            <w:tcW w:w="5000" w:type="pct"/>
            <w:gridSpan w:val="10"/>
            <w:vAlign w:val="center"/>
          </w:tcPr>
          <w:p w14:paraId="572E83C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Hepatocellular Carcinoma</w:t>
            </w:r>
          </w:p>
        </w:tc>
      </w:tr>
      <w:tr w:rsidR="00A50884" w:rsidRPr="00B10576" w14:paraId="38ECCD2E" w14:textId="77777777" w:rsidTr="004A4613">
        <w:trPr>
          <w:trHeight w:val="207"/>
        </w:trPr>
        <w:tc>
          <w:tcPr>
            <w:tcW w:w="351" w:type="pct"/>
            <w:tcBorders>
              <w:bottom w:val="single" w:sz="4" w:space="0" w:color="auto"/>
            </w:tcBorders>
            <w:vAlign w:val="center"/>
          </w:tcPr>
          <w:p w14:paraId="5886C7C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AuthorYear="1"&gt;&lt;Author&gt;Ding&lt;/Author&gt;&lt;Year&gt;2008&lt;/Year&gt;&lt;RecNum&gt;67&lt;/RecNum&gt;&lt;DisplayText&gt;Ding et al. (2008)&lt;/DisplayText&gt;&lt;record&gt;&lt;rec-number&gt;67&lt;/rec-number&gt;&lt;foreign-keys&gt;&lt;key app="EN" db-id="r0axdtva3a2wedeeffmverp7f99reavfx0v9" timestamp="1763635865"&gt;67&lt;/key&gt;&lt;/foreign-keys&gt;&lt;ref-type name="Electronic Article"&gt;43&lt;/ref-type&gt;&lt;contributors&gt;&lt;authors&gt;&lt;author&gt;Ding, Zhi-Shan&lt;/author&gt;&lt;author&gt;Jiang, Fu-Sheng&lt;/author&gt;&lt;author&gt;Chen, Ni-Pi&lt;/author&gt;&lt;author&gt;Lv, Gui-Yuan&lt;/author&gt;&lt;author&gt;Zhu, Cheng-Gang&lt;/author&gt;&lt;/authors&gt;&lt;/contributors&gt;&lt;titles&gt;&lt;title&gt;Isolation and Identification of an Anti-tumor Component from Leaves of Impatiens balsamina&lt;/title&gt;&lt;secondary-title&gt;Molecules&lt;/secondary-title&gt;&lt;/titles&gt;&lt;periodical&gt;&lt;full-title&gt;Molecules&lt;/full-title&gt;&lt;/periodical&gt;&lt;pages&gt;220-229&lt;/pages&gt;&lt;volume&gt;13&lt;/volume&gt;&lt;number&gt;2&lt;/number&gt;&lt;keywords&gt;&lt;keyword&gt;Impatiens balsamina&lt;/keyword&gt;&lt;keyword&gt;anti-tumor&lt;/keyword&gt;&lt;keyword&gt;MTT&lt;/keyword&gt;&lt;keyword&gt;TLC&lt;/keyword&gt;&lt;keyword&gt;2-methoxy-1&lt;/keyword&gt;&lt;keyword&gt;4-naphthoquinone&lt;/keyword&gt;&lt;/keywords&gt;&lt;dates&gt;&lt;year&gt;2008&lt;/year&gt;&lt;/dates&gt;&lt;isbn&gt;1420-3049&lt;/isbn&gt;&lt;urls&gt;&lt;/urls&gt;&lt;electronic-resource-num&gt;10.3390/molecules13020220&lt;/electronic-resource-num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Ding et al. (2008)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tcBorders>
              <w:bottom w:val="single" w:sz="4" w:space="0" w:color="auto"/>
            </w:tcBorders>
            <w:vAlign w:val="center"/>
          </w:tcPr>
          <w:p w14:paraId="45AC054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tcBorders>
              <w:bottom w:val="single" w:sz="4" w:space="0" w:color="auto"/>
            </w:tcBorders>
            <w:vAlign w:val="center"/>
          </w:tcPr>
          <w:p w14:paraId="735232C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HepG2 human hepatocellular carcinoma cells</w:t>
            </w:r>
          </w:p>
        </w:tc>
        <w:tc>
          <w:tcPr>
            <w:tcW w:w="462" w:type="pct"/>
            <w:tcBorders>
              <w:bottom w:val="single" w:sz="4" w:space="0" w:color="auto"/>
            </w:tcBorders>
            <w:vAlign w:val="center"/>
          </w:tcPr>
          <w:p w14:paraId="3373D86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balsamina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leaves, chloroform leaf extract (CHE) subfraction CHE2, purified to MNQ (97.2% of CHE2)</w:t>
            </w:r>
          </w:p>
        </w:tc>
        <w:tc>
          <w:tcPr>
            <w:tcW w:w="549" w:type="pct"/>
            <w:tcBorders>
              <w:bottom w:val="single" w:sz="4" w:space="0" w:color="auto"/>
            </w:tcBorders>
            <w:vAlign w:val="center"/>
          </w:tcPr>
          <w:p w14:paraId="7E420A6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24 h, various concentrations</w:t>
            </w:r>
          </w:p>
        </w:tc>
        <w:tc>
          <w:tcPr>
            <w:tcW w:w="592" w:type="pct"/>
            <w:tcBorders>
              <w:bottom w:val="single" w:sz="4" w:space="0" w:color="auto"/>
            </w:tcBorders>
            <w:vAlign w:val="center"/>
          </w:tcPr>
          <w:p w14:paraId="4695546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Curcumin, DMSO &lt; 0.1% v/v vehicle</w:t>
            </w:r>
          </w:p>
        </w:tc>
        <w:tc>
          <w:tcPr>
            <w:tcW w:w="472" w:type="pct"/>
            <w:tcBorders>
              <w:bottom w:val="single" w:sz="4" w:space="0" w:color="auto"/>
            </w:tcBorders>
            <w:vAlign w:val="center"/>
          </w:tcPr>
          <w:p w14:paraId="69D4B92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Antitumor cytotoxicity</w:t>
            </w:r>
          </w:p>
        </w:tc>
        <w:tc>
          <w:tcPr>
            <w:tcW w:w="498" w:type="pct"/>
            <w:tcBorders>
              <w:bottom w:val="single" w:sz="4" w:space="0" w:color="auto"/>
            </w:tcBorders>
            <w:vAlign w:val="center"/>
          </w:tcPr>
          <w:p w14:paraId="20CF178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colorimetric assay</w:t>
            </w:r>
          </w:p>
        </w:tc>
        <w:tc>
          <w:tcPr>
            <w:tcW w:w="866" w:type="pct"/>
            <w:tcBorders>
              <w:bottom w:val="single" w:sz="4" w:space="0" w:color="auto"/>
            </w:tcBorders>
            <w:vAlign w:val="center"/>
          </w:tcPr>
          <w:p w14:paraId="43C68F80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PEF produced ~80% inhibition at 50 mg/L. IC₅₀ values were CHE 41.5 ± 0.15 mg/L, CHE2 6.51 ± 0.10 mg/L, MNQ 6.08 ± 0.08 mg/L, and curcumin 14.18 ± 0.07 mg/L.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337C0C33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is the main active component of the CHE2 chloroform leaf fraction of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I.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balsamina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shows strong in vitro anti-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tumor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activity against HepG2 cells.</w:t>
            </w:r>
          </w:p>
        </w:tc>
      </w:tr>
      <w:tr w:rsidR="00A50884" w:rsidRPr="00B10576" w14:paraId="1A3879D7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6F88309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AuthorYear="1"&gt;&lt;Author&gt;Liang&lt;/Author&gt;&lt;Year&gt;2022&lt;/Year&gt;&lt;RecNum&gt;58&lt;/RecNum&gt;&lt;DisplayText&gt;Liang et al. (2022)&lt;/DisplayText&gt;&lt;record&gt;&lt;rec-number&gt;58&lt;/rec-number&gt;&lt;foreign-keys&gt;&lt;key app="EN" db-id="r0axdtva3a2wedeeffmverp7f99reavfx0v9" timestamp="1763635391"&gt;58&lt;/key&gt;&lt;/foreign-keys&gt;&lt;ref-type name="Journal Article"&gt;17&lt;/ref-type&gt;&lt;contributors&gt;&lt;authors&gt;&lt;author&gt;Liang, Huaguo&lt;/author&gt;&lt;author&gt;Wen, Ying&lt;/author&gt;&lt;author&gt;Fang, Wei&lt;/author&gt;&lt;author&gt;Cai, Xiaoyan&lt;/author&gt;&lt;author&gt;Wang, Xiangsheng&lt;/author&gt;&lt;author&gt;Zou, Li&lt;/author&gt;&lt;author&gt;Wei, Peng&lt;/author&gt;&lt;author&gt;Yang, Baoyun&lt;/author&gt;&lt;author&gt;Lu, Jiazheng&lt;/author&gt;&lt;author&gt;Yang, Yongxia&lt;/author&gt;&lt;author&gt;Zhang, Yongli&lt;/author&gt;&lt;/authors&gt;&lt;/contributors&gt;&lt;titles&gt;&lt;title&gt;The Inhibition Effect of 2-Methoxy-1,4- naphthoquinone on Human Hepatoma Cell Lines: A in vitro and in vivo Studies&lt;/title&gt;&lt;secondary-title&gt;Indian Journal of Pharmaceutical Education and Research&lt;/secondary-title&gt;&lt;/titles&gt;&lt;periodical&gt;&lt;full-title&gt;Indian Journal of Pharmaceutical Education and Research&lt;/full-title&gt;&lt;/periodical&gt;&lt;pages&gt;1106-1114&lt;/pages&gt;&lt;volume&gt;56&lt;/volume&gt;&lt;number&gt;4&lt;/number&gt;&lt;section&gt;1106&lt;/section&gt;&lt;dates&gt;&lt;year&gt;2022&lt;/year&gt;&lt;/dates&gt;&lt;isbn&gt;00195464&lt;/isbn&gt;&lt;urls&gt;&lt;/urls&gt;&lt;electronic-resource-num&gt;10.5530/ijper.56.4.192&lt;/electronic-resource-num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Liang et al. (2022)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56BC99E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1C69CBD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HepG2, Bel-7402, and Huh-7 human hepatocellular carcinoma cells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21BD365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Purchased from Sigma-Aldrich (USA)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72DB906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1.72–55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24, 48, 72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6C3EF07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5-FU 30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untreated control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459B0E2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Cytotoxicity, anti-proliferation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687B6FD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assay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627EA4B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at 48 h = 2.29–14.29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across HepG2, Bel-7402, and Huh-7 cells; at 27.5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MNQ was comparable to 5-FU 30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2F819B88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proliferation of HCC cells in a dose- and time-dependent manner.</w:t>
            </w:r>
          </w:p>
        </w:tc>
      </w:tr>
      <w:tr w:rsidR="00A50884" w:rsidRPr="00B10576" w14:paraId="7234E7C5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03A6E0E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340E054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18ED8A6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6BE4475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2F90F8D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67A656A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7356E74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Apoptosis, morphology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67F3B23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Hoechst 33342 staining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0B08A19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Chromatin condensation and nuclear fragmentation observed at 2.5–10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after 48 h (Hoechst 33342 staining).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652C5E9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typical apoptotic morphology in HepG2 cells.</w:t>
            </w:r>
          </w:p>
        </w:tc>
      </w:tr>
      <w:tr w:rsidR="00A50884" w:rsidRPr="00B10576" w14:paraId="58122F1E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72AC5D8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598C48A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75CAFA7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06F786F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6102772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0, 2.5, 5, 10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36A19B1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70C864C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Apoptosis, quantification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52CE02F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Annexin V-FITC/PI flow cytometry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4453FF0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Apoptosis rates were 10.14%, 14.89%, 51.07%, and 71.73% at 0, 2.5, 5, and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respectively (Annexin V-FITC/PI).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656B150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increases early and late apoptosis.</w:t>
            </w:r>
          </w:p>
        </w:tc>
      </w:tr>
      <w:tr w:rsidR="00A50884" w:rsidRPr="00B10576" w14:paraId="4C53DAC6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4CA6649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266EEF9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08EB61A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90E3B0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41FB62F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0, 1, 2, 4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640FAAD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481ACF0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Mitochondrial function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47852B3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Rhodamine-123 staining for mitochondrial membrane potential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5AD7B77E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Rhodamine-123 fluorescence intensity = 100, 103.13, 116.11, 158.04 at 0, 1, 2, 4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indicating MMP depolarization.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20A746C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induces loss of mitochondrial membrane potential.</w:t>
            </w:r>
          </w:p>
        </w:tc>
      </w:tr>
      <w:tr w:rsidR="00A50884" w:rsidRPr="00B10576" w14:paraId="338CED76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47FCAF8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43E6A07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01A6C79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7643442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0D9A0EF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0, 2.5, 5, 10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6A3C0E4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1CFD057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Cell cycle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31C6DB1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PI staining, flow cytometry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34CF60F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G₀/G₁ increased from 66.68% to 80.35% and S decreased from 11.11% to 7.26% after 48 h (PI flow cytometry).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12C891C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arrests HepG2 cells in G₀/G₁ phase.</w:t>
            </w:r>
          </w:p>
        </w:tc>
      </w:tr>
      <w:tr w:rsidR="00A50884" w:rsidRPr="00B10576" w14:paraId="58E24638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407E98D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53BB3DA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513A55E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5FDD43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35C2E0E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103BBE9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5F0C50B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Gene expression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7680975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RT-qPCR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3E3A431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expression decreased to 0.78, 0.44, 0.14 and Bcl-2 decreased to 0.19, 0.18, 0.12, while BAD increased to 1.18, 1.31, 1.42 at 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(RT-qPCR).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5C2D8208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downregulates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Bcl-2 and upregulates BAD.</w:t>
            </w:r>
          </w:p>
        </w:tc>
      </w:tr>
      <w:tr w:rsidR="00A50884" w:rsidRPr="00B10576" w14:paraId="4D08F01D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7BACBFF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2D4D369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0634A41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2C86C5C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495EB74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2.5, 5, 10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48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51A9803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Untreated control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6EA8E05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Protein expression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5FB3A7C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 and confocal microscopy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0A38311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Protein changes matched qPCR: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Bcl-2 decreased, BAD increased, and Bcl-2/BAD ratio was &lt;1 (western blot, confocal).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28BF46B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shifts apoptosis-related proteins toward a pro-apoptotic profile.</w:t>
            </w:r>
          </w:p>
        </w:tc>
      </w:tr>
      <w:tr w:rsidR="00A50884" w:rsidRPr="00B10576" w14:paraId="5F320A75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</w:tcBorders>
            <w:vAlign w:val="center"/>
          </w:tcPr>
          <w:p w14:paraId="6AF0584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vAlign w:val="center"/>
          </w:tcPr>
          <w:p w14:paraId="2176C00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</w:tcBorders>
            <w:vAlign w:val="center"/>
          </w:tcPr>
          <w:p w14:paraId="63B0D31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</w:tcBorders>
            <w:vAlign w:val="center"/>
          </w:tcPr>
          <w:p w14:paraId="119EBBF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</w:tcBorders>
            <w:vAlign w:val="center"/>
          </w:tcPr>
          <w:p w14:paraId="119E162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10 mg/kg/day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ip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21 days</w:t>
            </w:r>
          </w:p>
        </w:tc>
        <w:tc>
          <w:tcPr>
            <w:tcW w:w="592" w:type="pct"/>
            <w:tcBorders>
              <w:top w:val="nil"/>
            </w:tcBorders>
            <w:vAlign w:val="center"/>
          </w:tcPr>
          <w:p w14:paraId="78C48FB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Saline control, 5-FU 15 mg/kg/day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ip</w:t>
            </w:r>
            <w:proofErr w:type="spellEnd"/>
          </w:p>
        </w:tc>
        <w:tc>
          <w:tcPr>
            <w:tcW w:w="472" w:type="pct"/>
            <w:tcBorders>
              <w:top w:val="nil"/>
            </w:tcBorders>
            <w:vAlign w:val="center"/>
          </w:tcPr>
          <w:p w14:paraId="27CA262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Antitumor effect</w:t>
            </w:r>
          </w:p>
        </w:tc>
        <w:tc>
          <w:tcPr>
            <w:tcW w:w="498" w:type="pct"/>
            <w:tcBorders>
              <w:top w:val="nil"/>
            </w:tcBorders>
            <w:vAlign w:val="center"/>
          </w:tcPr>
          <w:p w14:paraId="1125F1A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Tumor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volume and weight measurement, HE staining</w:t>
            </w:r>
          </w:p>
        </w:tc>
        <w:tc>
          <w:tcPr>
            <w:tcW w:w="866" w:type="pct"/>
            <w:tcBorders>
              <w:top w:val="nil"/>
            </w:tcBorders>
            <w:vAlign w:val="center"/>
          </w:tcPr>
          <w:p w14:paraId="77B4141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Tumor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volume and weight were significantly reduced, with apoptotic bodies observed in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tumor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sections.</w:t>
            </w:r>
          </w:p>
        </w:tc>
        <w:tc>
          <w:tcPr>
            <w:tcW w:w="541" w:type="pct"/>
            <w:tcBorders>
              <w:top w:val="nil"/>
            </w:tcBorders>
            <w:vAlign w:val="center"/>
          </w:tcPr>
          <w:p w14:paraId="5274A02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significantly inhibits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tumor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growth in vivo.</w:t>
            </w:r>
          </w:p>
        </w:tc>
      </w:tr>
      <w:tr w:rsidR="00A50884" w:rsidRPr="00B10576" w14:paraId="1EABC683" w14:textId="77777777" w:rsidTr="004A4613">
        <w:trPr>
          <w:trHeight w:val="207"/>
        </w:trPr>
        <w:tc>
          <w:tcPr>
            <w:tcW w:w="5000" w:type="pct"/>
            <w:gridSpan w:val="10"/>
            <w:vAlign w:val="center"/>
          </w:tcPr>
          <w:p w14:paraId="1DC80D1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Melanoma</w:t>
            </w:r>
          </w:p>
        </w:tc>
      </w:tr>
      <w:tr w:rsidR="00A50884" w:rsidRPr="00B10576" w14:paraId="6102B021" w14:textId="77777777" w:rsidTr="004A4613">
        <w:trPr>
          <w:trHeight w:val="207"/>
        </w:trPr>
        <w:tc>
          <w:tcPr>
            <w:tcW w:w="351" w:type="pct"/>
            <w:vAlign w:val="center"/>
          </w:tcPr>
          <w:p w14:paraId="3EEB532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Cimmino et al. (2016)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Align w:val="center"/>
          </w:tcPr>
          <w:p w14:paraId="64E2B90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Align w:val="center"/>
          </w:tcPr>
          <w:p w14:paraId="68E1B0B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SKMEL-28 human melanoma cells</w:t>
            </w:r>
          </w:p>
        </w:tc>
        <w:tc>
          <w:tcPr>
            <w:tcW w:w="462" w:type="pct"/>
            <w:vAlign w:val="center"/>
          </w:tcPr>
          <w:p w14:paraId="35452E8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stems, roots, and leaves of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glandulifera</w:t>
            </w:r>
            <w:proofErr w:type="spellEnd"/>
          </w:p>
        </w:tc>
        <w:tc>
          <w:tcPr>
            <w:tcW w:w="549" w:type="pct"/>
            <w:vAlign w:val="center"/>
          </w:tcPr>
          <w:p w14:paraId="3A16C6E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–100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72 h</w:t>
            </w:r>
          </w:p>
        </w:tc>
        <w:tc>
          <w:tcPr>
            <w:tcW w:w="592" w:type="pct"/>
            <w:vAlign w:val="center"/>
          </w:tcPr>
          <w:p w14:paraId="16D9B8A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Glanduliferin A,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</w:p>
        </w:tc>
        <w:tc>
          <w:tcPr>
            <w:tcW w:w="472" w:type="pct"/>
            <w:vAlign w:val="center"/>
          </w:tcPr>
          <w:p w14:paraId="398CC61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Growth inhibition</w:t>
            </w:r>
          </w:p>
        </w:tc>
        <w:tc>
          <w:tcPr>
            <w:tcW w:w="498" w:type="pct"/>
            <w:vAlign w:val="center"/>
          </w:tcPr>
          <w:p w14:paraId="6899274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colorimetric assay</w:t>
            </w:r>
          </w:p>
        </w:tc>
        <w:tc>
          <w:tcPr>
            <w:tcW w:w="866" w:type="pct"/>
            <w:vAlign w:val="center"/>
          </w:tcPr>
          <w:p w14:paraId="568448A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2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72 h. For reference compounds, Glanduliferin A = 29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 &gt;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&gt;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vAlign w:val="center"/>
          </w:tcPr>
          <w:p w14:paraId="2BE3E63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shows stronger growth inhibition than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glanduliferins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in SKMEL-28 cells.</w:t>
            </w:r>
          </w:p>
        </w:tc>
      </w:tr>
      <w:tr w:rsidR="00A50884" w:rsidRPr="00B10576" w14:paraId="0CE57947" w14:textId="77777777" w:rsidTr="004A4613">
        <w:trPr>
          <w:trHeight w:val="207"/>
        </w:trPr>
        <w:tc>
          <w:tcPr>
            <w:tcW w:w="5000" w:type="pct"/>
            <w:gridSpan w:val="10"/>
            <w:vAlign w:val="center"/>
          </w:tcPr>
          <w:p w14:paraId="3F2BC30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Glioblastoma/Glioma</w:t>
            </w:r>
          </w:p>
        </w:tc>
      </w:tr>
      <w:tr w:rsidR="00A50884" w:rsidRPr="00B10576" w14:paraId="094E5B1F" w14:textId="77777777" w:rsidTr="004A4613">
        <w:trPr>
          <w:trHeight w:val="207"/>
        </w:trPr>
        <w:tc>
          <w:tcPr>
            <w:tcW w:w="351" w:type="pct"/>
            <w:vAlign w:val="center"/>
          </w:tcPr>
          <w:p w14:paraId="5A6A3FD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PEVuZE5vdGU+PENpdGUgQXV0aG9yWWVhcj0iMSI+PEF1dGhvcj5DaW1taW5vPC9BdXRob3I+PFll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Cimmino et al. (2016)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Align w:val="center"/>
          </w:tcPr>
          <w:p w14:paraId="391F9A3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Align w:val="center"/>
          </w:tcPr>
          <w:p w14:paraId="0C6BB63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U373 human glioblastoma cells</w:t>
            </w:r>
          </w:p>
        </w:tc>
        <w:tc>
          <w:tcPr>
            <w:tcW w:w="462" w:type="pct"/>
            <w:vAlign w:val="center"/>
          </w:tcPr>
          <w:p w14:paraId="1B399F4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stems, roots, and leaves of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glandulifera</w:t>
            </w:r>
            <w:proofErr w:type="spellEnd"/>
          </w:p>
        </w:tc>
        <w:tc>
          <w:tcPr>
            <w:tcW w:w="549" w:type="pct"/>
            <w:vAlign w:val="center"/>
          </w:tcPr>
          <w:p w14:paraId="0CA0AEC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10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–100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72 h</w:t>
            </w:r>
          </w:p>
        </w:tc>
        <w:tc>
          <w:tcPr>
            <w:tcW w:w="592" w:type="pct"/>
            <w:vAlign w:val="center"/>
          </w:tcPr>
          <w:p w14:paraId="0B5DDA6B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Glanduliferin A,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</w:p>
        </w:tc>
        <w:tc>
          <w:tcPr>
            <w:tcW w:w="472" w:type="pct"/>
            <w:vAlign w:val="center"/>
          </w:tcPr>
          <w:p w14:paraId="2A90F15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Growth inhibition</w:t>
            </w:r>
          </w:p>
        </w:tc>
        <w:tc>
          <w:tcPr>
            <w:tcW w:w="498" w:type="pct"/>
            <w:vAlign w:val="center"/>
          </w:tcPr>
          <w:p w14:paraId="158798D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MTT colorimetric assay</w:t>
            </w:r>
          </w:p>
        </w:tc>
        <w:tc>
          <w:tcPr>
            <w:tcW w:w="866" w:type="pct"/>
            <w:vAlign w:val="center"/>
          </w:tcPr>
          <w:p w14:paraId="0DFEF162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= 3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at 72 h. For reference compounds, Glanduliferin A = 31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B &gt; 100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,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IC₅₀ not determined (IC₅₀ not reached up to 100 µM).</w:t>
            </w:r>
          </w:p>
        </w:tc>
        <w:tc>
          <w:tcPr>
            <w:tcW w:w="541" w:type="pct"/>
            <w:vAlign w:val="center"/>
          </w:tcPr>
          <w:p w14:paraId="087EF374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shows stronger growth inhibition than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glanduliferins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α-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spinasterol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in U373 cells.</w:t>
            </w:r>
          </w:p>
        </w:tc>
      </w:tr>
      <w:tr w:rsidR="00A50884" w:rsidRPr="00B10576" w14:paraId="72DE1305" w14:textId="77777777" w:rsidTr="004A4613">
        <w:trPr>
          <w:trHeight w:val="207"/>
        </w:trPr>
        <w:tc>
          <w:tcPr>
            <w:tcW w:w="351" w:type="pct"/>
            <w:vAlign w:val="center"/>
          </w:tcPr>
          <w:p w14:paraId="1E0A6DA9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PEVuZE5vdGU+PENpdGUgQXV0aG9yWWVhcj0iMSI+PEF1dGhvcj5aaGFuZzwvQXV0aG9yPjxZZWFy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</w:fldData>
              </w:fldChar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Zhang et al. (2013)</w:t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Align w:val="center"/>
          </w:tcPr>
          <w:p w14:paraId="111DA51E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Align w:val="center"/>
          </w:tcPr>
          <w:p w14:paraId="395436A2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SF-268 human glioma cells</w:t>
            </w:r>
          </w:p>
        </w:tc>
        <w:tc>
          <w:tcPr>
            <w:tcW w:w="462" w:type="pct"/>
            <w:vAlign w:val="center"/>
          </w:tcPr>
          <w:p w14:paraId="6EC0AA4F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 xml:space="preserve">Isolated from deep-sea-derived </w:t>
            </w:r>
            <w:proofErr w:type="spellStart"/>
            <w:r w:rsidRPr="00B10576">
              <w:rPr>
                <w:rFonts w:ascii="Times New Roman" w:eastAsia="KaiTi" w:hAnsi="Times New Roman" w:cs="Times New Roman"/>
                <w:i/>
                <w:iCs/>
                <w:sz w:val="14"/>
                <w:szCs w:val="14"/>
              </w:rPr>
              <w:t>Nocardiopsis</w:t>
            </w:r>
            <w:proofErr w:type="spellEnd"/>
            <w:r w:rsidRPr="00B10576">
              <w:rPr>
                <w:rFonts w:ascii="Times New Roman" w:eastAsia="KaiTi" w:hAnsi="Times New Roman" w:cs="Times New Roman"/>
                <w:i/>
                <w:iCs/>
                <w:sz w:val="14"/>
                <w:szCs w:val="14"/>
              </w:rPr>
              <w:t xml:space="preserve"> alba</w:t>
            </w: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 xml:space="preserve"> SCSIO 03039</w:t>
            </w:r>
          </w:p>
        </w:tc>
        <w:tc>
          <w:tcPr>
            <w:tcW w:w="549" w:type="pct"/>
            <w:vAlign w:val="center"/>
          </w:tcPr>
          <w:p w14:paraId="70528126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Not specified</w:t>
            </w:r>
          </w:p>
        </w:tc>
        <w:tc>
          <w:tcPr>
            <w:tcW w:w="592" w:type="pct"/>
            <w:vAlign w:val="center"/>
          </w:tcPr>
          <w:p w14:paraId="283170BD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 xml:space="preserve">Cisplatin IC₅₀ 3.0 </w:t>
            </w:r>
            <w:proofErr w:type="spellStart"/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472" w:type="pct"/>
            <w:vAlign w:val="center"/>
          </w:tcPr>
          <w:p w14:paraId="0BBEC5B9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Cytotoxicity</w:t>
            </w:r>
          </w:p>
        </w:tc>
        <w:tc>
          <w:tcPr>
            <w:tcW w:w="498" w:type="pct"/>
            <w:vAlign w:val="center"/>
          </w:tcPr>
          <w:p w14:paraId="30B4137D" w14:textId="77777777" w:rsidR="00A50884" w:rsidRPr="00B10576" w:rsidRDefault="00A50884" w:rsidP="004A4613">
            <w:pPr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IC₅₀ determination</w:t>
            </w:r>
          </w:p>
        </w:tc>
        <w:tc>
          <w:tcPr>
            <w:tcW w:w="866" w:type="pct"/>
            <w:vAlign w:val="center"/>
          </w:tcPr>
          <w:p w14:paraId="075C6E9E" w14:textId="77777777" w:rsidR="00A50884" w:rsidRPr="00B10576" w:rsidRDefault="00A50884" w:rsidP="004A4613">
            <w:pPr>
              <w:jc w:val="both"/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 xml:space="preserve">IC₅₀ = 93.2 </w:t>
            </w:r>
            <w:proofErr w:type="spellStart"/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.</w:t>
            </w:r>
          </w:p>
        </w:tc>
        <w:tc>
          <w:tcPr>
            <w:tcW w:w="541" w:type="pct"/>
            <w:vAlign w:val="center"/>
          </w:tcPr>
          <w:p w14:paraId="000C4C77" w14:textId="77777777" w:rsidR="00A50884" w:rsidRPr="00B10576" w:rsidRDefault="00A50884" w:rsidP="004A4613">
            <w:pPr>
              <w:jc w:val="both"/>
              <w:rPr>
                <w:rFonts w:ascii="Times New Roman" w:eastAsia="KaiTi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KaiTi" w:hAnsi="Times New Roman" w:cs="Times New Roman"/>
                <w:sz w:val="14"/>
                <w:szCs w:val="14"/>
              </w:rPr>
              <w:t>MNQ shows weak cytotoxicity compared with cisplatin.</w:t>
            </w:r>
          </w:p>
        </w:tc>
      </w:tr>
      <w:tr w:rsidR="00A50884" w:rsidRPr="00B10576" w14:paraId="4A7A6F94" w14:textId="77777777" w:rsidTr="004A4613">
        <w:trPr>
          <w:trHeight w:val="207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vAlign w:val="center"/>
          </w:tcPr>
          <w:p w14:paraId="4C8CA3F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b/>
                <w:bCs/>
                <w:sz w:val="14"/>
                <w:szCs w:val="14"/>
              </w:rPr>
              <w:t>Lymphoma</w:t>
            </w:r>
          </w:p>
        </w:tc>
      </w:tr>
      <w:tr w:rsidR="00A50884" w:rsidRPr="00B10576" w14:paraId="58B6BC13" w14:textId="77777777" w:rsidTr="004A4613">
        <w:trPr>
          <w:trHeight w:val="207"/>
        </w:trPr>
        <w:tc>
          <w:tcPr>
            <w:tcW w:w="351" w:type="pct"/>
            <w:vMerge w:val="restart"/>
            <w:tcBorders>
              <w:bottom w:val="nil"/>
            </w:tcBorders>
            <w:vAlign w:val="center"/>
          </w:tcPr>
          <w:p w14:paraId="5617537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&lt;EndNote&gt;&lt;Cite AuthorYear="1"&gt;&lt;Author&gt;Wong&lt;/Author&gt;&lt;Year&gt;2015&lt;/Year&gt;&lt;RecNum&gt;64&lt;/RecNum&gt;&lt;DisplayText&gt;Wong et al. (2015)&lt;/DisplayText&gt;&lt;record&gt;&lt;rec-number&gt;64&lt;/rec-number&gt;&lt;foreign-keys&gt;&lt;key app="EN" db-id="r0axdtva3a2wedeeffmverp7f99reavfx0v9" timestamp="1763635507"&gt;64&lt;/key&gt;&lt;/foreign-keys&gt;&lt;ref-type name="Journal Article"&gt;17&lt;/ref-type&gt;&lt;contributors&gt;&lt;authors&gt;&lt;author&gt;Wong, T. Y.&lt;/author&gt;&lt;author&gt;Liew, K.&lt;/author&gt;&lt;author&gt;Ho, A. S. H.&lt;/author&gt;&lt;author&gt;Chiew, G. S.&lt;/author&gt;&lt;author&gt;Lim, Y. M.&lt;/author&gt;&lt;/authors&gt;&lt;/contributors&gt;&lt;titles&gt;&lt;title&gt;&lt;style face="normal" font="default" size="100%"&gt;2-Methoxy-1,4-naphthoquinone (MNQ) suppresses protein kinase C &lt;/style&gt;&lt;style face="normal" font="default" charset="161" size="100%"&gt;βI, δ, and ζ expression in Raji cells&lt;/style&gt;&lt;/title&gt;&lt;secondary-title&gt;Journal of Applied Pharmaceutical Science&lt;/secondary-title&gt;&lt;/titles&gt;&lt;periodical&gt;&lt;full-title&gt;Journal of Applied Pharmaceutical Science&lt;/full-title&gt;&lt;/periodical&gt;&lt;pages&gt;001-005&lt;/pages&gt;&lt;section&gt;001&lt;/section&gt;&lt;dates&gt;&lt;year&gt;2015&lt;/year&gt;&lt;/dates&gt;&lt;isbn&gt;2231-3354&lt;/isbn&gt;&lt;urls&gt;&lt;/urls&gt;&lt;electronic-resource-num&gt;10.7324/japs.2015.50801&lt;/electronic-resource-num&gt;&lt;/record&gt;&lt;/Cite&gt;&lt;/EndNote&gt;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Wong et al. (2015)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57EAAA4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6092D3F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Raji Burkitt’s lymphoma cells, EBV-positive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7BDA555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balsamina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pericarps, 99.27% purity by HPLC</w:t>
            </w:r>
          </w:p>
        </w:tc>
        <w:tc>
          <w:tcPr>
            <w:tcW w:w="549" w:type="pct"/>
            <w:tcBorders>
              <w:bottom w:val="nil"/>
            </w:tcBorders>
            <w:vAlign w:val="center"/>
          </w:tcPr>
          <w:p w14:paraId="0209B83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0.05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PMA + 3 mM sodium n-butyrate with MNQ for 48 h</w:t>
            </w:r>
          </w:p>
        </w:tc>
        <w:tc>
          <w:tcPr>
            <w:tcW w:w="592" w:type="pct"/>
            <w:tcBorders>
              <w:bottom w:val="nil"/>
            </w:tcBorders>
            <w:vAlign w:val="center"/>
          </w:tcPr>
          <w:p w14:paraId="49EBD66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Genistein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778C82B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EBV activation inhibition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647F5C6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EBV early-antigen detection by indirect immunofluorescence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0509B96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IC₅₀ = 2.92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genistein IC₅₀ = 7.40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EBV-EA expression.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611AB5A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EBV early-antigen activation more potently than genistein.</w:t>
            </w:r>
          </w:p>
        </w:tc>
      </w:tr>
      <w:tr w:rsidR="00A50884" w:rsidRPr="00B10576" w14:paraId="67855555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nil"/>
            </w:tcBorders>
            <w:vAlign w:val="center"/>
          </w:tcPr>
          <w:p w14:paraId="755A15E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1C06C8B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4B4FA65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9AD53D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nil"/>
            </w:tcBorders>
            <w:vAlign w:val="center"/>
          </w:tcPr>
          <w:p w14:paraId="197618B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Pre-treated with MNQ (5–20 µM) for 1 h, then incubated with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PMA for 6 h</w:t>
            </w:r>
          </w:p>
        </w:tc>
        <w:tc>
          <w:tcPr>
            <w:tcW w:w="592" w:type="pct"/>
            <w:tcBorders>
              <w:top w:val="nil"/>
              <w:bottom w:val="nil"/>
            </w:tcBorders>
            <w:vAlign w:val="center"/>
          </w:tcPr>
          <w:p w14:paraId="629F653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Staurosporine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rottlerin as standards</w:t>
            </w: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17FA0FE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PKC activity suppression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6F40B122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PepTag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non-radioactive PKC assay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1FD8699A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IC₅₀ values were 0.01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staurosporine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, 6.38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rottlerin, and 13.13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for MNQ.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4C580359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suppresses PKC activity in a concentration-dependent manner, but is less potent than standard PKC inhibitors.</w:t>
            </w:r>
          </w:p>
        </w:tc>
      </w:tr>
      <w:tr w:rsidR="00A50884" w:rsidRPr="00B10576" w14:paraId="6464C3CD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1277C3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2D517C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3FD35C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40529D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tcBorders>
              <w:top w:val="nil"/>
              <w:bottom w:val="single" w:sz="4" w:space="0" w:color="auto"/>
            </w:tcBorders>
            <w:vAlign w:val="center"/>
          </w:tcPr>
          <w:p w14:paraId="15225A4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5, 10, 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</w:p>
        </w:tc>
        <w:tc>
          <w:tcPr>
            <w:tcW w:w="592" w:type="pct"/>
            <w:tcBorders>
              <w:top w:val="nil"/>
              <w:bottom w:val="single" w:sz="4" w:space="0" w:color="auto"/>
            </w:tcBorders>
            <w:vAlign w:val="center"/>
          </w:tcPr>
          <w:p w14:paraId="61EDE20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PMA-stimulated control (20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PMA, vehicle only)</w:t>
            </w:r>
          </w:p>
        </w:tc>
        <w:tc>
          <w:tcPr>
            <w:tcW w:w="472" w:type="pct"/>
            <w:tcBorders>
              <w:top w:val="nil"/>
              <w:bottom w:val="single" w:sz="4" w:space="0" w:color="auto"/>
            </w:tcBorders>
            <w:vAlign w:val="center"/>
          </w:tcPr>
          <w:p w14:paraId="7E04318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PKC isoform expression (βI, δ, ζ, βII)</w:t>
            </w:r>
          </w:p>
        </w:tc>
        <w:tc>
          <w:tcPr>
            <w:tcW w:w="498" w:type="pct"/>
            <w:tcBorders>
              <w:top w:val="nil"/>
              <w:bottom w:val="single" w:sz="4" w:space="0" w:color="auto"/>
            </w:tcBorders>
            <w:vAlign w:val="center"/>
          </w:tcPr>
          <w:p w14:paraId="01EC065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Western blotting</w:t>
            </w:r>
          </w:p>
        </w:tc>
        <w:tc>
          <w:tcPr>
            <w:tcW w:w="866" w:type="pct"/>
            <w:tcBorders>
              <w:top w:val="nil"/>
              <w:bottom w:val="single" w:sz="4" w:space="0" w:color="auto"/>
            </w:tcBorders>
            <w:vAlign w:val="center"/>
          </w:tcPr>
          <w:p w14:paraId="56BC27C6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PKC βI, δ, and ζ were reduced with increasing MNQ concentration, while PKC βII was not detectably affected.</w:t>
            </w:r>
          </w:p>
        </w:tc>
        <w:tc>
          <w:tcPr>
            <w:tcW w:w="541" w:type="pct"/>
            <w:tcBorders>
              <w:top w:val="nil"/>
              <w:bottom w:val="single" w:sz="4" w:space="0" w:color="auto"/>
            </w:tcBorders>
            <w:vAlign w:val="center"/>
          </w:tcPr>
          <w:p w14:paraId="0B4EAD8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selectively reduces PKC βI, PKC δ, and PKC ζ isoforms, consistent with interference in PKC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signaling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.</w:t>
            </w:r>
          </w:p>
        </w:tc>
      </w:tr>
      <w:tr w:rsidR="00A50884" w:rsidRPr="00B10576" w14:paraId="4F25CC05" w14:textId="77777777" w:rsidTr="004A4613">
        <w:trPr>
          <w:trHeight w:val="207"/>
        </w:trPr>
        <w:tc>
          <w:tcPr>
            <w:tcW w:w="351" w:type="pct"/>
            <w:vMerge w:val="restart"/>
            <w:vAlign w:val="center"/>
          </w:tcPr>
          <w:p w14:paraId="08B8778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PEVuZE5vdGU+PENpdGUgQXV0aG9yWWVhcj0iMSI+PEF1dGhvcj5Xb25nPC9BdXRob3I+PFllYXI+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begin">
                <w:fldData xml:space="preserve">PEVuZE5vdGU+PENpdGUgQXV0aG9yWWVhcj0iMSI+PEF1dGhvcj5Xb25nPC9BdXRob3I+PFllYXI+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</w:fldData>
              </w:fldCha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instrText xml:space="preserve"> ADDIN EN.CITE.DATA </w:instrTex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separate"/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Wong et al. (2022)</w:t>
            </w: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fldChar w:fldCharType="end"/>
            </w:r>
          </w:p>
        </w:tc>
        <w:tc>
          <w:tcPr>
            <w:tcW w:w="263" w:type="pct"/>
            <w:vMerge w:val="restart"/>
            <w:tcBorders>
              <w:bottom w:val="nil"/>
            </w:tcBorders>
            <w:vAlign w:val="center"/>
          </w:tcPr>
          <w:p w14:paraId="27CF1B2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In vitro</w:t>
            </w:r>
          </w:p>
        </w:tc>
        <w:tc>
          <w:tcPr>
            <w:tcW w:w="406" w:type="pct"/>
            <w:vMerge w:val="restart"/>
            <w:tcBorders>
              <w:bottom w:val="nil"/>
            </w:tcBorders>
            <w:vAlign w:val="center"/>
          </w:tcPr>
          <w:p w14:paraId="4F51E3E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Raji Burkitt’s lymphoma cells, EBV-positive</w:t>
            </w:r>
          </w:p>
        </w:tc>
        <w:tc>
          <w:tcPr>
            <w:tcW w:w="462" w:type="pct"/>
            <w:vMerge w:val="restart"/>
            <w:tcBorders>
              <w:bottom w:val="nil"/>
            </w:tcBorders>
            <w:vAlign w:val="center"/>
          </w:tcPr>
          <w:p w14:paraId="13A150B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Isolated from </w:t>
            </w:r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 xml:space="preserve">Impatiens </w:t>
            </w:r>
            <w:proofErr w:type="spellStart"/>
            <w:r w:rsidRPr="00B10576">
              <w:rPr>
                <w:rFonts w:ascii="Times New Roman" w:eastAsia="DengXian" w:hAnsi="Times New Roman" w:cs="Times New Roman"/>
                <w:i/>
                <w:iCs/>
                <w:sz w:val="14"/>
                <w:szCs w:val="14"/>
              </w:rPr>
              <w:t>balsamina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pericarps</w:t>
            </w:r>
          </w:p>
        </w:tc>
        <w:tc>
          <w:tcPr>
            <w:tcW w:w="549" w:type="pct"/>
            <w:vMerge w:val="restart"/>
            <w:tcBorders>
              <w:bottom w:val="nil"/>
            </w:tcBorders>
            <w:vAlign w:val="center"/>
          </w:tcPr>
          <w:p w14:paraId="2EA1511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MNQ 40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with PMA 0.05 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μM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and sodium n-butyrate 3 mM for 6, 12, 24, 48 h</w:t>
            </w:r>
          </w:p>
        </w:tc>
        <w:tc>
          <w:tcPr>
            <w:tcW w:w="592" w:type="pct"/>
            <w:vMerge w:val="restart"/>
            <w:tcBorders>
              <w:bottom w:val="nil"/>
            </w:tcBorders>
            <w:vAlign w:val="center"/>
          </w:tcPr>
          <w:p w14:paraId="7DB1DC4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Not clearly specified. Fold changes were calculated by RT² Profiler PCR array software relative to an unspecified control sample.</w:t>
            </w:r>
          </w:p>
        </w:tc>
        <w:tc>
          <w:tcPr>
            <w:tcW w:w="472" w:type="pct"/>
            <w:tcBorders>
              <w:bottom w:val="nil"/>
            </w:tcBorders>
            <w:vAlign w:val="center"/>
          </w:tcPr>
          <w:p w14:paraId="2B5CEE68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MAPK pathway gene expression profiling</w:t>
            </w:r>
          </w:p>
        </w:tc>
        <w:tc>
          <w:tcPr>
            <w:tcW w:w="498" w:type="pct"/>
            <w:tcBorders>
              <w:bottom w:val="nil"/>
            </w:tcBorders>
            <w:vAlign w:val="center"/>
          </w:tcPr>
          <w:p w14:paraId="2732D86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RT² Profiler PCR Array and Ingenuity Pathway Analysis</w:t>
            </w:r>
          </w:p>
        </w:tc>
        <w:tc>
          <w:tcPr>
            <w:tcW w:w="866" w:type="pct"/>
            <w:tcBorders>
              <w:bottom w:val="nil"/>
            </w:tcBorders>
            <w:vAlign w:val="center"/>
          </w:tcPr>
          <w:p w14:paraId="64A5ED3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12 MAPK-related genes were regulated. Upregulated: TP53, RB1, CDKN1A, CDKN1B, CDKN2A, CDKN2D, LAMTOR3, with fold changes ≈ 4.12–11.35. Downregulated: ARAF, BRAF, KRAS, NRAS, EGFR, with fold changes ≈ −4.17 to −12.57.</w:t>
            </w:r>
          </w:p>
        </w:tc>
        <w:tc>
          <w:tcPr>
            <w:tcW w:w="541" w:type="pct"/>
            <w:tcBorders>
              <w:bottom w:val="nil"/>
            </w:tcBorders>
            <w:vAlign w:val="center"/>
          </w:tcPr>
          <w:p w14:paraId="4C896CF5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upregulates 7 and downregulates 5 MAPK-pathway genes.</w:t>
            </w:r>
          </w:p>
        </w:tc>
      </w:tr>
      <w:tr w:rsidR="00A50884" w:rsidRPr="00B10576" w14:paraId="5B288652" w14:textId="77777777" w:rsidTr="004A4613">
        <w:trPr>
          <w:trHeight w:val="207"/>
        </w:trPr>
        <w:tc>
          <w:tcPr>
            <w:tcW w:w="351" w:type="pct"/>
            <w:vMerge/>
            <w:tcBorders>
              <w:bottom w:val="nil"/>
            </w:tcBorders>
            <w:vAlign w:val="center"/>
          </w:tcPr>
          <w:p w14:paraId="7810AD8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32DF4DAC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3BB389B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71B7F1B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vMerge/>
            <w:tcBorders>
              <w:top w:val="nil"/>
              <w:bottom w:val="nil"/>
            </w:tcBorders>
            <w:vAlign w:val="center"/>
          </w:tcPr>
          <w:p w14:paraId="38C12CC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92" w:type="pct"/>
            <w:vMerge/>
            <w:tcBorders>
              <w:top w:val="nil"/>
              <w:bottom w:val="nil"/>
            </w:tcBorders>
            <w:vAlign w:val="center"/>
          </w:tcPr>
          <w:p w14:paraId="65DFE81E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59D8C394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PI3K pathway gene expression profiling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6BD3E83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RT² Profiler PCR Array and Ingenuity Pathway Analysis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3B7FA16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14 PI3K-related genes were regulated. Upregulated: APC, BAD, FOXO1, FOXO3, ITGB1, MTOR, PTEN, YWHAH, with fold changes ≈ 4.36–18.40. Downregulated: AKT2, AKT3, PDGFRA, RPS6KA1, IGF1, IGF1R, with fold changes ≈ −4.29 to −20.21.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2A60B5BB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upregulates 8 and downregulates 6 PI3K-pathway genes.</w:t>
            </w:r>
          </w:p>
        </w:tc>
      </w:tr>
      <w:tr w:rsidR="00A50884" w:rsidRPr="00B10576" w14:paraId="22EFD4E8" w14:textId="77777777" w:rsidTr="004A4613">
        <w:trPr>
          <w:trHeight w:val="207"/>
        </w:trPr>
        <w:tc>
          <w:tcPr>
            <w:tcW w:w="351" w:type="pct"/>
            <w:vMerge/>
            <w:tcBorders>
              <w:top w:val="nil"/>
            </w:tcBorders>
            <w:vAlign w:val="center"/>
          </w:tcPr>
          <w:p w14:paraId="3CB5EB4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  <w:bottom w:val="nil"/>
            </w:tcBorders>
            <w:vAlign w:val="center"/>
          </w:tcPr>
          <w:p w14:paraId="2A0EF2E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  <w:bottom w:val="nil"/>
            </w:tcBorders>
            <w:vAlign w:val="center"/>
          </w:tcPr>
          <w:p w14:paraId="1A8A77E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  <w:bottom w:val="nil"/>
            </w:tcBorders>
            <w:vAlign w:val="center"/>
          </w:tcPr>
          <w:p w14:paraId="4D264117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vMerge/>
            <w:tcBorders>
              <w:top w:val="nil"/>
              <w:bottom w:val="nil"/>
            </w:tcBorders>
            <w:vAlign w:val="center"/>
          </w:tcPr>
          <w:p w14:paraId="4F9BF256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92" w:type="pct"/>
            <w:vMerge/>
            <w:tcBorders>
              <w:top w:val="nil"/>
              <w:bottom w:val="nil"/>
            </w:tcBorders>
            <w:vAlign w:val="center"/>
          </w:tcPr>
          <w:p w14:paraId="2CACA50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72" w:type="pct"/>
            <w:tcBorders>
              <w:top w:val="nil"/>
              <w:bottom w:val="nil"/>
            </w:tcBorders>
            <w:vAlign w:val="center"/>
          </w:tcPr>
          <w:p w14:paraId="764505C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pathway gene expression profiling</w:t>
            </w:r>
          </w:p>
        </w:tc>
        <w:tc>
          <w:tcPr>
            <w:tcW w:w="498" w:type="pct"/>
            <w:tcBorders>
              <w:top w:val="nil"/>
              <w:bottom w:val="nil"/>
            </w:tcBorders>
            <w:vAlign w:val="center"/>
          </w:tcPr>
          <w:p w14:paraId="50FC1250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RT² Profiler PCR Array and Ingenuity Pathway Analysis</w:t>
            </w:r>
          </w:p>
        </w:tc>
        <w:tc>
          <w:tcPr>
            <w:tcW w:w="866" w:type="pct"/>
            <w:tcBorders>
              <w:top w:val="nil"/>
              <w:bottom w:val="nil"/>
            </w:tcBorders>
            <w:vAlign w:val="center"/>
          </w:tcPr>
          <w:p w14:paraId="715771A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10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–related genes were regulated. Upregulated: TNF, TNFRSF1A, TNFRSF10B, LTA, TRADD, with fold changes ≈ 4.03–12.59. Downregulated: NFKB2, NFKBIE, IL6, TIMP1, BCL3, with fold changes ≈ −3.97 to −17.35.</w:t>
            </w:r>
          </w:p>
        </w:tc>
        <w:tc>
          <w:tcPr>
            <w:tcW w:w="541" w:type="pct"/>
            <w:tcBorders>
              <w:top w:val="nil"/>
              <w:bottom w:val="nil"/>
            </w:tcBorders>
            <w:vAlign w:val="center"/>
          </w:tcPr>
          <w:p w14:paraId="42B1329F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significantly upregulates 5 and downregulates 5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–pathway genes.</w:t>
            </w:r>
          </w:p>
        </w:tc>
      </w:tr>
      <w:tr w:rsidR="00A50884" w:rsidRPr="00B10576" w14:paraId="119D1AEE" w14:textId="77777777" w:rsidTr="004A4613">
        <w:trPr>
          <w:trHeight w:val="207"/>
        </w:trPr>
        <w:tc>
          <w:tcPr>
            <w:tcW w:w="351" w:type="pct"/>
            <w:vMerge/>
            <w:vAlign w:val="center"/>
          </w:tcPr>
          <w:p w14:paraId="65C78545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nil"/>
            </w:tcBorders>
            <w:vAlign w:val="center"/>
          </w:tcPr>
          <w:p w14:paraId="3250A2BA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06" w:type="pct"/>
            <w:vMerge/>
            <w:tcBorders>
              <w:top w:val="nil"/>
            </w:tcBorders>
            <w:vAlign w:val="center"/>
          </w:tcPr>
          <w:p w14:paraId="5A7F7A4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62" w:type="pct"/>
            <w:vMerge/>
            <w:tcBorders>
              <w:top w:val="nil"/>
            </w:tcBorders>
            <w:vAlign w:val="center"/>
          </w:tcPr>
          <w:p w14:paraId="67840023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49" w:type="pct"/>
            <w:vMerge/>
            <w:tcBorders>
              <w:top w:val="nil"/>
            </w:tcBorders>
            <w:vAlign w:val="center"/>
          </w:tcPr>
          <w:p w14:paraId="4E063DF1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592" w:type="pct"/>
            <w:vMerge/>
            <w:tcBorders>
              <w:top w:val="nil"/>
            </w:tcBorders>
            <w:vAlign w:val="center"/>
          </w:tcPr>
          <w:p w14:paraId="608330B9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</w:p>
        </w:tc>
        <w:tc>
          <w:tcPr>
            <w:tcW w:w="472" w:type="pct"/>
            <w:tcBorders>
              <w:top w:val="nil"/>
            </w:tcBorders>
            <w:vAlign w:val="center"/>
          </w:tcPr>
          <w:p w14:paraId="23F111CF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Cross-pathway regulation overlap genes</w:t>
            </w:r>
          </w:p>
        </w:tc>
        <w:tc>
          <w:tcPr>
            <w:tcW w:w="498" w:type="pct"/>
            <w:tcBorders>
              <w:top w:val="nil"/>
            </w:tcBorders>
            <w:vAlign w:val="center"/>
          </w:tcPr>
          <w:p w14:paraId="7244FB8D" w14:textId="77777777" w:rsidR="00A50884" w:rsidRPr="00B10576" w:rsidRDefault="00A50884" w:rsidP="004A4613">
            <w:pPr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RT² Profiler PCR Array and Ingenuity Pathway Analysis</w:t>
            </w:r>
          </w:p>
        </w:tc>
        <w:tc>
          <w:tcPr>
            <w:tcW w:w="866" w:type="pct"/>
            <w:tcBorders>
              <w:top w:val="nil"/>
            </w:tcBorders>
            <w:vAlign w:val="center"/>
          </w:tcPr>
          <w:p w14:paraId="5B7349C1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7 genes were regulated across MAPK, PI3K, and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pathways. Upregulated: EGR1 with fold change ≈ 4.48–8.32. Downregulated: JUN, FOS, HRAS, HSPB1, NFKB1, NFKBIA with fold changes ≈ −3.95 to −7.22.</w:t>
            </w:r>
          </w:p>
        </w:tc>
        <w:tc>
          <w:tcPr>
            <w:tcW w:w="541" w:type="pct"/>
            <w:tcBorders>
              <w:top w:val="nil"/>
            </w:tcBorders>
            <w:vAlign w:val="center"/>
          </w:tcPr>
          <w:p w14:paraId="70E162ED" w14:textId="77777777" w:rsidR="00A50884" w:rsidRPr="00B10576" w:rsidRDefault="00A50884" w:rsidP="004A4613">
            <w:pPr>
              <w:jc w:val="both"/>
              <w:rPr>
                <w:rFonts w:ascii="Times New Roman" w:eastAsia="DengXian" w:hAnsi="Times New Roman" w:cs="Times New Roman"/>
                <w:sz w:val="14"/>
                <w:szCs w:val="14"/>
              </w:rPr>
            </w:pPr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MNQ upregulates EGR1 and downregulates 6 overlapping genes across MAPK, PI3K, and NF-</w:t>
            </w:r>
            <w:proofErr w:type="spellStart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>κB</w:t>
            </w:r>
            <w:proofErr w:type="spellEnd"/>
            <w:r w:rsidRPr="00B10576">
              <w:rPr>
                <w:rFonts w:ascii="Times New Roman" w:eastAsia="DengXian" w:hAnsi="Times New Roman" w:cs="Times New Roman"/>
                <w:sz w:val="14"/>
                <w:szCs w:val="14"/>
              </w:rPr>
              <w:t xml:space="preserve"> pathways.</w:t>
            </w:r>
          </w:p>
        </w:tc>
      </w:tr>
    </w:tbl>
    <w:p w14:paraId="531EE79D" w14:textId="77777777" w:rsidR="00A50884" w:rsidRPr="00304377" w:rsidRDefault="00A50884" w:rsidP="00A50884">
      <w:pPr>
        <w:spacing w:after="0"/>
        <w:jc w:val="both"/>
        <w:rPr>
          <w:rFonts w:ascii="Times New Roman" w:hAnsi="Times New Roman" w:cs="Times New Roman"/>
        </w:rPr>
      </w:pPr>
    </w:p>
    <w:p w14:paraId="63A852FE" w14:textId="77777777" w:rsidR="00A50884" w:rsidRDefault="00A50884" w:rsidP="00A5088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E9DD801" w14:textId="77777777" w:rsidR="00A50884" w:rsidRPr="00A50884" w:rsidRDefault="00A50884">
      <w:pPr>
        <w:rPr>
          <w:lang w:val="en-US"/>
        </w:rPr>
      </w:pPr>
    </w:p>
    <w:sectPr w:rsidR="00A50884" w:rsidRPr="00A50884" w:rsidSect="00A5088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Vancouver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A50884"/>
    <w:rsid w:val="005649BE"/>
    <w:rsid w:val="007022AD"/>
    <w:rsid w:val="00A50884"/>
    <w:rsid w:val="00E7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C3DA"/>
  <w15:chartTrackingRefBased/>
  <w15:docId w15:val="{9E1396D1-FB20-4408-9176-0AD94AEB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884"/>
  </w:style>
  <w:style w:type="paragraph" w:styleId="Heading1">
    <w:name w:val="heading 1"/>
    <w:basedOn w:val="Normal"/>
    <w:next w:val="Normal"/>
    <w:link w:val="Heading1Char"/>
    <w:uiPriority w:val="9"/>
    <w:qFormat/>
    <w:rsid w:val="00A5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4490</Words>
  <Characters>25598</Characters>
  <Application>Microsoft Office Word</Application>
  <DocSecurity>0</DocSecurity>
  <Lines>213</Lines>
  <Paragraphs>60</Paragraphs>
  <ScaleCrop>false</ScaleCrop>
  <Company/>
  <LinksUpToDate>false</LinksUpToDate>
  <CharactersWithSpaces>30028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Shan Tan</dc:creator>
  <cp:keywords/>
  <dc:description/>
  <cp:lastModifiedBy>Editor</cp:lastModifiedBy>
  <cp:revision>2</cp:revision>
  <dcterms:created xsi:type="dcterms:W3CDTF">2026-02-03T03:51:00Z</dcterms:created>
  <dcterms:modified xsi:type="dcterms:W3CDTF">2026-03-07T11:41:00Z</dcterms:modified>
</cp:coreProperties>
</file>