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150C34">
      <w:pPr>
        <w:pStyle w:val="2"/>
        <w:jc w:val="center"/>
      </w:pPr>
      <w:r>
        <w:rPr>
          <w:rFonts w:ascii="微软雅黑" w:hAnsi="微软雅黑" w:eastAsia="微软雅黑" w:cs="微软雅黑"/>
          <w:sz w:val="22"/>
          <w:szCs w:val="22"/>
        </w:rPr>
        <w:t>审计流程完整性核对报告</w:t>
      </w:r>
    </w:p>
    <w:p w14:paraId="4F243FD9">
      <w:pPr>
        <w:pStyle w:val="3"/>
      </w:pPr>
      <w:r>
        <w:rPr>
          <w:rFonts w:ascii="微软雅黑" w:hAnsi="微软雅黑" w:eastAsia="微软雅黑" w:cs="微软雅黑"/>
          <w:sz w:val="22"/>
          <w:szCs w:val="22"/>
        </w:rPr>
        <w:t>一、 关键审计节点对应清单</w:t>
      </w:r>
    </w:p>
    <w:p w14:paraId="2483788A">
      <w:pPr>
        <w:spacing w:after="240" w:line="360" w:lineRule="auto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>根据对输入内容的穿透式核对，现确认各审计环节交付成果如下：</w:t>
      </w:r>
    </w:p>
    <w:p w14:paraId="5C34660D">
      <w:pPr>
        <w:spacing w:after="240" w:line="360" w:lineRule="auto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 xml:space="preserve">- 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规模验证</w:t>
      </w:r>
      <w:r>
        <w:rPr>
          <w:rFonts w:ascii="微软雅黑" w:hAnsi="微软雅黑" w:eastAsia="微软雅黑" w:cs="微软雅黑"/>
          <w:sz w:val="22"/>
          <w:szCs w:val="22"/>
        </w:rPr>
        <w:t>: 《人员规模验证报告》(DOC-8kqhiqcrd)</w:t>
      </w:r>
    </w:p>
    <w:p w14:paraId="555A7201">
      <w:pPr>
        <w:spacing w:after="240" w:line="360" w:lineRule="auto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 xml:space="preserve">- 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统计报告</w:t>
      </w:r>
      <w:r>
        <w:rPr>
          <w:rFonts w:ascii="微软雅黑" w:hAnsi="微软雅黑" w:eastAsia="微软雅黑" w:cs="微软雅黑"/>
          <w:sz w:val="22"/>
          <w:szCs w:val="22"/>
        </w:rPr>
        <w:t>: 《统计报告》(DOC-lp2jots7u) 及 《2025年度会议人员及座位安排统计报告》(DOC-0yyj98nwy)</w:t>
      </w:r>
    </w:p>
    <w:p w14:paraId="37712852">
      <w:pPr>
        <w:spacing w:after="240" w:line="360" w:lineRule="auto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 xml:space="preserve">- 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缺口计算</w:t>
      </w:r>
      <w:r>
        <w:rPr>
          <w:rFonts w:ascii="微软雅黑" w:hAnsi="微软雅黑" w:eastAsia="微软雅黑" w:cs="微软雅黑"/>
          <w:sz w:val="22"/>
          <w:szCs w:val="22"/>
        </w:rPr>
        <w:t>: 《进度核对与缺口计算报告》(DOC-cxckvay79)</w:t>
      </w:r>
    </w:p>
    <w:p w14:paraId="01B4C546">
      <w:pPr>
        <w:spacing w:after="240" w:line="360" w:lineRule="auto"/>
        <w:ind w:firstLine="480"/>
      </w:pPr>
      <w:r>
        <w:rPr>
          <w:rFonts w:ascii="微软雅黑" w:hAnsi="微软雅黑" w:eastAsia="微软雅黑" w:cs="微软雅黑"/>
          <w:sz w:val="22"/>
          <w:szCs w:val="22"/>
        </w:rPr>
        <w:t xml:space="preserve">- 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最终结论</w:t>
      </w:r>
      <w:r>
        <w:rPr>
          <w:rFonts w:ascii="微软雅黑" w:hAnsi="微软雅黑" w:eastAsia="微软雅黑" w:cs="微软雅黑"/>
          <w:sz w:val="22"/>
          <w:szCs w:val="22"/>
        </w:rPr>
        <w:t>: 《2025年度会议座位安排审计最终结论报告》(DOC-g27h7xpli) 与 《最终审计汇总报告》(DOC-l7mdlfu0u)</w:t>
      </w:r>
    </w:p>
    <w:p w14:paraId="787979F7">
      <w:pPr>
        <w:pStyle w:val="3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 w:cs="微软雅黑"/>
          <w:sz w:val="22"/>
          <w:szCs w:val="22"/>
        </w:rPr>
        <w:t xml:space="preserve">二、 </w:t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员工信息汇总</w:t>
      </w:r>
    </w:p>
    <w:p w14:paraId="3574F9EA">
      <w:pPr>
        <w:spacing w:after="240" w:line="360" w:lineRule="auto"/>
        <w:ind w:firstLine="480"/>
        <w:jc w:val="center"/>
        <w:rPr>
          <w:rFonts w:hint="default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2.1 员工信息表</w:t>
      </w:r>
    </w:p>
    <w:p w14:paraId="14D019FC">
      <w:pPr>
        <w:spacing w:after="240" w:line="360" w:lineRule="auto"/>
        <w:ind w:firstLine="480"/>
        <w:jc w:val="center"/>
        <w:rPr>
          <w:rFonts w:hint="default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{{</w:t>
      </w:r>
      <w:r>
        <w:rPr>
          <w:rFonts w:hint="eastAsia" w:ascii="微软雅黑" w:hAnsi="微软雅黑" w:eastAsia="微软雅黑" w:cs="微软雅黑"/>
          <w:sz w:val="22"/>
          <w:szCs w:val="22"/>
        </w:rPr>
        <w:t>员工ID</w:t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}</w:t>
      </w:r>
      <w:bookmarkStart w:id="0" w:name="_GoBack"/>
      <w:bookmarkEnd w:id="0"/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} {{</w:t>
      </w:r>
      <w:r>
        <w:rPr>
          <w:rFonts w:hint="eastAsia" w:ascii="微软雅黑" w:hAnsi="微软雅黑" w:eastAsia="微软雅黑" w:cs="微软雅黑"/>
          <w:sz w:val="22"/>
          <w:szCs w:val="22"/>
        </w:rPr>
        <w:t>姓名</w:t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}} {{</w:t>
      </w:r>
      <w:r>
        <w:rPr>
          <w:rFonts w:hint="eastAsia" w:ascii="微软雅黑" w:hAnsi="微软雅黑" w:eastAsia="微软雅黑" w:cs="微软雅黑"/>
          <w:sz w:val="22"/>
          <w:szCs w:val="22"/>
        </w:rPr>
        <w:t>部门ID</w:t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}} {{</w:t>
      </w:r>
      <w:r>
        <w:rPr>
          <w:rFonts w:hint="eastAsia" w:ascii="微软雅黑" w:hAnsi="微软雅黑" w:eastAsia="微软雅黑" w:cs="微软雅黑"/>
          <w:sz w:val="22"/>
          <w:szCs w:val="22"/>
        </w:rPr>
        <w:t>部门名称</w:t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}} {{</w:t>
      </w:r>
      <w:r>
        <w:rPr>
          <w:rFonts w:hint="eastAsia" w:ascii="微软雅黑" w:hAnsi="微软雅黑" w:eastAsia="微软雅黑" w:cs="微软雅黑"/>
          <w:sz w:val="22"/>
          <w:szCs w:val="22"/>
        </w:rPr>
        <w:t>职位</w:t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}} {{</w:t>
      </w:r>
      <w:r>
        <w:rPr>
          <w:rFonts w:hint="eastAsia" w:ascii="微软雅黑" w:hAnsi="微软雅黑" w:eastAsia="微软雅黑" w:cs="微软雅黑"/>
          <w:sz w:val="22"/>
          <w:szCs w:val="22"/>
        </w:rPr>
        <w:t>工资</w:t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}}</w:t>
      </w:r>
    </w:p>
    <w:sectPr>
      <w:footerReference r:id="rId3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48CC14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173E662D"/>
    <w:rsid w:val="4A762351"/>
    <w:rsid w:val="4B4E5DBC"/>
    <w:rsid w:val="54565DE5"/>
    <w:rsid w:val="5F124309"/>
    <w:rsid w:val="60C95DD2"/>
    <w:rsid w:val="68776D2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364</Words>
  <Characters>488</Characters>
  <TotalTime>1</TotalTime>
  <ScaleCrop>false</ScaleCrop>
  <LinksUpToDate>false</LinksUpToDate>
  <CharactersWithSpaces>516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2025-12-21T15:06:00Z</dcterms:created>
  <dc:creator>Un-named</dc:creator>
  <cp:lastModifiedBy>海涛</cp:lastModifiedBy>
  <dcterms:modified xsi:type="dcterms:W3CDTF">2026-02-05T05:04:19Z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eyJoZGlkIjoiYjFjZDg1MGEyNWI4YTI5M2U3N2QwNjBjYjU3MWQyMTEiLCJ1c2VySWQiOiIzNzI5ODIxNzYifQ==</vt:lpwstr>
  </property>
  <property fmtid="{D5CDD505-2E9C-101B-9397-08002B2CF9AE}" pid="3" name="KSOProductBuildVer">
    <vt:lpwstr>2052-12.1.0.21915</vt:lpwstr>
  </property>
  <property fmtid="{D5CDD505-2E9C-101B-9397-08002B2CF9AE}" pid="4" name="ICV">
    <vt:lpwstr>E5E23AAAEDDE479DBDF56DB1EF45F927_12</vt:lpwstr>
  </property>
</Properties>
</file>