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COPYWRITING SERVICES AGREEMENT</w:t>
      </w:r>
    </w:p>
    <w:p>
      <w:r>
        <w:t xml:space="preserve">This Copywriting Services Agreement (the "Agreement") is entered into on 18 May 2026 between Ferndale Kitchens Ltd, of 14 Bridge Street, Bristol ("Client"), and the undersigned writer ("Writer").</w:t>
      </w:r>
    </w:p>
    <w:p>
      <w:pPr>
        <w:pStyle w:val="Heading1"/>
      </w:pPr>
      <w:r>
        <w:t xml:space="preserve">1. Services</w:t>
      </w:r>
    </w:p>
    <w:p>
      <w:r>
        <w:t xml:space="preserve">Writer shall produce website copy for Client’s new product range, comprising approximately 4,000 words across eight (8) pages, together with twelve (12) short product descriptions, as described in Schedule A (the "Services").</w:t>
      </w:r>
    </w:p>
    <w:p>
      <w:pPr>
        <w:pStyle w:val="Heading1"/>
      </w:pPr>
      <w:r>
        <w:t xml:space="preserve">2. Fees and Payment</w:t>
      </w:r>
    </w:p>
    <w:p>
      <w:r>
        <w:t xml:space="preserve">Client shall pay Writer a fixed fee of three thousand two hundred pounds (£3,200). Forty percent (40%) is payable upon signature as a non-refundable deposit, and the balance within fourteen (14) days of final delivery.</w:t>
      </w:r>
    </w:p>
    <w:p>
      <w:r>
        <w:t xml:space="preserve">Invoices unpaid after fourteen (14) days shall accrue interest at four percent (4%) above the Bank of England base rate, calculated daily, in accordance with applicable late payment legislation.</w:t>
      </w:r>
    </w:p>
    <w:p>
      <w:pPr>
        <w:pStyle w:val="Heading1"/>
      </w:pPr>
      <w:r>
        <w:t xml:space="preserve">3. Revisions</w:t>
      </w:r>
    </w:p>
    <w:p>
      <w:r>
        <w:t xml:space="preserve">The fee includes two (2) rounds of revisions per deliverable. Additional revision rounds shall be billed at Writer’s standard rate of sixty pounds (£60) per hour, agreed in advance in writing.</w:t>
      </w:r>
    </w:p>
    <w:p>
      <w:pPr>
        <w:pStyle w:val="Heading1"/>
      </w:pPr>
      <w:r>
        <w:t xml:space="preserve">4. Scope Changes</w:t>
      </w:r>
    </w:p>
    <w:p>
      <w:r>
        <w:t xml:space="preserve">Any change to the agreed word count, page count, or subject matter shall be documented in a written change order signed by both parties, specifying the additional fee and any adjustment to the delivery schedule, before the additional work begins.</w:t>
      </w:r>
    </w:p>
    <w:p>
      <w:pPr>
        <w:pStyle w:val="Heading1"/>
      </w:pPr>
      <w:r>
        <w:t xml:space="preserve">5. Intellectual Property</w:t>
      </w:r>
    </w:p>
    <w:p>
      <w:r>
        <w:t xml:space="preserve">Upon receipt of full payment, Writer assigns to Client all copyright in the final delivered copy. Until full payment is received, Writer retains all rights in the work and Client has no licence to use it. Writer retains the right to display excerpts of the work in a portfolio or showreel, and to identify Client as a client, unless Client notifies Writer otherwise in writing.</w:t>
      </w:r>
    </w:p>
    <w:p>
      <w:pPr>
        <w:pStyle w:val="Heading1"/>
      </w:pPr>
      <w:r>
        <w:t xml:space="preserve">6. Term and Termination</w:t>
      </w:r>
    </w:p>
    <w:p>
      <w:r>
        <w:t xml:space="preserve">Either party may terminate this Agreement upon fourteen (14) days written notice. If Client terminates other than for Writer’s material breach, Client shall pay for all work completed to the date of termination plus fifty percent (50%) of the fee for the remaining, uncommenced work.</w:t>
      </w:r>
    </w:p>
    <w:p>
      <w:pPr>
        <w:pStyle w:val="Heading1"/>
      </w:pPr>
      <w:r>
        <w:t xml:space="preserve">7. Confidentiality</w:t>
      </w:r>
    </w:p>
    <w:p>
      <w:r>
        <w:t xml:space="preserve">Each party shall keep confidential the non-public information of the other disclosed in connection with this Agreement, for a period of two (2) years following termination. This obligation does not apply to information that is or becomes publicly available other than through breach of this Agreement.</w:t>
      </w:r>
    </w:p>
    <w:p>
      <w:pPr>
        <w:pStyle w:val="Heading1"/>
      </w:pPr>
      <w:r>
        <w:t xml:space="preserve">8. Liability</w:t>
      </w:r>
    </w:p>
    <w:p>
      <w:r>
        <w:t xml:space="preserve">The total liability of either party under this Agreement shall not exceed the total fees payable under it. Neither party is liable for indirect or consequential loss.</w:t>
      </w:r>
    </w:p>
    <w:p>
      <w:pPr>
        <w:pStyle w:val="Heading1"/>
      </w:pPr>
      <w:r>
        <w:t xml:space="preserve">9. Governing Law and Disputes</w:t>
      </w:r>
    </w:p>
    <w:p>
      <w:r>
        <w:t xml:space="preserve">This Agreement is governed by the laws of England and Wales. The parties shall attempt in good faith to resolve any dispute through discussion before commencing proceedings. Each party bears its own legal costs.</w:t>
      </w:r>
    </w:p>
    <w:p>
      <w:pPr>
        <w:pStyle w:val="Heading1"/>
      </w:pPr>
      <w:r>
        <w:t xml:space="preserve">Client Responsibilities</w:t>
      </w:r>
    </w:p>
    <w:p>
      <w:r>
        <w:t xml:space="preserve">Client shall provide Writer with all information, assets, approvals, and access reasonably required to perform the Services, within the timeframes agreed between the parties. Client shall designate a single point of contact authorised to give feedback and approvals on its behalf. Where Client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Writer is an independent contractor and not an employee, partner, or agent of Client. Writer is responsible for all taxes, insurance, and statutory contributions arising from payments under this Agreement. Nothing in this Agreement creates an employment relationship between the parties, and Writer shall have no authority to bind Client to any obligation.</w:t>
      </w:r>
    </w:p>
    <w:p>
      <w:r>
        <w:t xml:space="preserve">Writer shall determine the method, details, and means of performing the Services, and may perform them at such times and locations as Writer considers appropriate, provided that agreed deadlines and any scheduled meetings or attendances are met.</w:t>
      </w:r>
    </w:p>
    <w:p>
      <w:pPr>
        <w:pStyle w:val="Heading1"/>
      </w:pPr>
      <w:r>
        <w:t xml:space="preserve">Subcontracting and Assignment</w:t>
      </w:r>
    </w:p>
    <w:p>
      <w:r>
        <w:t xml:space="preserve">Writer shall not subcontract any material part of the Services without Client's prior written consent. Where consent is given, Writer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Client                                                    Writer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