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40"/>
        <w:gridCol w:w="1842"/>
        <w:gridCol w:w="1461"/>
        <w:gridCol w:w="1561"/>
        <w:gridCol w:w="1732"/>
        <w:gridCol w:w="1640"/>
      </w:tblGrid>
      <w:tr>
        <w:trPr>
          <w:trHeight w:val="624" w:hRule="auto"/>
          <w:tblHeader/>
        </w:trPr>
        header 1
        <w:tc>
          <w:tcPr>
            <w:gridSpan w:val="6"/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true"/>
                <w:u w:val="none"/>
                <w:sz w:val="20"/>
                <w:szCs w:val="20"/>
                <w:color w:val="000000"/>
              </w:rPr>
              <w:t xml:space="preserve">Table A1</w:t>
            </w:r>
            <w:r>
              <w:rPr>
                <w:rFonts w:ascii="Calibri" w:hAnsi="Calibri" w:eastAsia="Calibri" w:cs="Calibri"/>
                <w:i w:val="true"/>
                <w:b w:val="false"/>
                <w:u w:val="none"/>
                <w:sz w:val="20"/>
                <w:szCs w:val="20"/>
                <w:color w:val="000000"/>
              </w:rPr>
              <w:t xml:space="preserve">. Binary logistic regression predicting belief in conspiracy theories</w:t>
            </w:r>
          </w:p>
        </w:tc>
      </w:tr>
      <w:tr>
        <w:trPr>
          <w:trHeight w:val="624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Log-Odds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Y-Std Coef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95% CI</w:t>
            </w:r>
          </w:p>
        </w:tc>
      </w:tr>
      <w:tr>
        <w:trPr>
          <w:trHeight w:val="623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-3.10 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 ***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 – 0.13</w:t>
            </w:r>
          </w:p>
        </w:tc>
      </w:tr>
      <w:tr>
        <w:trPr>
          <w:trHeight w:val="624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Conspiracy Mentality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 – 1.38</w:t>
            </w:r>
          </w:p>
        </w:tc>
      </w:tr>
      <w:tr>
        <w:trPr>
          <w:trHeight w:val="58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Truth is Political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1.33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 – 1.47</w:t>
            </w:r>
          </w:p>
        </w:tc>
      </w:tr>
      <w:tr>
        <w:trPr>
          <w:trHeight w:val="62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Intuitive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 – 1.15</w:t>
            </w:r>
          </w:p>
        </w:tc>
      </w:tr>
      <w:tr>
        <w:trPr>
          <w:trHeight w:val="62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Actively Open-Minded Thinking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– 1.22</w:t>
            </w:r>
          </w:p>
        </w:tc>
      </w:tr>
      <w:tr>
        <w:trPr>
          <w:trHeight w:val="58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Dominance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– 1.32</w:t>
            </w:r>
          </w:p>
        </w:tc>
      </w:tr>
      <w:tr>
        <w:trPr>
          <w:trHeight w:val="58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Political Orientation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– 1.35</w:t>
            </w:r>
          </w:p>
        </w:tc>
      </w:tr>
      <w:tr>
        <w:trPr>
          <w:trHeight w:val="62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Religiosity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 – 1.14</w:t>
            </w:r>
          </w:p>
        </w:tc>
      </w:tr>
      <w:tr>
        <w:trPr>
          <w:trHeight w:val="58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Traditional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-0.06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 – 1.03</w:t>
            </w:r>
          </w:p>
        </w:tc>
      </w:tr>
      <w:tr>
        <w:trPr>
          <w:trHeight w:val="58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Online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 – 1.12</w:t>
            </w:r>
          </w:p>
        </w:tc>
      </w:tr>
      <w:tr>
        <w:trPr>
          <w:trHeight w:val="58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Social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– 1.27</w:t>
            </w:r>
          </w:p>
        </w:tc>
      </w:tr>
      <w:tr>
        <w:trPr>
          <w:trHeight w:val="58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Alternative Media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1.21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– 1.32</w:t>
            </w:r>
          </w:p>
        </w:tc>
      </w:tr>
      <w:tr>
        <w:trPr>
          <w:trHeight w:val="58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-0.30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 – 0.82</w:t>
            </w:r>
          </w:p>
        </w:tc>
      </w:tr>
      <w:tr>
        <w:trPr>
          <w:trHeight w:val="58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Alternative Media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1.15 – 1.41</w:t>
            </w:r>
          </w:p>
        </w:tc>
      </w:tr>
      <w:tr>
        <w:trPr>
          <w:trHeight w:val="58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Science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 – 0.91</w:t>
            </w:r>
          </w:p>
        </w:tc>
      </w:tr>
      <w:tr>
        <w:trPr>
          <w:trHeight w:val="58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Trust in Politics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-0.22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 – 0.89</w:t>
            </w:r>
          </w:p>
        </w:tc>
      </w:tr>
      <w:tr>
        <w:trPr>
          <w:trHeight w:val="58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Gender 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 – 1.36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 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 – 0.99</w:t>
            </w:r>
          </w:p>
        </w:tc>
      </w:tr>
      <w:tr>
        <w:trPr>
          <w:trHeight w:val="624" w:hRule="auto"/>
        </w:trPr>
        body19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Education High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 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 *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 – 0.87</w:t>
            </w:r>
          </w:p>
        </w:tc>
      </w:tr>
      <w:tr>
        <w:trPr>
          <w:trHeight w:val="581" w:hRule="auto"/>
        </w:trPr>
        body20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Observations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2962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2475.02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log-Likelihood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-1218.51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χ²(df)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1573.84 (18)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 (Model)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4" w:hRule="auto"/>
        </w:trPr>
        body25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R² (Nagelkerke)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Note: * p&lt;0.05; ** p&lt;0.01; *** p&lt;0.001 (Bonferroni-adjusted to account for multiple comparisons). Heteroscedasticity-consistent standard errors using the sandwich-package in R (Zeileis et al., 2020).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sandbox</cp:lastModifiedBy>
  <cp:revision>9</cp:revision>
  <dcterms:created xsi:type="dcterms:W3CDTF">2017-02-28T11:18:00Z</dcterms:created>
  <dcterms:modified xsi:type="dcterms:W3CDTF">2026-10-09T16:55:26Z</dcterms:modified>
  <cp:category/>
</cp:coreProperties>
</file>