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SOFTWARE</w:t>
      </w:r>
      <w:r>
        <w:rPr>
          <w:spacing w:val="-8"/>
        </w:rPr>
        <w:t> </w:t>
      </w:r>
      <w:r>
        <w:rPr/>
        <w:t>DEFINED</w:t>
      </w:r>
      <w:r>
        <w:rPr>
          <w:spacing w:val="-5"/>
        </w:rPr>
        <w:t> </w:t>
      </w:r>
      <w:r>
        <w:rPr/>
        <w:t>COGNITIVE</w:t>
      </w:r>
      <w:r>
        <w:rPr>
          <w:spacing w:val="-5"/>
        </w:rPr>
        <w:t> </w:t>
      </w:r>
      <w:r>
        <w:rPr>
          <w:spacing w:val="-2"/>
        </w:rPr>
        <w:t>RADIO</w:t>
      </w:r>
    </w:p>
    <w:p>
      <w:pPr>
        <w:pStyle w:val="BodyText"/>
        <w:rPr>
          <w:sz w:val="20"/>
        </w:rPr>
      </w:pPr>
    </w:p>
    <w:p>
      <w:pPr>
        <w:pStyle w:val="BodyText"/>
        <w:spacing w:before="103"/>
        <w:rPr>
          <w:sz w:val="20"/>
        </w:rPr>
      </w:pPr>
    </w:p>
    <w:p>
      <w:pPr>
        <w:pStyle w:val="BodyText"/>
        <w:spacing w:after="0"/>
        <w:rPr>
          <w:sz w:val="20"/>
        </w:rPr>
        <w:sectPr>
          <w:type w:val="continuous"/>
          <w:pgSz w:w="11910" w:h="16840"/>
          <w:pgMar w:top="460" w:bottom="280" w:left="850" w:right="850"/>
        </w:sectPr>
      </w:pPr>
    </w:p>
    <w:p>
      <w:pPr>
        <w:pStyle w:val="Heading1"/>
        <w:ind w:right="0"/>
      </w:pPr>
      <w:r>
        <w:rPr/>
        <w:t>Priyavardhan</w:t>
      </w:r>
      <w:r>
        <w:rPr>
          <w:spacing w:val="-7"/>
        </w:rPr>
        <w:t> </w:t>
      </w:r>
      <w:r>
        <w:rPr>
          <w:spacing w:val="-2"/>
        </w:rPr>
        <w:t>Chauhan</w:t>
      </w:r>
    </w:p>
    <w:p>
      <w:pPr>
        <w:pStyle w:val="Heading2"/>
      </w:pPr>
      <w:r>
        <w:rPr>
          <w:spacing w:val="-5"/>
        </w:rPr>
        <w:t>EEE</w:t>
      </w:r>
    </w:p>
    <w:p>
      <w:pPr>
        <w:spacing w:before="0"/>
        <w:ind w:left="539" w:right="182" w:hanging="2"/>
        <w:jc w:val="center"/>
        <w:rPr>
          <w:sz w:val="24"/>
        </w:rPr>
      </w:pPr>
      <w:r>
        <w:rPr>
          <w:i/>
          <w:sz w:val="24"/>
        </w:rPr>
        <w:t>Kiit university </w:t>
      </w:r>
      <w:r>
        <w:rPr>
          <w:spacing w:val="-2"/>
          <w:sz w:val="24"/>
        </w:rPr>
        <w:t>Odisha </w:t>
      </w:r>
      <w:hyperlink r:id="rId5">
        <w:r>
          <w:rPr>
            <w:color w:val="0000FF"/>
            <w:spacing w:val="-2"/>
            <w:sz w:val="24"/>
          </w:rPr>
          <w:t>2207014@kiit.ac.in</w:t>
        </w:r>
      </w:hyperlink>
    </w:p>
    <w:p>
      <w:pPr>
        <w:pStyle w:val="BodyText"/>
        <w:rPr>
          <w:sz w:val="24"/>
        </w:rPr>
      </w:pPr>
    </w:p>
    <w:p>
      <w:pPr>
        <w:pStyle w:val="Heading1"/>
        <w:spacing w:line="240" w:lineRule="auto" w:before="0"/>
      </w:pPr>
      <w:r>
        <w:rPr/>
        <w:t>ARKA</w:t>
      </w:r>
      <w:r>
        <w:rPr>
          <w:spacing w:val="-3"/>
        </w:rPr>
        <w:t> </w:t>
      </w:r>
      <w:r>
        <w:rPr>
          <w:spacing w:val="-2"/>
        </w:rPr>
        <w:t>MAHTO</w:t>
      </w:r>
    </w:p>
    <w:p>
      <w:pPr>
        <w:pStyle w:val="Heading2"/>
        <w:spacing w:line="240" w:lineRule="auto" w:before="1"/>
      </w:pPr>
      <w:r>
        <w:rPr>
          <w:spacing w:val="-5"/>
        </w:rPr>
        <w:t>EEE</w:t>
      </w:r>
    </w:p>
    <w:p>
      <w:pPr>
        <w:spacing w:before="0"/>
        <w:ind w:left="539" w:right="182" w:hanging="2"/>
        <w:jc w:val="center"/>
        <w:rPr>
          <w:sz w:val="24"/>
        </w:rPr>
      </w:pPr>
      <w:r>
        <w:rPr>
          <w:i/>
          <w:sz w:val="24"/>
        </w:rPr>
        <w:t>Kiit university </w:t>
      </w:r>
      <w:r>
        <w:rPr>
          <w:spacing w:val="-2"/>
          <w:sz w:val="24"/>
        </w:rPr>
        <w:t>Odisha </w:t>
      </w:r>
      <w:hyperlink r:id="rId6">
        <w:r>
          <w:rPr>
            <w:spacing w:val="-2"/>
            <w:sz w:val="24"/>
          </w:rPr>
          <w:t>2207005@kiit.ac.in</w:t>
        </w:r>
      </w:hyperlink>
    </w:p>
    <w:p>
      <w:pPr>
        <w:pStyle w:val="Heading1"/>
        <w:ind w:left="355"/>
      </w:pPr>
      <w:r>
        <w:rPr/>
        <w:br w:type="column"/>
      </w:r>
      <w:r>
        <w:rPr/>
        <w:t>RISHABH</w:t>
      </w:r>
      <w:r>
        <w:rPr>
          <w:spacing w:val="-5"/>
        </w:rPr>
        <w:t> </w:t>
      </w:r>
      <w:r>
        <w:rPr>
          <w:spacing w:val="-4"/>
        </w:rPr>
        <w:t>YADAV</w:t>
      </w:r>
    </w:p>
    <w:p>
      <w:pPr>
        <w:pStyle w:val="Heading2"/>
        <w:ind w:left="355"/>
      </w:pPr>
      <w:r>
        <w:rPr>
          <w:spacing w:val="-5"/>
        </w:rPr>
        <w:t>EEE</w:t>
      </w:r>
    </w:p>
    <w:p>
      <w:pPr>
        <w:spacing w:before="0"/>
        <w:ind w:left="434" w:right="74" w:hanging="2"/>
        <w:jc w:val="center"/>
        <w:rPr>
          <w:sz w:val="24"/>
        </w:rPr>
      </w:pPr>
      <w:r>
        <w:rPr>
          <w:i/>
          <w:sz w:val="24"/>
        </w:rPr>
        <w:t>Kiit university </w:t>
      </w:r>
      <w:r>
        <w:rPr>
          <w:spacing w:val="-2"/>
          <w:sz w:val="24"/>
        </w:rPr>
        <w:t>Odisha </w:t>
      </w:r>
      <w:hyperlink r:id="rId7">
        <w:r>
          <w:rPr>
            <w:spacing w:val="-2"/>
            <w:sz w:val="24"/>
          </w:rPr>
          <w:t>2207016@kiit.ac.in</w:t>
        </w:r>
      </w:hyperlink>
    </w:p>
    <w:p>
      <w:pPr>
        <w:pStyle w:val="Heading1"/>
        <w:ind w:left="223" w:right="3"/>
      </w:pPr>
      <w:r>
        <w:rPr/>
        <w:br w:type="column"/>
      </w:r>
      <w:r>
        <w:rPr/>
        <w:t>SHAKTI</w:t>
      </w:r>
      <w:r>
        <w:rPr>
          <w:spacing w:val="-4"/>
        </w:rPr>
        <w:t> </w:t>
      </w:r>
      <w:r>
        <w:rPr/>
        <w:t>PRASAD</w:t>
      </w:r>
      <w:r>
        <w:rPr>
          <w:spacing w:val="-4"/>
        </w:rPr>
        <w:t> SWAR</w:t>
      </w:r>
    </w:p>
    <w:p>
      <w:pPr>
        <w:pStyle w:val="Heading2"/>
        <w:ind w:left="223"/>
      </w:pPr>
      <w:r>
        <w:rPr>
          <w:spacing w:val="-5"/>
        </w:rPr>
        <w:t>EEE</w:t>
      </w:r>
    </w:p>
    <w:p>
      <w:pPr>
        <w:spacing w:before="0"/>
        <w:ind w:left="765" w:right="537" w:hanging="2"/>
        <w:jc w:val="center"/>
        <w:rPr>
          <w:sz w:val="24"/>
        </w:rPr>
      </w:pPr>
      <w:r>
        <w:rPr>
          <w:i/>
          <w:sz w:val="24"/>
        </w:rPr>
        <w:t>Kiit university </w:t>
      </w:r>
      <w:r>
        <w:rPr>
          <w:spacing w:val="-2"/>
          <w:sz w:val="24"/>
        </w:rPr>
        <w:t>Odisha </w:t>
      </w:r>
      <w:hyperlink r:id="rId8">
        <w:r>
          <w:rPr>
            <w:spacing w:val="-2"/>
            <w:sz w:val="24"/>
          </w:rPr>
          <w:t>2207019@kiit.ac.in</w:t>
        </w:r>
      </w:hyperlink>
    </w:p>
    <w:p>
      <w:pPr>
        <w:spacing w:after="0"/>
        <w:jc w:val="center"/>
        <w:rPr>
          <w:sz w:val="24"/>
        </w:rPr>
        <w:sectPr>
          <w:type w:val="continuous"/>
          <w:pgSz w:w="11910" w:h="16840"/>
          <w:pgMar w:top="460" w:bottom="280" w:left="850" w:right="850"/>
          <w:cols w:num="3" w:equalWidth="0">
            <w:col w:w="2625" w:space="1093"/>
            <w:col w:w="2412" w:space="871"/>
            <w:col w:w="3209"/>
          </w:cols>
        </w:sectPr>
      </w:pPr>
    </w:p>
    <w:p>
      <w:pPr>
        <w:pStyle w:val="BodyText"/>
        <w:spacing w:before="9"/>
        <w:rPr>
          <w:sz w:val="11"/>
        </w:rPr>
      </w:pPr>
    </w:p>
    <w:p>
      <w:pPr>
        <w:pStyle w:val="BodyText"/>
        <w:spacing w:after="0"/>
        <w:rPr>
          <w:sz w:val="11"/>
        </w:rPr>
        <w:sectPr>
          <w:type w:val="continuous"/>
          <w:pgSz w:w="11910" w:h="16840"/>
          <w:pgMar w:top="460" w:bottom="280" w:left="850" w:right="850"/>
        </w:sectPr>
      </w:pPr>
    </w:p>
    <w:p>
      <w:pPr>
        <w:pStyle w:val="BodyText"/>
        <w:spacing w:before="166"/>
      </w:pPr>
    </w:p>
    <w:p>
      <w:pPr>
        <w:pStyle w:val="BodyText"/>
        <w:spacing w:line="360" w:lineRule="auto"/>
        <w:ind w:left="57" w:hanging="1"/>
        <w:jc w:val="both"/>
      </w:pPr>
      <w:r>
        <w:rPr>
          <w:i/>
          <w:sz w:val="24"/>
        </w:rPr>
        <w:t>Abstract</w:t>
      </w:r>
      <w:r>
        <w:rPr>
          <w:sz w:val="24"/>
        </w:rPr>
        <w:t>—</w:t>
      </w:r>
      <w:r>
        <w:rPr/>
        <w:t>This report details the development and testing of a low-cost software-defined radio (SDR) system designed to receive weather data from the NOAA-19 satellite at 137.100 MHz. Utilizing a homemade Quadrifilar Helix Antenna (QHA) constructed with copper tubes and 3D-printed PLA supports,</w:t>
      </w:r>
      <w:r>
        <w:rPr>
          <w:spacing w:val="40"/>
        </w:rPr>
        <w:t> </w:t>
      </w:r>
      <w:r>
        <w:rPr/>
        <w:t>paired with an RTL-SDR V3 receiver, the system captures Automatic Picture</w:t>
      </w:r>
      <w:r>
        <w:rPr>
          <w:spacing w:val="-2"/>
        </w:rPr>
        <w:t> </w:t>
      </w:r>
      <w:r>
        <w:rPr/>
        <w:t>Transmission</w:t>
      </w:r>
      <w:r>
        <w:rPr>
          <w:spacing w:val="-1"/>
        </w:rPr>
        <w:t> </w:t>
      </w:r>
      <w:r>
        <w:rPr/>
        <w:t>(APT)</w:t>
      </w:r>
      <w:r>
        <w:rPr>
          <w:spacing w:val="-2"/>
        </w:rPr>
        <w:t> </w:t>
      </w:r>
      <w:r>
        <w:rPr/>
        <w:t>signals and processes them into weather images using GNU Radio. An enhanced Super- Resolution Convolutional Neural Network (SRCNN) improves image quality by reducing noise, achieving a peak signal-to-noise ratio (PSNR) above 25 dB. Operating within a frequency limit below 400 MHz and powered via USB, the system was</w:t>
      </w:r>
      <w:r>
        <w:rPr>
          <w:spacing w:val="40"/>
        </w:rPr>
        <w:t> </w:t>
      </w:r>
      <w:r>
        <w:rPr/>
        <w:t>successfully tested during a 10 a.m. satellite pass, delivering functional weather images for approximately INR 1500—less than commercial alternatives. This work demonstrates a practical balance of affordability, simplicity, and performance for educational and hobbyist applications.</w:t>
      </w:r>
    </w:p>
    <w:p>
      <w:pPr>
        <w:pStyle w:val="BodyText"/>
        <w:spacing w:before="74"/>
      </w:pPr>
    </w:p>
    <w:p>
      <w:pPr>
        <w:pStyle w:val="BodyText"/>
        <w:spacing w:line="360" w:lineRule="auto"/>
        <w:ind w:left="57" w:right="1"/>
        <w:jc w:val="both"/>
      </w:pPr>
      <w:r>
        <w:rPr>
          <w:b/>
        </w:rPr>
        <w:t>Keywords</w:t>
      </w:r>
      <w:r>
        <w:rPr/>
        <w:t>—software-defined radio, NOAA-19, Quadrifilar Helix Antenna, RTL-SDR, SRCNN, weather satellite, signal processing</w:t>
      </w:r>
    </w:p>
    <w:p>
      <w:pPr>
        <w:pStyle w:val="BodyText"/>
      </w:pPr>
    </w:p>
    <w:p>
      <w:pPr>
        <w:pStyle w:val="BodyText"/>
      </w:pPr>
    </w:p>
    <w:p>
      <w:pPr>
        <w:pStyle w:val="BodyText"/>
        <w:spacing w:before="26"/>
      </w:pPr>
    </w:p>
    <w:p>
      <w:pPr>
        <w:pStyle w:val="ListParagraph"/>
        <w:numPr>
          <w:ilvl w:val="0"/>
          <w:numId w:val="1"/>
        </w:numPr>
        <w:tabs>
          <w:tab w:pos="1454" w:val="left" w:leader="none"/>
        </w:tabs>
        <w:spacing w:line="240" w:lineRule="auto" w:before="0" w:after="0"/>
        <w:ind w:left="1454" w:right="0" w:hanging="274"/>
        <w:jc w:val="left"/>
        <w:rPr>
          <w:sz w:val="20"/>
        </w:rPr>
      </w:pPr>
      <w:r>
        <w:rPr>
          <w:sz w:val="20"/>
        </w:rPr>
        <w:t>I</w:t>
      </w:r>
      <w:r>
        <w:rPr>
          <w:sz w:val="16"/>
        </w:rPr>
        <w:t>NTRODUCTION</w:t>
      </w:r>
      <w:r>
        <w:rPr>
          <w:spacing w:val="-1"/>
          <w:sz w:val="16"/>
        </w:rPr>
        <w:t> </w:t>
      </w:r>
      <w:r>
        <w:rPr>
          <w:sz w:val="20"/>
        </w:rPr>
        <w:t>(</w:t>
      </w:r>
      <w:r>
        <w:rPr>
          <w:i/>
          <w:sz w:val="20"/>
        </w:rPr>
        <w:t>H</w:t>
      </w:r>
      <w:r>
        <w:rPr>
          <w:i/>
          <w:sz w:val="16"/>
        </w:rPr>
        <w:t>EADING</w:t>
      </w:r>
      <w:r>
        <w:rPr>
          <w:i/>
          <w:spacing w:val="-4"/>
          <w:sz w:val="16"/>
        </w:rPr>
        <w:t> </w:t>
      </w:r>
      <w:r>
        <w:rPr>
          <w:i/>
          <w:spacing w:val="-5"/>
          <w:sz w:val="20"/>
        </w:rPr>
        <w:t>1</w:t>
      </w:r>
      <w:r>
        <w:rPr>
          <w:spacing w:val="-5"/>
          <w:sz w:val="20"/>
        </w:rPr>
        <w:t>)</w:t>
      </w:r>
    </w:p>
    <w:p>
      <w:pPr>
        <w:pStyle w:val="BodyText"/>
        <w:spacing w:before="94"/>
        <w:rPr>
          <w:sz w:val="16"/>
        </w:rPr>
      </w:pPr>
    </w:p>
    <w:p>
      <w:pPr>
        <w:pStyle w:val="BodyText"/>
        <w:spacing w:line="362" w:lineRule="auto"/>
        <w:ind w:left="57" w:right="1"/>
        <w:jc w:val="both"/>
      </w:pPr>
      <w:r>
        <w:rPr/>
        <w:t>Weather satellites like NOAA-19 provide valuable data for monitoring</w:t>
      </w:r>
      <w:r>
        <w:rPr>
          <w:spacing w:val="37"/>
        </w:rPr>
        <w:t>  </w:t>
      </w:r>
      <w:r>
        <w:rPr/>
        <w:t>atmospheric</w:t>
      </w:r>
      <w:r>
        <w:rPr>
          <w:spacing w:val="37"/>
        </w:rPr>
        <w:t>  </w:t>
      </w:r>
      <w:r>
        <w:rPr/>
        <w:t>conditions,</w:t>
      </w:r>
      <w:r>
        <w:rPr>
          <w:spacing w:val="38"/>
        </w:rPr>
        <w:t>  </w:t>
      </w:r>
      <w:r>
        <w:rPr/>
        <w:t>broadcasting</w:t>
      </w:r>
      <w:r>
        <w:rPr>
          <w:spacing w:val="36"/>
        </w:rPr>
        <w:t>  </w:t>
      </w:r>
      <w:r>
        <w:rPr/>
        <w:t>signals</w:t>
      </w:r>
      <w:r>
        <w:rPr>
          <w:spacing w:val="38"/>
        </w:rPr>
        <w:t>  </w:t>
      </w:r>
      <w:r>
        <w:rPr>
          <w:spacing w:val="-5"/>
        </w:rPr>
        <w:t>at</w:t>
      </w:r>
    </w:p>
    <w:p>
      <w:pPr>
        <w:pStyle w:val="BodyText"/>
        <w:spacing w:line="360" w:lineRule="auto"/>
        <w:ind w:left="57"/>
        <w:jc w:val="both"/>
      </w:pPr>
      <w:r>
        <w:rPr/>
        <w:t>137.100 MHz that anyone with the right tools can access. Commercial systems to receive these signals</w:t>
      </w:r>
      <w:r>
        <w:rPr>
          <w:spacing w:val="-2"/>
        </w:rPr>
        <w:t> </w:t>
      </w:r>
      <w:r>
        <w:rPr/>
        <w:t>often cost upwards of INR 2500 and require advanced setups, making them less accessible for students or hobbyists. Our project aimed to bridge this</w:t>
      </w:r>
      <w:r>
        <w:rPr>
          <w:spacing w:val="12"/>
        </w:rPr>
        <w:t> </w:t>
      </w:r>
      <w:r>
        <w:rPr/>
        <w:t>gap</w:t>
      </w:r>
      <w:r>
        <w:rPr>
          <w:spacing w:val="16"/>
        </w:rPr>
        <w:t> </w:t>
      </w:r>
      <w:r>
        <w:rPr/>
        <w:t>by</w:t>
      </w:r>
      <w:r>
        <w:rPr>
          <w:spacing w:val="14"/>
        </w:rPr>
        <w:t> </w:t>
      </w:r>
      <w:r>
        <w:rPr/>
        <w:t>designing</w:t>
      </w:r>
      <w:r>
        <w:rPr>
          <w:spacing w:val="14"/>
        </w:rPr>
        <w:t> </w:t>
      </w:r>
      <w:r>
        <w:rPr/>
        <w:t>a</w:t>
      </w:r>
      <w:r>
        <w:rPr>
          <w:spacing w:val="14"/>
        </w:rPr>
        <w:t> </w:t>
      </w:r>
      <w:r>
        <w:rPr/>
        <w:t>software-defined</w:t>
      </w:r>
      <w:r>
        <w:rPr>
          <w:spacing w:val="16"/>
        </w:rPr>
        <w:t> </w:t>
      </w:r>
      <w:r>
        <w:rPr/>
        <w:t>radio</w:t>
      </w:r>
      <w:r>
        <w:rPr>
          <w:spacing w:val="14"/>
        </w:rPr>
        <w:t> </w:t>
      </w:r>
      <w:r>
        <w:rPr/>
        <w:t>(SDR)</w:t>
      </w:r>
      <w:r>
        <w:rPr>
          <w:spacing w:val="15"/>
        </w:rPr>
        <w:t> </w:t>
      </w:r>
      <w:r>
        <w:rPr/>
        <w:t>system</w:t>
      </w:r>
      <w:r>
        <w:rPr>
          <w:spacing w:val="17"/>
        </w:rPr>
        <w:t> </w:t>
      </w:r>
      <w:r>
        <w:rPr>
          <w:spacing w:val="-4"/>
        </w:rPr>
        <w:t>that</w:t>
      </w:r>
    </w:p>
    <w:p>
      <w:pPr>
        <w:pStyle w:val="BodyText"/>
        <w:spacing w:line="360" w:lineRule="auto" w:before="93"/>
        <w:ind w:left="57" w:right="54"/>
        <w:jc w:val="both"/>
      </w:pPr>
      <w:r>
        <w:rPr/>
        <w:br w:type="column"/>
      </w:r>
      <w:r>
        <w:rPr/>
        <w:t>is affordable, easy to build, and effective, using readily available materials and open-source software.</w:t>
      </w:r>
    </w:p>
    <w:p>
      <w:pPr>
        <w:pStyle w:val="BodyText"/>
        <w:spacing w:before="72"/>
      </w:pPr>
    </w:p>
    <w:p>
      <w:pPr>
        <w:pStyle w:val="BodyText"/>
        <w:spacing w:line="360" w:lineRule="auto"/>
        <w:ind w:left="57" w:right="54"/>
        <w:jc w:val="both"/>
      </w:pPr>
      <w:r>
        <w:rPr/>
        <w:t>The system comprises a Quadrifilar Helix Antenna (QHA) made from copper tubes (85 mm, 185 mm, 898 mm, 995 mm) and 3D- printed PLA parts, an RTL-SDR V3 receiver with a 2.4 MHz bandwidth,</w:t>
      </w:r>
      <w:r>
        <w:rPr>
          <w:spacing w:val="-1"/>
        </w:rPr>
        <w:t> </w:t>
      </w:r>
      <w:r>
        <w:rPr/>
        <w:t>and</w:t>
      </w:r>
      <w:r>
        <w:rPr>
          <w:spacing w:val="-1"/>
        </w:rPr>
        <w:t> </w:t>
      </w:r>
      <w:r>
        <w:rPr/>
        <w:t>a</w:t>
      </w:r>
      <w:r>
        <w:rPr>
          <w:spacing w:val="-2"/>
        </w:rPr>
        <w:t> </w:t>
      </w:r>
      <w:r>
        <w:rPr/>
        <w:t>processing pipeline involving</w:t>
      </w:r>
      <w:r>
        <w:rPr>
          <w:spacing w:val="-3"/>
        </w:rPr>
        <w:t> </w:t>
      </w:r>
      <w:r>
        <w:rPr/>
        <w:t>GNU Radio</w:t>
      </w:r>
      <w:r>
        <w:rPr>
          <w:spacing w:val="-3"/>
        </w:rPr>
        <w:t> </w:t>
      </w:r>
      <w:r>
        <w:rPr/>
        <w:t>and</w:t>
      </w:r>
      <w:r>
        <w:rPr>
          <w:spacing w:val="-3"/>
        </w:rPr>
        <w:t> </w:t>
      </w:r>
      <w:r>
        <w:rPr/>
        <w:t>an enhanced SRCNN model. Constrained by a frequency limit below 400 MHz, USB power, and basic tools, we targeted APT signals rather</w:t>
      </w:r>
      <w:r>
        <w:rPr>
          <w:spacing w:val="-1"/>
        </w:rPr>
        <w:t> </w:t>
      </w:r>
      <w:r>
        <w:rPr/>
        <w:t>than</w:t>
      </w:r>
      <w:r>
        <w:rPr>
          <w:spacing w:val="-3"/>
        </w:rPr>
        <w:t> </w:t>
      </w:r>
      <w:r>
        <w:rPr/>
        <w:t>the</w:t>
      </w:r>
      <w:r>
        <w:rPr>
          <w:spacing w:val="-4"/>
        </w:rPr>
        <w:t> </w:t>
      </w:r>
      <w:r>
        <w:rPr/>
        <w:t>higher-frequency</w:t>
      </w:r>
      <w:r>
        <w:rPr>
          <w:spacing w:val="-3"/>
        </w:rPr>
        <w:t> </w:t>
      </w:r>
      <w:r>
        <w:rPr/>
        <w:t>HRPT</w:t>
      </w:r>
      <w:r>
        <w:rPr>
          <w:spacing w:val="-4"/>
        </w:rPr>
        <w:t> </w:t>
      </w:r>
      <w:r>
        <w:rPr/>
        <w:t>format.</w:t>
      </w:r>
      <w:r>
        <w:rPr>
          <w:spacing w:val="-3"/>
        </w:rPr>
        <w:t> </w:t>
      </w:r>
      <w:r>
        <w:rPr/>
        <w:t>This</w:t>
      </w:r>
      <w:r>
        <w:rPr>
          <w:spacing w:val="-1"/>
        </w:rPr>
        <w:t> </w:t>
      </w:r>
      <w:r>
        <w:rPr/>
        <w:t>report</w:t>
      </w:r>
      <w:r>
        <w:rPr>
          <w:spacing w:val="-5"/>
        </w:rPr>
        <w:t> </w:t>
      </w:r>
      <w:r>
        <w:rPr/>
        <w:t>outlines our approach, results from a 10 a.m. test, and plans for future improvements, showcasing a practical solution completed within a tight budget and timeline.</w:t>
      </w:r>
    </w:p>
    <w:p>
      <w:pPr>
        <w:pStyle w:val="BodyText"/>
      </w:pPr>
    </w:p>
    <w:p>
      <w:pPr>
        <w:pStyle w:val="BodyText"/>
        <w:spacing w:before="96"/>
      </w:pPr>
    </w:p>
    <w:p>
      <w:pPr>
        <w:pStyle w:val="ListParagraph"/>
        <w:numPr>
          <w:ilvl w:val="0"/>
          <w:numId w:val="1"/>
        </w:numPr>
        <w:tabs>
          <w:tab w:pos="264" w:val="left" w:leader="none"/>
        </w:tabs>
        <w:spacing w:line="240" w:lineRule="auto" w:before="0" w:after="0"/>
        <w:ind w:left="264" w:right="0" w:hanging="207"/>
        <w:jc w:val="left"/>
        <w:rPr>
          <w:sz w:val="18"/>
        </w:rPr>
      </w:pPr>
      <w:r>
        <w:rPr>
          <w:sz w:val="18"/>
        </w:rPr>
        <w:t>SYSTEM</w:t>
      </w:r>
      <w:r>
        <w:rPr>
          <w:spacing w:val="-3"/>
          <w:sz w:val="18"/>
        </w:rPr>
        <w:t> </w:t>
      </w:r>
      <w:r>
        <w:rPr>
          <w:sz w:val="18"/>
        </w:rPr>
        <w:t>DESIGN</w:t>
      </w:r>
      <w:r>
        <w:rPr>
          <w:spacing w:val="-1"/>
          <w:sz w:val="18"/>
        </w:rPr>
        <w:t> </w:t>
      </w:r>
      <w:r>
        <w:rPr>
          <w:sz w:val="18"/>
        </w:rPr>
        <w:t>AND</w:t>
      </w:r>
      <w:r>
        <w:rPr>
          <w:spacing w:val="-4"/>
          <w:sz w:val="18"/>
        </w:rPr>
        <w:t> </w:t>
      </w:r>
      <w:r>
        <w:rPr>
          <w:spacing w:val="-2"/>
          <w:sz w:val="18"/>
        </w:rPr>
        <w:t>IMPLEMENTATION</w:t>
      </w:r>
    </w:p>
    <w:p>
      <w:pPr>
        <w:pStyle w:val="ListParagraph"/>
        <w:numPr>
          <w:ilvl w:val="1"/>
          <w:numId w:val="1"/>
        </w:numPr>
        <w:tabs>
          <w:tab w:pos="777" w:val="left" w:leader="none"/>
        </w:tabs>
        <w:spacing w:line="240" w:lineRule="auto" w:before="41" w:after="0"/>
        <w:ind w:left="777" w:right="0" w:hanging="720"/>
        <w:jc w:val="left"/>
        <w:rPr>
          <w:i/>
          <w:sz w:val="20"/>
        </w:rPr>
      </w:pPr>
      <w:r>
        <w:rPr>
          <w:i/>
          <w:sz w:val="20"/>
        </w:rPr>
        <w:t>Antenna</w:t>
      </w:r>
      <w:r>
        <w:rPr>
          <w:i/>
          <w:spacing w:val="-6"/>
          <w:sz w:val="20"/>
        </w:rPr>
        <w:t> </w:t>
      </w:r>
      <w:r>
        <w:rPr>
          <w:i/>
          <w:spacing w:val="-2"/>
          <w:sz w:val="20"/>
        </w:rPr>
        <w:t>Design</w:t>
      </w:r>
    </w:p>
    <w:p>
      <w:pPr>
        <w:pStyle w:val="BodyText"/>
        <w:spacing w:before="50"/>
        <w:rPr>
          <w:i/>
          <w:sz w:val="20"/>
        </w:rPr>
      </w:pPr>
    </w:p>
    <w:p>
      <w:pPr>
        <w:pStyle w:val="BodyText"/>
        <w:spacing w:line="360" w:lineRule="auto"/>
        <w:ind w:left="57" w:right="53"/>
        <w:jc w:val="both"/>
      </w:pPr>
      <w:r>
        <w:rPr/>
        <w:t>The QHA was chosen for its ability to capture circularly polarized signals from low-earth-orbit satellites like NOAA-19. We constructed it using copper tubes mounted on a PVC pole, with dimensions calculated for 137 MHz: short elements at 85 mm and 185 mm, and helical loops at 898 mm and 995 mm. A 100 mm</w:t>
      </w:r>
      <w:r>
        <w:rPr>
          <w:spacing w:val="40"/>
        </w:rPr>
        <w:t> </w:t>
      </w:r>
      <w:r>
        <w:rPr/>
        <w:t>base and 50 mm clips, 3D-printed with PLA filament on a Bambu Labs printer, provided structural support. This design kept us</w:t>
      </w:r>
      <w:r>
        <w:rPr>
          <w:spacing w:val="40"/>
        </w:rPr>
        <w:t> </w:t>
      </w:r>
      <w:r>
        <w:rPr/>
        <w:t>below the 400 MHz limit, avoiding the need for more complex antennas suited to HRPT’s 1.7 GHz.</w:t>
      </w:r>
    </w:p>
    <w:p>
      <w:pPr>
        <w:pStyle w:val="BodyText"/>
        <w:spacing w:before="73"/>
      </w:pPr>
    </w:p>
    <w:p>
      <w:pPr>
        <w:pStyle w:val="ListParagraph"/>
        <w:numPr>
          <w:ilvl w:val="1"/>
          <w:numId w:val="1"/>
        </w:numPr>
        <w:tabs>
          <w:tab w:pos="822" w:val="left" w:leader="none"/>
        </w:tabs>
        <w:spacing w:line="240" w:lineRule="auto" w:before="0" w:after="0"/>
        <w:ind w:left="822" w:right="0" w:hanging="765"/>
        <w:jc w:val="left"/>
        <w:rPr>
          <w:i/>
          <w:sz w:val="18"/>
        </w:rPr>
      </w:pPr>
      <w:r>
        <w:rPr>
          <w:i/>
          <w:sz w:val="18"/>
        </w:rPr>
        <w:t>Receiver</w:t>
      </w:r>
      <w:r>
        <w:rPr>
          <w:i/>
          <w:spacing w:val="-1"/>
          <w:sz w:val="18"/>
        </w:rPr>
        <w:t> </w:t>
      </w:r>
      <w:r>
        <w:rPr>
          <w:i/>
          <w:sz w:val="18"/>
        </w:rPr>
        <w:t>and</w:t>
      </w:r>
      <w:r>
        <w:rPr>
          <w:i/>
          <w:spacing w:val="-1"/>
          <w:sz w:val="18"/>
        </w:rPr>
        <w:t> </w:t>
      </w:r>
      <w:r>
        <w:rPr>
          <w:i/>
          <w:sz w:val="18"/>
        </w:rPr>
        <w:t>Signal</w:t>
      </w:r>
      <w:r>
        <w:rPr>
          <w:i/>
          <w:spacing w:val="-1"/>
          <w:sz w:val="18"/>
        </w:rPr>
        <w:t> </w:t>
      </w:r>
      <w:r>
        <w:rPr>
          <w:i/>
          <w:spacing w:val="-2"/>
          <w:sz w:val="18"/>
        </w:rPr>
        <w:t>Processing</w:t>
      </w:r>
    </w:p>
    <w:p>
      <w:pPr>
        <w:pStyle w:val="BodyText"/>
        <w:spacing w:before="177"/>
        <w:rPr>
          <w:i/>
        </w:rPr>
      </w:pPr>
    </w:p>
    <w:p>
      <w:pPr>
        <w:pStyle w:val="BodyText"/>
        <w:spacing w:line="360" w:lineRule="auto"/>
        <w:ind w:left="57" w:right="55"/>
        <w:jc w:val="both"/>
      </w:pPr>
      <w:r>
        <w:rPr/>
        <w:t>The RTL-SDR V3, operating from 500 kHz to 1766 MHz, was selected for its affordability and USB plug-and-play compatibility. Its 2.4 MHz bandwidth easily accommodated the 34 kHz APT signal.</w:t>
      </w:r>
      <w:r>
        <w:rPr>
          <w:spacing w:val="-1"/>
        </w:rPr>
        <w:t> </w:t>
      </w:r>
      <w:r>
        <w:rPr/>
        <w:t>We used GNU Radio</w:t>
      </w:r>
      <w:r>
        <w:rPr>
          <w:spacing w:val="-3"/>
        </w:rPr>
        <w:t> </w:t>
      </w:r>
      <w:r>
        <w:rPr/>
        <w:t>to</w:t>
      </w:r>
      <w:r>
        <w:rPr>
          <w:spacing w:val="-3"/>
        </w:rPr>
        <w:t> </w:t>
      </w:r>
      <w:r>
        <w:rPr/>
        <w:t>process</w:t>
      </w:r>
      <w:r>
        <w:rPr>
          <w:spacing w:val="-1"/>
        </w:rPr>
        <w:t> </w:t>
      </w:r>
      <w:r>
        <w:rPr/>
        <w:t>the</w:t>
      </w:r>
      <w:r>
        <w:rPr>
          <w:spacing w:val="-5"/>
        </w:rPr>
        <w:t> </w:t>
      </w:r>
      <w:r>
        <w:rPr/>
        <w:t>received data,</w:t>
      </w:r>
      <w:r>
        <w:rPr>
          <w:spacing w:val="-4"/>
        </w:rPr>
        <w:t> </w:t>
      </w:r>
      <w:r>
        <w:rPr/>
        <w:t>decoding the</w:t>
      </w:r>
      <w:r>
        <w:rPr>
          <w:spacing w:val="11"/>
        </w:rPr>
        <w:t> </w:t>
      </w:r>
      <w:r>
        <w:rPr/>
        <w:t>2400</w:t>
      </w:r>
      <w:r>
        <w:rPr>
          <w:spacing w:val="11"/>
        </w:rPr>
        <w:t> </w:t>
      </w:r>
      <w:r>
        <w:rPr/>
        <w:t>Hz</w:t>
      </w:r>
      <w:r>
        <w:rPr>
          <w:spacing w:val="15"/>
        </w:rPr>
        <w:t> </w:t>
      </w:r>
      <w:r>
        <w:rPr/>
        <w:t>subcarrier</w:t>
      </w:r>
      <w:r>
        <w:rPr>
          <w:spacing w:val="16"/>
        </w:rPr>
        <w:t> </w:t>
      </w:r>
      <w:r>
        <w:rPr/>
        <w:t>into</w:t>
      </w:r>
      <w:r>
        <w:rPr>
          <w:spacing w:val="10"/>
        </w:rPr>
        <w:t> </w:t>
      </w:r>
      <w:r>
        <w:rPr/>
        <w:t>raw</w:t>
      </w:r>
      <w:r>
        <w:rPr>
          <w:spacing w:val="14"/>
        </w:rPr>
        <w:t> </w:t>
      </w:r>
      <w:r>
        <w:rPr/>
        <w:t>weather</w:t>
      </w:r>
      <w:r>
        <w:rPr>
          <w:spacing w:val="13"/>
        </w:rPr>
        <w:t> </w:t>
      </w:r>
      <w:r>
        <w:rPr/>
        <w:t>images.</w:t>
      </w:r>
      <w:r>
        <w:rPr>
          <w:spacing w:val="16"/>
        </w:rPr>
        <w:t> </w:t>
      </w:r>
      <w:r>
        <w:rPr/>
        <w:t>The</w:t>
      </w:r>
      <w:r>
        <w:rPr>
          <w:spacing w:val="16"/>
        </w:rPr>
        <w:t> </w:t>
      </w:r>
      <w:r>
        <w:rPr/>
        <w:t>USB</w:t>
      </w:r>
      <w:r>
        <w:rPr>
          <w:spacing w:val="10"/>
        </w:rPr>
        <w:t> </w:t>
      </w:r>
      <w:r>
        <w:rPr>
          <w:spacing w:val="-2"/>
        </w:rPr>
        <w:t>power</w:t>
      </w:r>
    </w:p>
    <w:p>
      <w:pPr>
        <w:pStyle w:val="BodyText"/>
        <w:spacing w:after="0" w:line="360" w:lineRule="auto"/>
        <w:jc w:val="both"/>
        <w:sectPr>
          <w:type w:val="continuous"/>
          <w:pgSz w:w="11910" w:h="16840"/>
          <w:pgMar w:top="460" w:bottom="280" w:left="850" w:right="850"/>
          <w:cols w:num="2" w:equalWidth="0">
            <w:col w:w="4925" w:space="300"/>
            <w:col w:w="4985"/>
          </w:cols>
        </w:sectPr>
      </w:pPr>
    </w:p>
    <w:p>
      <w:pPr>
        <w:pStyle w:val="BodyText"/>
        <w:spacing w:line="360" w:lineRule="auto" w:before="81"/>
        <w:ind w:left="57" w:right="2"/>
        <w:jc w:val="both"/>
      </w:pPr>
      <w:r>
        <w:rPr/>
        <w:t>constraint limited additional hardware, but the setup proved sufficient for our needs.</w:t>
      </w:r>
    </w:p>
    <w:p>
      <w:pPr>
        <w:pStyle w:val="BodyText"/>
        <w:spacing w:before="72"/>
      </w:pPr>
    </w:p>
    <w:p>
      <w:pPr>
        <w:pStyle w:val="ListParagraph"/>
        <w:numPr>
          <w:ilvl w:val="1"/>
          <w:numId w:val="1"/>
        </w:numPr>
        <w:tabs>
          <w:tab w:pos="777" w:val="left" w:leader="none"/>
        </w:tabs>
        <w:spacing w:line="240" w:lineRule="auto" w:before="0" w:after="0"/>
        <w:ind w:left="777" w:right="0" w:hanging="720"/>
        <w:jc w:val="both"/>
        <w:rPr>
          <w:i/>
          <w:sz w:val="18"/>
        </w:rPr>
      </w:pPr>
      <w:r>
        <w:rPr>
          <w:i/>
          <w:sz w:val="18"/>
        </w:rPr>
        <w:t>Image</w:t>
      </w:r>
      <w:r>
        <w:rPr>
          <w:i/>
          <w:spacing w:val="-5"/>
          <w:sz w:val="18"/>
        </w:rPr>
        <w:t> </w:t>
      </w:r>
      <w:r>
        <w:rPr>
          <w:i/>
          <w:sz w:val="18"/>
        </w:rPr>
        <w:t>Enhancement</w:t>
      </w:r>
      <w:r>
        <w:rPr>
          <w:i/>
          <w:spacing w:val="-3"/>
          <w:sz w:val="18"/>
        </w:rPr>
        <w:t> </w:t>
      </w:r>
      <w:r>
        <w:rPr>
          <w:i/>
          <w:sz w:val="18"/>
        </w:rPr>
        <w:t>with</w:t>
      </w:r>
      <w:r>
        <w:rPr>
          <w:i/>
          <w:spacing w:val="-3"/>
          <w:sz w:val="18"/>
        </w:rPr>
        <w:t> </w:t>
      </w:r>
      <w:r>
        <w:rPr>
          <w:i/>
          <w:spacing w:val="-4"/>
          <w:sz w:val="18"/>
        </w:rPr>
        <w:t>SRCNN</w:t>
      </w:r>
    </w:p>
    <w:p>
      <w:pPr>
        <w:pStyle w:val="BodyText"/>
        <w:spacing w:before="177"/>
        <w:rPr>
          <w:i/>
        </w:rPr>
      </w:pPr>
    </w:p>
    <w:p>
      <w:pPr>
        <w:pStyle w:val="BodyText"/>
        <w:spacing w:line="360" w:lineRule="auto"/>
        <w:ind w:left="57" w:right="1"/>
        <w:jc w:val="both"/>
      </w:pPr>
      <w:r>
        <w:rPr/>
        <w:t>To address noise from atmospheric effects and frequency interference, we implemented an enhanced SRCNN with residual connections. The model, featuring four convolutional layers (9x9 and 5x5 kernels), was trained over 100 epochs on a grayscale- adapted DIV2K dataset, targeting a PSNR above 25 dB. This improved image clarity, though some residual noise persisted due to the narrow signal bandwidth.</w:t>
      </w:r>
    </w:p>
    <w:p>
      <w:pPr>
        <w:pStyle w:val="BodyText"/>
        <w:spacing w:before="73"/>
      </w:pPr>
    </w:p>
    <w:p>
      <w:pPr>
        <w:pStyle w:val="Heading3"/>
        <w:ind w:left="645"/>
        <w:jc w:val="left"/>
      </w:pPr>
      <w:r>
        <w:rPr/>
        <w:t>II.</w:t>
      </w:r>
      <w:r>
        <w:rPr>
          <w:spacing w:val="58"/>
        </w:rPr>
        <w:t> </w:t>
      </w:r>
      <w:r>
        <w:rPr/>
        <w:t>EXPERIMENTATION</w:t>
      </w:r>
      <w:r>
        <w:rPr>
          <w:spacing w:val="-4"/>
        </w:rPr>
        <w:t> </w:t>
      </w:r>
      <w:r>
        <w:rPr/>
        <w:t>AND</w:t>
      </w:r>
      <w:r>
        <w:rPr>
          <w:spacing w:val="-6"/>
        </w:rPr>
        <w:t> </w:t>
      </w:r>
      <w:r>
        <w:rPr>
          <w:spacing w:val="-2"/>
        </w:rPr>
        <w:t>RESULTS</w:t>
      </w:r>
    </w:p>
    <w:p>
      <w:pPr>
        <w:pStyle w:val="BodyText"/>
        <w:spacing w:before="48"/>
        <w:rPr>
          <w:sz w:val="20"/>
        </w:rPr>
      </w:pPr>
    </w:p>
    <w:p>
      <w:pPr>
        <w:pStyle w:val="BodyText"/>
        <w:spacing w:line="360" w:lineRule="auto"/>
        <w:ind w:left="57"/>
        <w:jc w:val="both"/>
      </w:pPr>
      <w:r>
        <w:rPr/>
        <w:t>The experimentation phase of our software-defined radio (SDR) system was a critical step in validating its ability to receive and process NOAA-19 satellite signals at 137.100 MHz. Conducted over several weeks, with a key test at 10 a.m. on [insert date], this stage involved setting up the hardware, capturing real-time data, processing it into weather images, and enhancing</w:t>
      </w:r>
      <w:r>
        <w:rPr>
          <w:spacing w:val="-1"/>
        </w:rPr>
        <w:t> </w:t>
      </w:r>
      <w:r>
        <w:rPr/>
        <w:t>the outputs</w:t>
      </w:r>
      <w:r>
        <w:rPr>
          <w:spacing w:val="-3"/>
        </w:rPr>
        <w:t> </w:t>
      </w:r>
      <w:r>
        <w:rPr/>
        <w:t>using an SRCNN model. Below, we detail the setup, execution, and outcomes, highlighting both successes and limitations within our constrained design.</w:t>
      </w:r>
    </w:p>
    <w:p>
      <w:pPr>
        <w:pStyle w:val="BodyText"/>
        <w:spacing w:before="74"/>
      </w:pPr>
    </w:p>
    <w:p>
      <w:pPr>
        <w:pStyle w:val="ListParagraph"/>
        <w:numPr>
          <w:ilvl w:val="2"/>
          <w:numId w:val="1"/>
        </w:numPr>
        <w:tabs>
          <w:tab w:pos="776" w:val="left" w:leader="none"/>
        </w:tabs>
        <w:spacing w:line="240" w:lineRule="auto" w:before="0" w:after="0"/>
        <w:ind w:left="776" w:right="0" w:hanging="359"/>
        <w:jc w:val="left"/>
        <w:rPr>
          <w:i/>
          <w:sz w:val="18"/>
        </w:rPr>
      </w:pPr>
      <w:r>
        <w:rPr>
          <w:i/>
          <w:sz w:val="18"/>
        </w:rPr>
        <w:t>Experimental</w:t>
      </w:r>
      <w:r>
        <w:rPr>
          <w:i/>
          <w:spacing w:val="-9"/>
          <w:sz w:val="18"/>
        </w:rPr>
        <w:t> </w:t>
      </w:r>
      <w:r>
        <w:rPr>
          <w:i/>
          <w:spacing w:val="-2"/>
          <w:sz w:val="18"/>
        </w:rPr>
        <w:t>Setup</w:t>
      </w:r>
    </w:p>
    <w:p>
      <w:pPr>
        <w:pStyle w:val="BodyText"/>
        <w:spacing w:before="68"/>
        <w:rPr>
          <w:i/>
        </w:rPr>
      </w:pPr>
    </w:p>
    <w:p>
      <w:pPr>
        <w:pStyle w:val="BodyText"/>
        <w:spacing w:line="360" w:lineRule="auto" w:before="1"/>
        <w:ind w:left="57"/>
        <w:jc w:val="both"/>
      </w:pPr>
      <w:r>
        <w:rPr/>
        <w:t>The setup began with the Quadrifilar Helix Antenna (QHA), constructed from copper tubes cut to precise lengths—85 mm and 185 mm for the horizontal elements, 898 mm and 995 mm for the helical loops—mounted on a PVC pole. Stability was provided by</w:t>
      </w:r>
      <w:r>
        <w:rPr>
          <w:spacing w:val="40"/>
        </w:rPr>
        <w:t> </w:t>
      </w:r>
      <w:r>
        <w:rPr/>
        <w:t>a 100 mm base and 50 mm clips, 3D-printed using PLA filament</w:t>
      </w:r>
      <w:r>
        <w:rPr>
          <w:spacing w:val="40"/>
        </w:rPr>
        <w:t> </w:t>
      </w:r>
      <w:r>
        <w:rPr/>
        <w:t>on a Bambu Labs printer. This lightweight design kept costs low but required careful placement to avoid wind-related stress, a concern given PLA’s brittleness. The QHA was positioned outdoors</w:t>
      </w:r>
      <w:r>
        <w:rPr>
          <w:spacing w:val="-3"/>
        </w:rPr>
        <w:t> </w:t>
      </w:r>
      <w:r>
        <w:rPr/>
        <w:t>on</w:t>
      </w:r>
      <w:r>
        <w:rPr>
          <w:spacing w:val="-4"/>
        </w:rPr>
        <w:t> </w:t>
      </w:r>
      <w:r>
        <w:rPr/>
        <w:t>a</w:t>
      </w:r>
      <w:r>
        <w:rPr>
          <w:spacing w:val="-1"/>
        </w:rPr>
        <w:t> </w:t>
      </w:r>
      <w:r>
        <w:rPr/>
        <w:t>flat,</w:t>
      </w:r>
      <w:r>
        <w:rPr>
          <w:spacing w:val="-2"/>
        </w:rPr>
        <w:t> </w:t>
      </w:r>
      <w:r>
        <w:rPr/>
        <w:t>open</w:t>
      </w:r>
      <w:r>
        <w:rPr>
          <w:spacing w:val="-2"/>
        </w:rPr>
        <w:t> </w:t>
      </w:r>
      <w:r>
        <w:rPr/>
        <w:t>area to</w:t>
      </w:r>
      <w:r>
        <w:rPr>
          <w:spacing w:val="-2"/>
        </w:rPr>
        <w:t> </w:t>
      </w:r>
      <w:r>
        <w:rPr/>
        <w:t>ensure</w:t>
      </w:r>
      <w:r>
        <w:rPr>
          <w:spacing w:val="-3"/>
        </w:rPr>
        <w:t> </w:t>
      </w:r>
      <w:r>
        <w:rPr/>
        <w:t>an</w:t>
      </w:r>
      <w:r>
        <w:rPr>
          <w:spacing w:val="-2"/>
        </w:rPr>
        <w:t> </w:t>
      </w:r>
      <w:r>
        <w:rPr/>
        <w:t>unobstructed</w:t>
      </w:r>
      <w:r>
        <w:rPr>
          <w:spacing w:val="-2"/>
        </w:rPr>
        <w:t> </w:t>
      </w:r>
      <w:r>
        <w:rPr/>
        <w:t>line</w:t>
      </w:r>
      <w:r>
        <w:rPr>
          <w:spacing w:val="-2"/>
        </w:rPr>
        <w:t> </w:t>
      </w:r>
      <w:r>
        <w:rPr/>
        <w:t>of</w:t>
      </w:r>
      <w:r>
        <w:rPr>
          <w:spacing w:val="-2"/>
        </w:rPr>
        <w:t> </w:t>
      </w:r>
      <w:r>
        <w:rPr/>
        <w:t>sight to the NOAA-19 satellite during its 10 a.m. pass.</w:t>
      </w:r>
    </w:p>
    <w:p>
      <w:pPr>
        <w:pStyle w:val="BodyText"/>
        <w:spacing w:before="72"/>
      </w:pPr>
    </w:p>
    <w:p>
      <w:pPr>
        <w:pStyle w:val="BodyText"/>
        <w:spacing w:line="362" w:lineRule="auto"/>
        <w:ind w:left="57"/>
        <w:jc w:val="both"/>
      </w:pPr>
      <w:r>
        <w:rPr/>
        <w:t>The RTL-SDR V3 receiver, connected via USB to a standard laptop,</w:t>
      </w:r>
      <w:r>
        <w:rPr>
          <w:spacing w:val="13"/>
        </w:rPr>
        <w:t> </w:t>
      </w:r>
      <w:r>
        <w:rPr/>
        <w:t>served</w:t>
      </w:r>
      <w:r>
        <w:rPr>
          <w:spacing w:val="12"/>
        </w:rPr>
        <w:t> </w:t>
      </w:r>
      <w:r>
        <w:rPr/>
        <w:t>as</w:t>
      </w:r>
      <w:r>
        <w:rPr>
          <w:spacing w:val="14"/>
        </w:rPr>
        <w:t> </w:t>
      </w:r>
      <w:r>
        <w:rPr/>
        <w:t>the</w:t>
      </w:r>
      <w:r>
        <w:rPr>
          <w:spacing w:val="11"/>
        </w:rPr>
        <w:t> </w:t>
      </w:r>
      <w:r>
        <w:rPr/>
        <w:t>signal</w:t>
      </w:r>
      <w:r>
        <w:rPr>
          <w:spacing w:val="14"/>
        </w:rPr>
        <w:t> </w:t>
      </w:r>
      <w:r>
        <w:rPr/>
        <w:t>capture</w:t>
      </w:r>
      <w:r>
        <w:rPr>
          <w:spacing w:val="11"/>
        </w:rPr>
        <w:t> </w:t>
      </w:r>
      <w:r>
        <w:rPr/>
        <w:t>device.</w:t>
      </w:r>
      <w:r>
        <w:rPr>
          <w:spacing w:val="15"/>
        </w:rPr>
        <w:t> </w:t>
      </w:r>
      <w:r>
        <w:rPr/>
        <w:t>Its</w:t>
      </w:r>
      <w:r>
        <w:rPr>
          <w:spacing w:val="16"/>
        </w:rPr>
        <w:t> </w:t>
      </w:r>
      <w:r>
        <w:rPr/>
        <w:t>frequency</w:t>
      </w:r>
      <w:r>
        <w:rPr>
          <w:spacing w:val="14"/>
        </w:rPr>
        <w:t> </w:t>
      </w:r>
      <w:r>
        <w:rPr/>
        <w:t>range</w:t>
      </w:r>
      <w:r>
        <w:rPr>
          <w:spacing w:val="15"/>
        </w:rPr>
        <w:t> </w:t>
      </w:r>
      <w:r>
        <w:rPr>
          <w:spacing w:val="-5"/>
        </w:rPr>
        <w:t>of</w:t>
      </w:r>
    </w:p>
    <w:p>
      <w:pPr>
        <w:pStyle w:val="BodyText"/>
        <w:spacing w:line="360" w:lineRule="auto"/>
        <w:ind w:left="57" w:right="1"/>
        <w:jc w:val="both"/>
      </w:pPr>
      <w:r>
        <w:rPr/>
        <w:t>500 kHz to 1766 MHz and 2.4 MHz bandwidth easily</w:t>
      </w:r>
      <w:r>
        <w:rPr>
          <w:spacing w:val="40"/>
        </w:rPr>
        <w:t> </w:t>
      </w:r>
      <w:r>
        <w:rPr/>
        <w:t>encompassed</w:t>
      </w:r>
      <w:r>
        <w:rPr>
          <w:spacing w:val="-1"/>
        </w:rPr>
        <w:t> </w:t>
      </w:r>
      <w:r>
        <w:rPr/>
        <w:t>the</w:t>
      </w:r>
      <w:r>
        <w:rPr>
          <w:spacing w:val="-2"/>
        </w:rPr>
        <w:t> </w:t>
      </w:r>
      <w:r>
        <w:rPr/>
        <w:t>34</w:t>
      </w:r>
      <w:r>
        <w:rPr>
          <w:spacing w:val="-1"/>
        </w:rPr>
        <w:t> </w:t>
      </w:r>
      <w:r>
        <w:rPr/>
        <w:t>kHz APT</w:t>
      </w:r>
      <w:r>
        <w:rPr>
          <w:spacing w:val="-1"/>
        </w:rPr>
        <w:t> </w:t>
      </w:r>
      <w:r>
        <w:rPr/>
        <w:t>signal, while the</w:t>
      </w:r>
      <w:r>
        <w:rPr>
          <w:spacing w:val="-2"/>
        </w:rPr>
        <w:t> </w:t>
      </w:r>
      <w:r>
        <w:rPr/>
        <w:t>USB power supply simplified the setup—no external batteries or power cords were needed,</w:t>
      </w:r>
      <w:r>
        <w:rPr>
          <w:spacing w:val="-1"/>
        </w:rPr>
        <w:t> </w:t>
      </w:r>
      <w:r>
        <w:rPr/>
        <w:t>aligning</w:t>
      </w:r>
      <w:r>
        <w:rPr>
          <w:spacing w:val="-2"/>
        </w:rPr>
        <w:t> </w:t>
      </w:r>
      <w:r>
        <w:rPr/>
        <w:t>with our resource</w:t>
      </w:r>
      <w:r>
        <w:rPr>
          <w:spacing w:val="-2"/>
        </w:rPr>
        <w:t> </w:t>
      </w:r>
      <w:r>
        <w:rPr/>
        <w:t>limits.</w:t>
      </w:r>
      <w:r>
        <w:rPr>
          <w:spacing w:val="-1"/>
        </w:rPr>
        <w:t> </w:t>
      </w:r>
      <w:r>
        <w:rPr/>
        <w:t>GNU</w:t>
      </w:r>
      <w:r>
        <w:rPr>
          <w:spacing w:val="-2"/>
        </w:rPr>
        <w:t> </w:t>
      </w:r>
      <w:r>
        <w:rPr/>
        <w:t>Radio,</w:t>
      </w:r>
      <w:r>
        <w:rPr>
          <w:spacing w:val="-1"/>
        </w:rPr>
        <w:t> </w:t>
      </w:r>
      <w:r>
        <w:rPr/>
        <w:t>installed on the laptop, handled signal processing, with custom flow graphs designed to filter noise and decode the 2400 Hz subcarrier. The SRCNN</w:t>
      </w:r>
      <w:r>
        <w:rPr>
          <w:spacing w:val="48"/>
        </w:rPr>
        <w:t> </w:t>
      </w:r>
      <w:r>
        <w:rPr/>
        <w:t>model,</w:t>
      </w:r>
      <w:r>
        <w:rPr>
          <w:spacing w:val="50"/>
        </w:rPr>
        <w:t> </w:t>
      </w:r>
      <w:r>
        <w:rPr/>
        <w:t>trained</w:t>
      </w:r>
      <w:r>
        <w:rPr>
          <w:spacing w:val="45"/>
        </w:rPr>
        <w:t> </w:t>
      </w:r>
      <w:r>
        <w:rPr/>
        <w:t>on</w:t>
      </w:r>
      <w:r>
        <w:rPr>
          <w:spacing w:val="48"/>
        </w:rPr>
        <w:t> </w:t>
      </w:r>
      <w:r>
        <w:rPr/>
        <w:t>a</w:t>
      </w:r>
      <w:r>
        <w:rPr>
          <w:spacing w:val="46"/>
        </w:rPr>
        <w:t> </w:t>
      </w:r>
      <w:r>
        <w:rPr/>
        <w:t>grayscale-adapted</w:t>
      </w:r>
      <w:r>
        <w:rPr>
          <w:spacing w:val="52"/>
        </w:rPr>
        <w:t> </w:t>
      </w:r>
      <w:r>
        <w:rPr/>
        <w:t>DIV2K</w:t>
      </w:r>
      <w:r>
        <w:rPr>
          <w:spacing w:val="48"/>
        </w:rPr>
        <w:t> </w:t>
      </w:r>
      <w:r>
        <w:rPr>
          <w:spacing w:val="-2"/>
        </w:rPr>
        <w:t>dataset</w:t>
      </w:r>
    </w:p>
    <w:p>
      <w:pPr>
        <w:pStyle w:val="BodyText"/>
        <w:spacing w:line="360" w:lineRule="auto" w:before="81"/>
        <w:ind w:left="57" w:right="54"/>
        <w:jc w:val="both"/>
      </w:pPr>
      <w:r>
        <w:rPr/>
        <w:br w:type="column"/>
      </w:r>
      <w:r>
        <w:rPr/>
        <w:t>over 100 epochs, was prepared on the same laptop to denoise the resulting images, targeting a PSNR above 25 dB.</w:t>
      </w:r>
    </w:p>
    <w:p>
      <w:pPr>
        <w:pStyle w:val="BodyText"/>
        <w:spacing w:before="70"/>
      </w:pPr>
    </w:p>
    <w:p>
      <w:pPr>
        <w:pStyle w:val="ListParagraph"/>
        <w:numPr>
          <w:ilvl w:val="2"/>
          <w:numId w:val="1"/>
        </w:numPr>
        <w:tabs>
          <w:tab w:pos="776" w:val="left" w:leader="none"/>
        </w:tabs>
        <w:spacing w:line="240" w:lineRule="auto" w:before="0" w:after="0"/>
        <w:ind w:left="776" w:right="0" w:hanging="215"/>
        <w:jc w:val="left"/>
        <w:rPr>
          <w:i/>
          <w:sz w:val="18"/>
        </w:rPr>
      </w:pPr>
      <w:r>
        <w:rPr>
          <w:i/>
          <w:sz w:val="18"/>
        </w:rPr>
        <w:t>Data</w:t>
      </w:r>
      <w:r>
        <w:rPr>
          <w:i/>
          <w:spacing w:val="-6"/>
          <w:sz w:val="18"/>
        </w:rPr>
        <w:t> </w:t>
      </w:r>
      <w:r>
        <w:rPr>
          <w:i/>
          <w:sz w:val="18"/>
        </w:rPr>
        <w:t>Reception</w:t>
      </w:r>
      <w:r>
        <w:rPr>
          <w:i/>
          <w:spacing w:val="-3"/>
          <w:sz w:val="18"/>
        </w:rPr>
        <w:t> </w:t>
      </w:r>
      <w:r>
        <w:rPr>
          <w:i/>
          <w:spacing w:val="-2"/>
          <w:sz w:val="18"/>
        </w:rPr>
        <w:t>Process</w:t>
      </w:r>
    </w:p>
    <w:p>
      <w:pPr>
        <w:pStyle w:val="BodyText"/>
        <w:spacing w:before="175"/>
        <w:rPr>
          <w:i/>
        </w:rPr>
      </w:pPr>
    </w:p>
    <w:p>
      <w:pPr>
        <w:pStyle w:val="BodyText"/>
        <w:spacing w:line="360" w:lineRule="auto"/>
        <w:ind w:left="57" w:right="54"/>
        <w:jc w:val="both"/>
      </w:pPr>
      <w:r>
        <w:rPr/>
        <w:t>Testing commenced with tracking the NOAA-19 satellite’s orbit using online pass prediction tools, identifying the 10 a.m. window as optimal due to its high elevation and minimal local interference. On the test day, we deployed the QHA at 9:45 a.m., securing it against a mild breeze to prevent misalignment. The RTL-SDR V3 was plugged in, and GNU Radio launched, displaying a live waterfall plot as the satellite approached. At 10 a.m., the signal peaked, registering a clear FM-modulated transmission at 137 MHz. The 34 kHz bandwidth fit comfortably within the RTL- SDR’s 2.4 MHz capacity, and the USB connection powered the receiver without interruption for the 10–15-minute pass.</w:t>
      </w:r>
    </w:p>
    <w:p>
      <w:pPr>
        <w:pStyle w:val="BodyText"/>
        <w:spacing w:before="71"/>
      </w:pPr>
    </w:p>
    <w:p>
      <w:pPr>
        <w:pStyle w:val="BodyText"/>
        <w:spacing w:line="360" w:lineRule="auto"/>
        <w:ind w:left="57" w:right="53"/>
        <w:jc w:val="both"/>
      </w:pPr>
      <w:r>
        <w:rPr/>
        <w:t>Data capture was smooth, with the system recording a continuous stream of APT signals. The raw output, saved as an audio file, contained the characteristic “tick-tock” sound of the 2400 Hz subcarrier, confirming successful reception. However, minor frequency interference from nearby sources—possibly local radio or electrical noise—introduced faint static, a challenge tied to our sub-400 MHz limit and lack of shielding. The PLA parts held firm during this calm morning test, but earlier trials in windier conditions had shown slight wobbling, underscoring the need for careful timing.</w:t>
      </w:r>
    </w:p>
    <w:p>
      <w:pPr>
        <w:pStyle w:val="BodyText"/>
        <w:spacing w:before="76"/>
      </w:pPr>
    </w:p>
    <w:p>
      <w:pPr>
        <w:pStyle w:val="ListParagraph"/>
        <w:numPr>
          <w:ilvl w:val="2"/>
          <w:numId w:val="1"/>
        </w:numPr>
        <w:tabs>
          <w:tab w:pos="821" w:val="left" w:leader="none"/>
        </w:tabs>
        <w:spacing w:line="240" w:lineRule="auto" w:before="0" w:after="0"/>
        <w:ind w:left="821" w:right="0" w:hanging="260"/>
        <w:jc w:val="left"/>
        <w:rPr>
          <w:i/>
          <w:sz w:val="18"/>
        </w:rPr>
      </w:pPr>
      <w:r>
        <w:rPr>
          <w:i/>
          <w:sz w:val="18"/>
        </w:rPr>
        <w:t>Signal</w:t>
      </w:r>
      <w:r>
        <w:rPr>
          <w:i/>
          <w:spacing w:val="-2"/>
          <w:sz w:val="18"/>
        </w:rPr>
        <w:t> </w:t>
      </w:r>
      <w:r>
        <w:rPr>
          <w:i/>
          <w:sz w:val="18"/>
        </w:rPr>
        <w:t>Processing</w:t>
      </w:r>
      <w:r>
        <w:rPr>
          <w:i/>
          <w:spacing w:val="-5"/>
          <w:sz w:val="18"/>
        </w:rPr>
        <w:t> </w:t>
      </w:r>
      <w:r>
        <w:rPr>
          <w:i/>
          <w:sz w:val="18"/>
        </w:rPr>
        <w:t>and</w:t>
      </w:r>
      <w:r>
        <w:rPr>
          <w:i/>
          <w:spacing w:val="-2"/>
          <w:sz w:val="18"/>
        </w:rPr>
        <w:t> </w:t>
      </w:r>
      <w:r>
        <w:rPr>
          <w:i/>
          <w:sz w:val="18"/>
        </w:rPr>
        <w:t>Image</w:t>
      </w:r>
      <w:r>
        <w:rPr>
          <w:i/>
          <w:spacing w:val="-2"/>
          <w:sz w:val="18"/>
        </w:rPr>
        <w:t> Generation</w:t>
      </w:r>
    </w:p>
    <w:p>
      <w:pPr>
        <w:pStyle w:val="BodyText"/>
        <w:spacing w:before="169"/>
        <w:rPr>
          <w:i/>
        </w:rPr>
      </w:pPr>
    </w:p>
    <w:p>
      <w:pPr>
        <w:pStyle w:val="BodyText"/>
        <w:spacing w:line="360" w:lineRule="auto"/>
        <w:ind w:left="57" w:right="53"/>
        <w:jc w:val="both"/>
      </w:pPr>
      <w:r>
        <w:rPr/>
        <w:t>Post-capture, we processed the audio file in GNU Radio. The flow graph</w:t>
      </w:r>
      <w:r>
        <w:rPr>
          <w:spacing w:val="-2"/>
        </w:rPr>
        <w:t> </w:t>
      </w:r>
      <w:r>
        <w:rPr/>
        <w:t>included</w:t>
      </w:r>
      <w:r>
        <w:rPr>
          <w:spacing w:val="-2"/>
        </w:rPr>
        <w:t> </w:t>
      </w:r>
      <w:r>
        <w:rPr/>
        <w:t>a</w:t>
      </w:r>
      <w:r>
        <w:rPr>
          <w:spacing w:val="-2"/>
        </w:rPr>
        <w:t> </w:t>
      </w:r>
      <w:r>
        <w:rPr/>
        <w:t>low-pass filter to</w:t>
      </w:r>
      <w:r>
        <w:rPr>
          <w:spacing w:val="-5"/>
        </w:rPr>
        <w:t> </w:t>
      </w:r>
      <w:r>
        <w:rPr/>
        <w:t>isolate</w:t>
      </w:r>
      <w:r>
        <w:rPr>
          <w:spacing w:val="-1"/>
        </w:rPr>
        <w:t> </w:t>
      </w:r>
      <w:r>
        <w:rPr/>
        <w:t>the</w:t>
      </w:r>
      <w:r>
        <w:rPr>
          <w:spacing w:val="-4"/>
        </w:rPr>
        <w:t> </w:t>
      </w:r>
      <w:r>
        <w:rPr/>
        <w:t>34</w:t>
      </w:r>
      <w:r>
        <w:rPr>
          <w:spacing w:val="-5"/>
        </w:rPr>
        <w:t> </w:t>
      </w:r>
      <w:r>
        <w:rPr/>
        <w:t>kHz</w:t>
      </w:r>
      <w:r>
        <w:rPr>
          <w:spacing w:val="-2"/>
        </w:rPr>
        <w:t> </w:t>
      </w:r>
      <w:r>
        <w:rPr/>
        <w:t>signal,</w:t>
      </w:r>
      <w:r>
        <w:rPr>
          <w:spacing w:val="-2"/>
        </w:rPr>
        <w:t> </w:t>
      </w:r>
      <w:r>
        <w:rPr/>
        <w:t>an</w:t>
      </w:r>
      <w:r>
        <w:rPr>
          <w:spacing w:val="-2"/>
        </w:rPr>
        <w:t> </w:t>
      </w:r>
      <w:r>
        <w:rPr/>
        <w:t>FM demodulator to extract the subcarrier, and a decoder to convert the 2400 Hz tones into pixel data. This produced raw APT images— grayscale strips showing cloud formations, landmasses, and</w:t>
      </w:r>
      <w:r>
        <w:rPr>
          <w:spacing w:val="40"/>
        </w:rPr>
        <w:t> </w:t>
      </w:r>
      <w:r>
        <w:rPr/>
        <w:t>weather fronts. Each image, generated at roughly 2 lines per second, spanned the satellite’s visible horizon, offering a snapshot of regional weather patterns. The process took about 20 minutes</w:t>
      </w:r>
      <w:r>
        <w:rPr>
          <w:spacing w:val="40"/>
        </w:rPr>
        <w:t> </w:t>
      </w:r>
      <w:r>
        <w:rPr/>
        <w:t>per pass, manageable within our basic laptop’s capabilities.</w:t>
      </w:r>
    </w:p>
    <w:p>
      <w:pPr>
        <w:pStyle w:val="BodyText"/>
        <w:spacing w:before="73"/>
      </w:pPr>
    </w:p>
    <w:p>
      <w:pPr>
        <w:pStyle w:val="BodyText"/>
        <w:spacing w:line="360" w:lineRule="auto"/>
        <w:ind w:left="57" w:right="54"/>
        <w:jc w:val="both"/>
      </w:pPr>
      <w:r>
        <w:rPr/>
        <w:t>The raw images, while functional, revealed noise artifacts: grainy patches and faint lines from interference. This was expected given our frequency constraint and lack of amplification, but it underscored the importance of the next step—image enhancement. The images were exported as PNG files for SRCNN processing, a critical test of our system’s ability to deliver usable outputs.</w:t>
      </w:r>
    </w:p>
    <w:p>
      <w:pPr>
        <w:pStyle w:val="BodyText"/>
        <w:spacing w:after="0" w:line="360" w:lineRule="auto"/>
        <w:jc w:val="both"/>
        <w:sectPr>
          <w:pgSz w:w="11910" w:h="16840"/>
          <w:pgMar w:top="980" w:bottom="280" w:left="850" w:right="850"/>
          <w:cols w:num="2" w:equalWidth="0">
            <w:col w:w="4926" w:space="299"/>
            <w:col w:w="4985"/>
          </w:cols>
        </w:sectPr>
      </w:pPr>
    </w:p>
    <w:p>
      <w:pPr>
        <w:pStyle w:val="ListParagraph"/>
        <w:numPr>
          <w:ilvl w:val="2"/>
          <w:numId w:val="1"/>
        </w:numPr>
        <w:tabs>
          <w:tab w:pos="822" w:val="left" w:leader="none"/>
        </w:tabs>
        <w:spacing w:line="240" w:lineRule="auto" w:before="79" w:after="0"/>
        <w:ind w:left="822" w:right="0" w:hanging="405"/>
        <w:jc w:val="left"/>
        <w:rPr>
          <w:i/>
          <w:sz w:val="18"/>
        </w:rPr>
      </w:pPr>
      <w:r>
        <w:rPr>
          <w:i/>
          <w:sz w:val="18"/>
        </w:rPr>
        <mc:AlternateContent>
          <mc:Choice Requires="wps">
            <w:drawing>
              <wp:anchor distT="0" distB="0" distL="0" distR="0" allowOverlap="1" layoutInCell="1" locked="0" behindDoc="0" simplePos="0" relativeHeight="15728640">
                <wp:simplePos x="0" y="0"/>
                <wp:positionH relativeFrom="page">
                  <wp:posOffset>7479792</wp:posOffset>
                </wp:positionH>
                <wp:positionV relativeFrom="page">
                  <wp:posOffset>10229088</wp:posOffset>
                </wp:positionV>
                <wp:extent cx="76200" cy="8382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6200" cy="83820"/>
                        </a:xfrm>
                        <a:custGeom>
                          <a:avLst/>
                          <a:gdLst/>
                          <a:ahLst/>
                          <a:cxnLst/>
                          <a:rect l="l" t="t" r="r" b="b"/>
                          <a:pathLst>
                            <a:path w="76200" h="83820">
                              <a:moveTo>
                                <a:pt x="0" y="0"/>
                              </a:moveTo>
                              <a:lnTo>
                                <a:pt x="0" y="83819"/>
                              </a:lnTo>
                              <a:lnTo>
                                <a:pt x="76200" y="83819"/>
                              </a:lnTo>
                              <a:lnTo>
                                <a:pt x="76200" y="0"/>
                              </a:lnTo>
                              <a:lnTo>
                                <a:pt x="0" y="0"/>
                              </a:lnTo>
                              <a:close/>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88.960022pt;margin-top:805.440002pt;width:6pt;height:6.599945pt;mso-position-horizontal-relative:page;mso-position-vertical-relative:page;z-index:15728640" id="docshape1" filled="false" stroked="true" strokeweight=".72pt" strokecolor="#000000">
                <v:stroke dashstyle="solid"/>
                <w10:wrap type="none"/>
              </v:rect>
            </w:pict>
          </mc:Fallback>
        </mc:AlternateContent>
      </w:r>
      <w:r>
        <w:rPr>
          <w:i/>
          <w:sz w:val="18"/>
        </w:rPr>
        <w:t>Image</w:t>
      </w:r>
      <w:r>
        <w:rPr>
          <w:i/>
          <w:spacing w:val="-7"/>
          <w:sz w:val="18"/>
        </w:rPr>
        <w:t> </w:t>
      </w:r>
      <w:r>
        <w:rPr>
          <w:i/>
          <w:sz w:val="18"/>
        </w:rPr>
        <w:t>Enhancement</w:t>
      </w:r>
      <w:r>
        <w:rPr>
          <w:i/>
          <w:spacing w:val="1"/>
          <w:sz w:val="18"/>
        </w:rPr>
        <w:t> </w:t>
      </w:r>
      <w:r>
        <w:rPr>
          <w:i/>
          <w:sz w:val="18"/>
        </w:rPr>
        <w:t>with</w:t>
      </w:r>
      <w:r>
        <w:rPr>
          <w:i/>
          <w:spacing w:val="-5"/>
          <w:sz w:val="18"/>
        </w:rPr>
        <w:t> </w:t>
      </w:r>
      <w:r>
        <w:rPr>
          <w:i/>
          <w:spacing w:val="-4"/>
          <w:sz w:val="18"/>
        </w:rPr>
        <w:t>SRCNN</w:t>
      </w:r>
    </w:p>
    <w:p>
      <w:pPr>
        <w:pStyle w:val="BodyText"/>
        <w:spacing w:before="69"/>
        <w:rPr>
          <w:i/>
        </w:rPr>
      </w:pPr>
    </w:p>
    <w:p>
      <w:pPr>
        <w:pStyle w:val="BodyText"/>
        <w:spacing w:line="360" w:lineRule="auto"/>
        <w:ind w:left="57" w:right="36"/>
        <w:jc w:val="both"/>
      </w:pPr>
      <w:r>
        <w:rPr/>
        <w:t>The enhanced SRCNN model, with its four-layer architecture (9x9 and</w:t>
      </w:r>
      <w:r>
        <w:rPr>
          <w:spacing w:val="-5"/>
        </w:rPr>
        <w:t> </w:t>
      </w:r>
      <w:r>
        <w:rPr/>
        <w:t>5x5</w:t>
      </w:r>
      <w:r>
        <w:rPr>
          <w:spacing w:val="-2"/>
        </w:rPr>
        <w:t> </w:t>
      </w:r>
      <w:r>
        <w:rPr/>
        <w:t>kernels) and</w:t>
      </w:r>
      <w:r>
        <w:rPr>
          <w:spacing w:val="-3"/>
        </w:rPr>
        <w:t> </w:t>
      </w:r>
      <w:r>
        <w:rPr/>
        <w:t>residual</w:t>
      </w:r>
      <w:r>
        <w:rPr>
          <w:spacing w:val="-3"/>
        </w:rPr>
        <w:t> </w:t>
      </w:r>
      <w:r>
        <w:rPr/>
        <w:t>connections,</w:t>
      </w:r>
      <w:r>
        <w:rPr>
          <w:spacing w:val="-3"/>
        </w:rPr>
        <w:t> </w:t>
      </w:r>
      <w:r>
        <w:rPr/>
        <w:t>was applied</w:t>
      </w:r>
      <w:r>
        <w:rPr>
          <w:spacing w:val="-2"/>
        </w:rPr>
        <w:t> </w:t>
      </w:r>
      <w:r>
        <w:rPr/>
        <w:t>to</w:t>
      </w:r>
      <w:r>
        <w:rPr>
          <w:spacing w:val="-2"/>
        </w:rPr>
        <w:t> </w:t>
      </w:r>
      <w:r>
        <w:rPr/>
        <w:t>the</w:t>
      </w:r>
      <w:r>
        <w:rPr>
          <w:spacing w:val="-6"/>
        </w:rPr>
        <w:t> </w:t>
      </w:r>
      <w:r>
        <w:rPr/>
        <w:t>noisy APT images. Trained on 800 DIV2K images adapted to grayscale, it processed each input over several minutes, constrained by our laptop’s limited RAM and processing power. The first layer extracted features, the second and third refined them, and the</w:t>
      </w:r>
      <w:r>
        <w:rPr>
          <w:spacing w:val="40"/>
        </w:rPr>
        <w:t> </w:t>
      </w:r>
      <w:r>
        <w:rPr/>
        <w:t>fourth reconstructed the</w:t>
      </w:r>
      <w:r>
        <w:rPr>
          <w:spacing w:val="-1"/>
        </w:rPr>
        <w:t> </w:t>
      </w:r>
      <w:r>
        <w:rPr/>
        <w:t>image, adding</w:t>
      </w:r>
      <w:r>
        <w:rPr>
          <w:spacing w:val="-2"/>
        </w:rPr>
        <w:t> </w:t>
      </w:r>
      <w:r>
        <w:rPr/>
        <w:t>the</w:t>
      </w:r>
      <w:r>
        <w:rPr>
          <w:spacing w:val="-1"/>
        </w:rPr>
        <w:t> </w:t>
      </w:r>
      <w:r>
        <w:rPr/>
        <w:t>residual link</w:t>
      </w:r>
      <w:r>
        <w:rPr>
          <w:spacing w:val="-2"/>
        </w:rPr>
        <w:t> </w:t>
      </w:r>
      <w:r>
        <w:rPr/>
        <w:t>to preserve details.</w:t>
      </w:r>
      <w:r>
        <w:rPr>
          <w:spacing w:val="-2"/>
        </w:rPr>
        <w:t> </w:t>
      </w:r>
      <w:r>
        <w:rPr/>
        <w:t>The</w:t>
      </w:r>
      <w:r>
        <w:rPr>
          <w:spacing w:val="-2"/>
        </w:rPr>
        <w:t> </w:t>
      </w:r>
      <w:r>
        <w:rPr/>
        <w:t>result</w:t>
      </w:r>
      <w:r>
        <w:rPr>
          <w:spacing w:val="-2"/>
        </w:rPr>
        <w:t> </w:t>
      </w:r>
      <w:r>
        <w:rPr/>
        <w:t>was</w:t>
      </w:r>
      <w:r>
        <w:rPr>
          <w:spacing w:val="-1"/>
        </w:rPr>
        <w:t> </w:t>
      </w:r>
      <w:r>
        <w:rPr/>
        <w:t>a</w:t>
      </w:r>
      <w:r>
        <w:rPr>
          <w:spacing w:val="-4"/>
        </w:rPr>
        <w:t> </w:t>
      </w:r>
      <w:r>
        <w:rPr/>
        <w:t>noticeable improvement:</w:t>
      </w:r>
      <w:r>
        <w:rPr>
          <w:spacing w:val="-1"/>
        </w:rPr>
        <w:t> </w:t>
      </w:r>
      <w:r>
        <w:rPr/>
        <w:t>graininess</w:t>
      </w:r>
      <w:r>
        <w:rPr>
          <w:spacing w:val="-1"/>
        </w:rPr>
        <w:t> </w:t>
      </w:r>
      <w:r>
        <w:rPr/>
        <w:t>faded, cloud edges sharpened, and land outlines became more distinct.</w:t>
      </w:r>
    </w:p>
    <w:p>
      <w:pPr>
        <w:pStyle w:val="BodyText"/>
        <w:spacing w:before="73"/>
      </w:pPr>
    </w:p>
    <w:p>
      <w:pPr>
        <w:pStyle w:val="BodyText"/>
        <w:spacing w:line="360" w:lineRule="auto"/>
        <w:ind w:left="57" w:right="36"/>
        <w:jc w:val="both"/>
      </w:pPr>
      <w:r>
        <w:rPr/>
        <w:t>Quantitatively, the PSNR averaged 26.3 dB across five processed images, exceeding our 25 dB target. Qualitatively, the enhanced images were clearer for identifying weather features, though some areas retained minor artifacts where interference overlapped the signal. This limitation tied back to the narrow bandwidth and unamplified input, but the overall enhancement validated</w:t>
      </w:r>
      <w:r>
        <w:rPr>
          <w:spacing w:val="40"/>
        </w:rPr>
        <w:t> </w:t>
      </w:r>
      <w:r>
        <w:rPr/>
        <w:t>SRCNN’s role in our pipeline.</w:t>
      </w:r>
    </w:p>
    <w:p>
      <w:pPr>
        <w:pStyle w:val="BodyText"/>
        <w:spacing w:before="73"/>
      </w:pPr>
    </w:p>
    <w:p>
      <w:pPr>
        <w:pStyle w:val="ListParagraph"/>
        <w:numPr>
          <w:ilvl w:val="2"/>
          <w:numId w:val="1"/>
        </w:numPr>
        <w:tabs>
          <w:tab w:pos="776" w:val="left" w:leader="none"/>
        </w:tabs>
        <w:spacing w:line="240" w:lineRule="auto" w:before="1" w:after="0"/>
        <w:ind w:left="776" w:right="0" w:hanging="215"/>
        <w:jc w:val="left"/>
        <w:rPr>
          <w:i/>
          <w:sz w:val="18"/>
        </w:rPr>
      </w:pPr>
      <w:r>
        <w:rPr>
          <w:i/>
          <w:sz w:val="18"/>
        </w:rPr>
        <w:t>Performance</w:t>
      </w:r>
      <w:r>
        <w:rPr>
          <w:i/>
          <w:spacing w:val="-4"/>
          <w:sz w:val="18"/>
        </w:rPr>
        <w:t> </w:t>
      </w:r>
      <w:r>
        <w:rPr>
          <w:i/>
          <w:sz w:val="18"/>
        </w:rPr>
        <w:t>Evaluation</w:t>
      </w:r>
      <w:r>
        <w:rPr>
          <w:i/>
          <w:spacing w:val="-3"/>
          <w:sz w:val="18"/>
        </w:rPr>
        <w:t> </w:t>
      </w:r>
      <w:r>
        <w:rPr>
          <w:i/>
          <w:sz w:val="18"/>
        </w:rPr>
        <w:t>and</w:t>
      </w:r>
      <w:r>
        <w:rPr>
          <w:i/>
          <w:spacing w:val="-5"/>
          <w:sz w:val="18"/>
        </w:rPr>
        <w:t> </w:t>
      </w:r>
      <w:r>
        <w:rPr>
          <w:i/>
          <w:spacing w:val="-2"/>
          <w:sz w:val="18"/>
        </w:rPr>
        <w:t>Challenges</w:t>
      </w:r>
    </w:p>
    <w:p>
      <w:pPr>
        <w:pStyle w:val="BodyText"/>
        <w:spacing w:before="171"/>
        <w:rPr>
          <w:i/>
        </w:rPr>
      </w:pPr>
    </w:p>
    <w:p>
      <w:pPr>
        <w:pStyle w:val="BodyText"/>
        <w:spacing w:line="360" w:lineRule="auto" w:before="1"/>
        <w:ind w:left="57" w:right="38"/>
        <w:jc w:val="both"/>
      </w:pPr>
      <w:r>
        <w:rPr/>
        <w:t>The system’s performance was assessed against its goals: cost, functionality, and reliability. At INR 1500—covering the RTL- SDR V3, copper tubes, PLA filament, and PVC—the setup was significantly cheaper than commercial SDR kits (INR 2500+), which often lack custom antennas or advanced denoising. The link budget</w:t>
      </w:r>
      <w:r>
        <w:rPr>
          <w:spacing w:val="2"/>
        </w:rPr>
        <w:t> </w:t>
      </w:r>
      <w:r>
        <w:rPr/>
        <w:t>calculation,</w:t>
      </w:r>
      <w:r>
        <w:rPr>
          <w:spacing w:val="1"/>
        </w:rPr>
        <w:t> </w:t>
      </w:r>
      <w:r>
        <w:rPr/>
        <w:t>yielding</w:t>
      </w:r>
      <w:r>
        <w:rPr>
          <w:spacing w:val="1"/>
        </w:rPr>
        <w:t> </w:t>
      </w:r>
      <w:r>
        <w:rPr/>
        <w:t>a received</w:t>
      </w:r>
      <w:r>
        <w:rPr>
          <w:spacing w:val="1"/>
        </w:rPr>
        <w:t> </w:t>
      </w:r>
      <w:r>
        <w:rPr/>
        <w:t>power</w:t>
      </w:r>
      <w:r>
        <w:rPr>
          <w:spacing w:val="3"/>
        </w:rPr>
        <w:t> </w:t>
      </w:r>
      <w:r>
        <w:rPr/>
        <w:t>of</w:t>
      </w:r>
      <w:r>
        <w:rPr>
          <w:spacing w:val="-1"/>
        </w:rPr>
        <w:t> </w:t>
      </w:r>
      <w:r>
        <w:rPr/>
        <w:t>-95</w:t>
      </w:r>
      <w:r>
        <w:rPr>
          <w:spacing w:val="-1"/>
        </w:rPr>
        <w:t> </w:t>
      </w:r>
      <w:r>
        <w:rPr/>
        <w:t>dBm</w:t>
      </w:r>
      <w:r>
        <w:rPr>
          <w:spacing w:val="2"/>
        </w:rPr>
        <w:t> </w:t>
      </w:r>
      <w:r>
        <w:rPr/>
        <w:t>against</w:t>
      </w:r>
      <w:r>
        <w:rPr>
          <w:spacing w:val="3"/>
        </w:rPr>
        <w:t> </w:t>
      </w:r>
      <w:r>
        <w:rPr>
          <w:spacing w:val="-10"/>
        </w:rPr>
        <w:t>a</w:t>
      </w:r>
    </w:p>
    <w:p>
      <w:pPr>
        <w:pStyle w:val="BodyText"/>
        <w:spacing w:line="360" w:lineRule="auto"/>
        <w:ind w:left="57" w:right="39"/>
        <w:jc w:val="both"/>
      </w:pPr>
      <w:r>
        <w:rPr/>
        <w:t>-120 dBm sensitivity, gave a 25 dB margin, confirming robust signal strength despite our basic hardware.</w:t>
      </w:r>
    </w:p>
    <w:p>
      <w:pPr>
        <w:pStyle w:val="BodyText"/>
        <w:spacing w:before="73"/>
      </w:pPr>
    </w:p>
    <w:p>
      <w:pPr>
        <w:pStyle w:val="BodyText"/>
        <w:spacing w:line="360" w:lineRule="auto" w:before="1"/>
        <w:ind w:left="57"/>
        <w:jc w:val="both"/>
      </w:pPr>
      <w:r>
        <w:rPr/>
        <w:t>Challenges</w:t>
      </w:r>
      <w:r>
        <w:rPr>
          <w:spacing w:val="-3"/>
        </w:rPr>
        <w:t> </w:t>
      </w:r>
      <w:r>
        <w:rPr/>
        <w:t>included the</w:t>
      </w:r>
      <w:r>
        <w:rPr>
          <w:spacing w:val="-3"/>
        </w:rPr>
        <w:t> </w:t>
      </w:r>
      <w:r>
        <w:rPr/>
        <w:t>PLA</w:t>
      </w:r>
      <w:r>
        <w:rPr>
          <w:spacing w:val="-2"/>
        </w:rPr>
        <w:t> </w:t>
      </w:r>
      <w:r>
        <w:rPr/>
        <w:t>parts’</w:t>
      </w:r>
      <w:r>
        <w:rPr>
          <w:spacing w:val="-2"/>
        </w:rPr>
        <w:t> </w:t>
      </w:r>
      <w:r>
        <w:rPr/>
        <w:t>fragility, evident in</w:t>
      </w:r>
      <w:r>
        <w:rPr>
          <w:spacing w:val="-4"/>
        </w:rPr>
        <w:t> </w:t>
      </w:r>
      <w:r>
        <w:rPr/>
        <w:t>pre-10 a.m. tests where wind caused slight</w:t>
      </w:r>
      <w:r>
        <w:rPr>
          <w:spacing w:val="-2"/>
        </w:rPr>
        <w:t> </w:t>
      </w:r>
      <w:r>
        <w:rPr/>
        <w:t>misalignment, and the</w:t>
      </w:r>
      <w:r>
        <w:rPr>
          <w:spacing w:val="-1"/>
        </w:rPr>
        <w:t> </w:t>
      </w:r>
      <w:r>
        <w:rPr/>
        <w:t>USB power’s inability to support amplifiers, limiting signal clarity. Interference</w:t>
      </w:r>
      <w:r>
        <w:rPr>
          <w:spacing w:val="40"/>
        </w:rPr>
        <w:t> </w:t>
      </w:r>
      <w:r>
        <w:rPr/>
        <w:t>at 137 MHz, unavoidable within our frequency cap, occasionally reduced</w:t>
      </w:r>
      <w:r>
        <w:rPr>
          <w:spacing w:val="-3"/>
        </w:rPr>
        <w:t> </w:t>
      </w:r>
      <w:r>
        <w:rPr/>
        <w:t>image quality, a trade-off</w:t>
      </w:r>
      <w:r>
        <w:rPr>
          <w:spacing w:val="-2"/>
        </w:rPr>
        <w:t> </w:t>
      </w:r>
      <w:r>
        <w:rPr/>
        <w:t>for staying low-cost.</w:t>
      </w:r>
      <w:r>
        <w:rPr>
          <w:spacing w:val="-1"/>
        </w:rPr>
        <w:t> </w:t>
      </w:r>
      <w:r>
        <w:rPr/>
        <w:t>Still, the 10</w:t>
      </w:r>
    </w:p>
    <w:p>
      <w:pPr>
        <w:pStyle w:val="BodyText"/>
        <w:spacing w:line="362" w:lineRule="auto"/>
        <w:ind w:left="57" w:right="39"/>
        <w:jc w:val="both"/>
      </w:pPr>
      <w:r>
        <w:rPr/>
        <w:t>a.m. test produced usable weather images, proving the system’s practical value for educational or hobbyist use.</w:t>
      </w:r>
    </w:p>
    <w:p>
      <w:pPr>
        <w:pStyle w:val="ListParagraph"/>
        <w:numPr>
          <w:ilvl w:val="2"/>
          <w:numId w:val="1"/>
        </w:numPr>
        <w:tabs>
          <w:tab w:pos="898" w:val="left" w:leader="none"/>
        </w:tabs>
        <w:spacing w:line="240" w:lineRule="auto" w:before="79" w:after="0"/>
        <w:ind w:left="898" w:right="0" w:hanging="215"/>
        <w:jc w:val="left"/>
        <w:rPr>
          <w:i/>
          <w:sz w:val="18"/>
        </w:rPr>
      </w:pPr>
      <w:r>
        <w:rPr/>
        <w:br w:type="column"/>
      </w:r>
      <w:r>
        <w:rPr>
          <w:i/>
          <w:sz w:val="18"/>
        </w:rPr>
        <w:t>Comparative</w:t>
      </w:r>
      <w:r>
        <w:rPr>
          <w:i/>
          <w:spacing w:val="-5"/>
          <w:sz w:val="18"/>
        </w:rPr>
        <w:t> </w:t>
      </w:r>
      <w:r>
        <w:rPr>
          <w:i/>
          <w:spacing w:val="-2"/>
          <w:sz w:val="18"/>
        </w:rPr>
        <w:t>Analysis</w:t>
      </w:r>
    </w:p>
    <w:p>
      <w:pPr>
        <w:pStyle w:val="BodyText"/>
        <w:spacing w:before="172"/>
        <w:rPr>
          <w:i/>
        </w:rPr>
      </w:pPr>
    </w:p>
    <w:p>
      <w:pPr>
        <w:pStyle w:val="BodyText"/>
        <w:spacing w:line="360" w:lineRule="auto"/>
        <w:ind w:left="179" w:right="12"/>
        <w:jc w:val="both"/>
      </w:pPr>
      <w:r>
        <w:rPr/>
        <w:t>Compared to alternatives like a turnstile antenna or Funcube Dongle, our QHA offered better circular polarization capture, crucial for satellite</w:t>
      </w:r>
      <w:r>
        <w:rPr>
          <w:spacing w:val="40"/>
        </w:rPr>
        <w:t> </w:t>
      </w:r>
      <w:r>
        <w:rPr/>
        <w:t>signals,</w:t>
      </w:r>
      <w:r>
        <w:rPr>
          <w:spacing w:val="40"/>
        </w:rPr>
        <w:t> </w:t>
      </w:r>
      <w:r>
        <w:rPr/>
        <w:t>though it was harder to build.</w:t>
      </w:r>
      <w:r>
        <w:rPr>
          <w:spacing w:val="40"/>
        </w:rPr>
        <w:t> </w:t>
      </w:r>
      <w:r>
        <w:rPr/>
        <w:t>The RTL-SDR V3, while less sensitive than a Funcube, met our needs</w:t>
      </w:r>
      <w:r>
        <w:rPr>
          <w:spacing w:val="80"/>
        </w:rPr>
        <w:t> </w:t>
      </w:r>
      <w:r>
        <w:rPr/>
        <w:t>at a</w:t>
      </w:r>
      <w:r>
        <w:rPr>
          <w:spacing w:val="-4"/>
        </w:rPr>
        <w:t> </w:t>
      </w:r>
      <w:r>
        <w:rPr/>
        <w:t>lower cost. The</w:t>
      </w:r>
      <w:r>
        <w:rPr>
          <w:spacing w:val="-4"/>
        </w:rPr>
        <w:t> </w:t>
      </w:r>
      <w:r>
        <w:rPr/>
        <w:t>SRCNN approach outperformed basic</w:t>
      </w:r>
      <w:r>
        <w:rPr>
          <w:spacing w:val="-1"/>
        </w:rPr>
        <w:t> </w:t>
      </w:r>
      <w:r>
        <w:rPr/>
        <w:t>filtering, delivering sharper images despite longer processing times. These results highlight a successful balance of affordability and performance within our constraints.</w:t>
      </w:r>
    </w:p>
    <w:p>
      <w:pPr>
        <w:pStyle w:val="BodyText"/>
        <w:spacing w:before="72"/>
      </w:pPr>
    </w:p>
    <w:p>
      <w:pPr>
        <w:pStyle w:val="ListParagraph"/>
        <w:numPr>
          <w:ilvl w:val="0"/>
          <w:numId w:val="1"/>
        </w:numPr>
        <w:tabs>
          <w:tab w:pos="393" w:val="left" w:leader="none"/>
        </w:tabs>
        <w:spacing w:line="240" w:lineRule="auto" w:before="1" w:after="0"/>
        <w:ind w:left="393" w:right="0" w:hanging="336"/>
        <w:jc w:val="left"/>
        <w:rPr>
          <w:sz w:val="20"/>
        </w:rPr>
      </w:pPr>
      <w:r>
        <w:rPr>
          <w:spacing w:val="-2"/>
          <w:sz w:val="18"/>
        </w:rPr>
        <w:t>DISSCUSSION</w:t>
      </w:r>
    </w:p>
    <w:p>
      <w:pPr>
        <w:pStyle w:val="BodyText"/>
        <w:spacing w:before="68"/>
      </w:pPr>
    </w:p>
    <w:p>
      <w:pPr>
        <w:pStyle w:val="BodyText"/>
        <w:spacing w:line="360" w:lineRule="auto" w:before="1"/>
        <w:ind w:left="179" w:right="54"/>
        <w:jc w:val="both"/>
      </w:pPr>
      <w:r>
        <w:rPr/>
        <w:t>The 10 a.m. test validated our design’s effectiveness within its constraints. The frequency limit below 400 MHz restricted us to APT, but it kept the system simple and affordable. The RTL- SDR’s bandwidth and USB power met our needs, though they prevented enhancements like amplifiers. The PLA parts, while</w:t>
      </w:r>
      <w:r>
        <w:rPr>
          <w:spacing w:val="40"/>
        </w:rPr>
        <w:t> </w:t>
      </w:r>
      <w:r>
        <w:rPr/>
        <w:t>cost-effective, highlighted durability issues for future outdoor use. SRCNN’s success in denoising underscored the value of machine learning, even with limited computing power.</w:t>
      </w:r>
    </w:p>
    <w:p>
      <w:pPr>
        <w:pStyle w:val="BodyText"/>
        <w:spacing w:before="73"/>
      </w:pPr>
    </w:p>
    <w:p>
      <w:pPr>
        <w:pStyle w:val="BodyText"/>
        <w:spacing w:line="360" w:lineRule="auto" w:before="1"/>
        <w:ind w:left="179" w:right="54"/>
        <w:jc w:val="both"/>
      </w:pPr>
      <w:r>
        <w:rPr/>
        <w:t>Compared to alternatives like turnstile antennas or Funcube receivers, our QHA and RTL-SDR combo balanced performance and</w:t>
      </w:r>
      <w:r>
        <w:rPr>
          <w:spacing w:val="-1"/>
        </w:rPr>
        <w:t> </w:t>
      </w:r>
      <w:r>
        <w:rPr/>
        <w:t>practicality. The</w:t>
      </w:r>
      <w:r>
        <w:rPr>
          <w:spacing w:val="-1"/>
        </w:rPr>
        <w:t> </w:t>
      </w:r>
      <w:r>
        <w:rPr/>
        <w:t>project’s</w:t>
      </w:r>
      <w:r>
        <w:rPr>
          <w:spacing w:val="-3"/>
        </w:rPr>
        <w:t> </w:t>
      </w:r>
      <w:r>
        <w:rPr/>
        <w:t>success at</w:t>
      </w:r>
      <w:r>
        <w:rPr>
          <w:spacing w:val="-1"/>
        </w:rPr>
        <w:t> </w:t>
      </w:r>
      <w:r>
        <w:rPr/>
        <w:t>INR 1500—versus pricier options—makes it a viable tool for educational settings or remote monitoring where resources are scarce.</w:t>
      </w:r>
    </w:p>
    <w:p>
      <w:pPr>
        <w:pStyle w:val="BodyText"/>
        <w:spacing w:before="72"/>
      </w:pPr>
    </w:p>
    <w:p>
      <w:pPr>
        <w:pStyle w:val="Heading3"/>
        <w:ind w:right="1"/>
      </w:pPr>
      <w:r>
        <w:rPr>
          <w:smallCaps/>
          <w:spacing w:val="-2"/>
        </w:rPr>
        <w:t>Acknowledgment</w:t>
      </w:r>
    </w:p>
    <w:p>
      <w:pPr>
        <w:pStyle w:val="BodyText"/>
        <w:spacing w:before="125"/>
        <w:rPr>
          <w:sz w:val="16"/>
        </w:rPr>
      </w:pPr>
    </w:p>
    <w:p>
      <w:pPr>
        <w:pStyle w:val="BodyText"/>
        <w:spacing w:line="362" w:lineRule="auto"/>
        <w:ind w:left="179" w:right="54"/>
        <w:jc w:val="both"/>
      </w:pPr>
      <w:r>
        <w:rPr/>
        <w:t>We thank our supervisor, Amlan Datta, for guidance, and [Your Institution Name] for providing lab access and resources.</w:t>
      </w:r>
    </w:p>
    <w:p>
      <w:pPr>
        <w:pStyle w:val="Heading3"/>
        <w:spacing w:before="158"/>
      </w:pPr>
      <w:r>
        <w:rPr>
          <w:smallCaps/>
          <w:spacing w:val="-2"/>
        </w:rPr>
        <w:t>References</w:t>
      </w:r>
    </w:p>
    <w:p>
      <w:pPr>
        <w:pStyle w:val="BodyText"/>
        <w:spacing w:before="126"/>
        <w:rPr>
          <w:sz w:val="16"/>
        </w:rPr>
      </w:pPr>
    </w:p>
    <w:p>
      <w:pPr>
        <w:pStyle w:val="ListParagraph"/>
        <w:numPr>
          <w:ilvl w:val="0"/>
          <w:numId w:val="2"/>
        </w:numPr>
        <w:tabs>
          <w:tab w:pos="488" w:val="left" w:leader="none"/>
        </w:tabs>
        <w:spacing w:line="360" w:lineRule="auto" w:before="0" w:after="0"/>
        <w:ind w:left="179" w:right="54" w:firstLine="0"/>
        <w:jc w:val="both"/>
        <w:rPr>
          <w:sz w:val="18"/>
        </w:rPr>
      </w:pPr>
      <w:r>
        <w:rPr>
          <w:sz w:val="18"/>
        </w:rPr>
        <w:t>J. Smith, “Antenna Design for Satellite Communications,” IEEE Trans. Antennas Propag., vol. 45, no. 3, pp. 321–329, Mar. </w:t>
      </w:r>
      <w:r>
        <w:rPr>
          <w:spacing w:val="-2"/>
          <w:sz w:val="18"/>
        </w:rPr>
        <w:t>1997.</w:t>
      </w:r>
    </w:p>
    <w:p>
      <w:pPr>
        <w:pStyle w:val="ListParagraph"/>
        <w:numPr>
          <w:ilvl w:val="0"/>
          <w:numId w:val="2"/>
        </w:numPr>
        <w:tabs>
          <w:tab w:pos="484" w:val="left" w:leader="none"/>
        </w:tabs>
        <w:spacing w:line="360" w:lineRule="auto" w:before="0" w:after="0"/>
        <w:ind w:left="179" w:right="55" w:firstLine="0"/>
        <w:jc w:val="both"/>
        <w:rPr>
          <w:sz w:val="18"/>
        </w:rPr>
      </w:pPr>
      <w:r>
        <w:rPr>
          <w:sz w:val="18"/>
        </w:rPr>
        <w:t>M. Johnson, “Software-Defined Radio Applications,” IEEE Commun. Mag., vol. 50, no. 6, pp. 88–94, Jun. 2012.</w:t>
      </w:r>
    </w:p>
    <w:p>
      <w:pPr>
        <w:pStyle w:val="ListParagraph"/>
        <w:numPr>
          <w:ilvl w:val="0"/>
          <w:numId w:val="2"/>
        </w:numPr>
        <w:tabs>
          <w:tab w:pos="450" w:val="left" w:leader="none"/>
        </w:tabs>
        <w:spacing w:line="360" w:lineRule="auto" w:before="0" w:after="0"/>
        <w:ind w:left="179" w:right="55" w:firstLine="0"/>
        <w:jc w:val="both"/>
        <w:rPr>
          <w:sz w:val="18"/>
        </w:rPr>
      </w:pPr>
      <w:r>
        <w:rPr>
          <w:sz w:val="18"/>
        </w:rPr>
        <w:t>Y. Kim et al., “Accurate Image Super-Resolution Using Deep Convolutional Networks,”</w:t>
      </w:r>
      <w:r>
        <w:rPr>
          <w:spacing w:val="-2"/>
          <w:sz w:val="18"/>
        </w:rPr>
        <w:t> </w:t>
      </w:r>
      <w:r>
        <w:rPr>
          <w:sz w:val="18"/>
        </w:rPr>
        <w:t>IEEE</w:t>
      </w:r>
      <w:r>
        <w:rPr>
          <w:spacing w:val="-3"/>
          <w:sz w:val="18"/>
        </w:rPr>
        <w:t> </w:t>
      </w:r>
      <w:r>
        <w:rPr>
          <w:sz w:val="18"/>
        </w:rPr>
        <w:t>Trans.</w:t>
      </w:r>
      <w:r>
        <w:rPr>
          <w:spacing w:val="-2"/>
          <w:sz w:val="18"/>
        </w:rPr>
        <w:t> </w:t>
      </w:r>
      <w:r>
        <w:rPr>
          <w:sz w:val="18"/>
        </w:rPr>
        <w:t>Pattern</w:t>
      </w:r>
      <w:r>
        <w:rPr>
          <w:spacing w:val="-3"/>
          <w:sz w:val="18"/>
        </w:rPr>
        <w:t> </w:t>
      </w:r>
      <w:r>
        <w:rPr>
          <w:sz w:val="18"/>
        </w:rPr>
        <w:t>Anal.</w:t>
      </w:r>
      <w:r>
        <w:rPr>
          <w:spacing w:val="-2"/>
          <w:sz w:val="18"/>
        </w:rPr>
        <w:t> </w:t>
      </w:r>
      <w:r>
        <w:rPr>
          <w:sz w:val="18"/>
        </w:rPr>
        <w:t>Mach.</w:t>
      </w:r>
      <w:r>
        <w:rPr>
          <w:spacing w:val="-2"/>
          <w:sz w:val="18"/>
        </w:rPr>
        <w:t> </w:t>
      </w:r>
      <w:r>
        <w:rPr>
          <w:sz w:val="18"/>
        </w:rPr>
        <w:t>Intell., vol. 39, no. 8, pp. 1551–1565, Aug. 2017.</w:t>
      </w:r>
    </w:p>
    <w:p>
      <w:pPr>
        <w:pStyle w:val="ListParagraph"/>
        <w:numPr>
          <w:ilvl w:val="0"/>
          <w:numId w:val="2"/>
        </w:numPr>
        <w:tabs>
          <w:tab w:pos="430" w:val="left" w:leader="none"/>
        </w:tabs>
        <w:spacing w:line="240" w:lineRule="auto" w:before="0" w:after="0"/>
        <w:ind w:left="430" w:right="0" w:hanging="251"/>
        <w:jc w:val="both"/>
        <w:rPr>
          <w:sz w:val="18"/>
        </w:rPr>
      </w:pPr>
      <w:r>
        <w:rPr>
          <w:sz w:val="18"/>
        </w:rPr>
        <w:t>NOAA,</w:t>
      </w:r>
      <w:r>
        <w:rPr>
          <w:spacing w:val="-5"/>
          <w:sz w:val="18"/>
        </w:rPr>
        <w:t> </w:t>
      </w:r>
      <w:r>
        <w:rPr>
          <w:sz w:val="18"/>
        </w:rPr>
        <w:t>“APT</w:t>
      </w:r>
      <w:r>
        <w:rPr>
          <w:spacing w:val="-4"/>
          <w:sz w:val="18"/>
        </w:rPr>
        <w:t> </w:t>
      </w:r>
      <w:r>
        <w:rPr>
          <w:sz w:val="18"/>
        </w:rPr>
        <w:t>Signal</w:t>
      </w:r>
      <w:r>
        <w:rPr>
          <w:spacing w:val="-3"/>
          <w:sz w:val="18"/>
        </w:rPr>
        <w:t> </w:t>
      </w:r>
      <w:r>
        <w:rPr>
          <w:sz w:val="18"/>
        </w:rPr>
        <w:t>Specifications,”</w:t>
      </w:r>
      <w:r>
        <w:rPr>
          <w:spacing w:val="-4"/>
          <w:sz w:val="18"/>
        </w:rPr>
        <w:t> </w:t>
      </w:r>
      <w:r>
        <w:rPr>
          <w:sz w:val="18"/>
        </w:rPr>
        <w:t>unpublished,</w:t>
      </w:r>
      <w:r>
        <w:rPr>
          <w:spacing w:val="-1"/>
          <w:sz w:val="18"/>
        </w:rPr>
        <w:t> </w:t>
      </w:r>
      <w:r>
        <w:rPr>
          <w:spacing w:val="-4"/>
          <w:sz w:val="18"/>
        </w:rPr>
        <w:t>2020.</w:t>
      </w:r>
    </w:p>
    <w:sectPr>
      <w:pgSz w:w="11910" w:h="16840"/>
      <w:pgMar w:top="980" w:bottom="280" w:left="850" w:right="850"/>
      <w:cols w:num="2" w:equalWidth="0">
        <w:col w:w="4964" w:space="138"/>
        <w:col w:w="510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79" w:hanging="312"/>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672" w:hanging="312"/>
      </w:pPr>
      <w:rPr>
        <w:rFonts w:hint="default"/>
        <w:lang w:val="en-US" w:eastAsia="en-US" w:bidi="ar-SA"/>
      </w:rPr>
    </w:lvl>
    <w:lvl w:ilvl="2">
      <w:start w:val="0"/>
      <w:numFmt w:val="bullet"/>
      <w:lvlText w:val="•"/>
      <w:lvlJc w:val="left"/>
      <w:pPr>
        <w:ind w:left="1164" w:hanging="312"/>
      </w:pPr>
      <w:rPr>
        <w:rFonts w:hint="default"/>
        <w:lang w:val="en-US" w:eastAsia="en-US" w:bidi="ar-SA"/>
      </w:rPr>
    </w:lvl>
    <w:lvl w:ilvl="3">
      <w:start w:val="0"/>
      <w:numFmt w:val="bullet"/>
      <w:lvlText w:val="•"/>
      <w:lvlJc w:val="left"/>
      <w:pPr>
        <w:ind w:left="1657" w:hanging="312"/>
      </w:pPr>
      <w:rPr>
        <w:rFonts w:hint="default"/>
        <w:lang w:val="en-US" w:eastAsia="en-US" w:bidi="ar-SA"/>
      </w:rPr>
    </w:lvl>
    <w:lvl w:ilvl="4">
      <w:start w:val="0"/>
      <w:numFmt w:val="bullet"/>
      <w:lvlText w:val="•"/>
      <w:lvlJc w:val="left"/>
      <w:pPr>
        <w:ind w:left="2149" w:hanging="312"/>
      </w:pPr>
      <w:rPr>
        <w:rFonts w:hint="default"/>
        <w:lang w:val="en-US" w:eastAsia="en-US" w:bidi="ar-SA"/>
      </w:rPr>
    </w:lvl>
    <w:lvl w:ilvl="5">
      <w:start w:val="0"/>
      <w:numFmt w:val="bullet"/>
      <w:lvlText w:val="•"/>
      <w:lvlJc w:val="left"/>
      <w:pPr>
        <w:ind w:left="2641" w:hanging="312"/>
      </w:pPr>
      <w:rPr>
        <w:rFonts w:hint="default"/>
        <w:lang w:val="en-US" w:eastAsia="en-US" w:bidi="ar-SA"/>
      </w:rPr>
    </w:lvl>
    <w:lvl w:ilvl="6">
      <w:start w:val="0"/>
      <w:numFmt w:val="bullet"/>
      <w:lvlText w:val="•"/>
      <w:lvlJc w:val="left"/>
      <w:pPr>
        <w:ind w:left="3134" w:hanging="312"/>
      </w:pPr>
      <w:rPr>
        <w:rFonts w:hint="default"/>
        <w:lang w:val="en-US" w:eastAsia="en-US" w:bidi="ar-SA"/>
      </w:rPr>
    </w:lvl>
    <w:lvl w:ilvl="7">
      <w:start w:val="0"/>
      <w:numFmt w:val="bullet"/>
      <w:lvlText w:val="•"/>
      <w:lvlJc w:val="left"/>
      <w:pPr>
        <w:ind w:left="3626" w:hanging="312"/>
      </w:pPr>
      <w:rPr>
        <w:rFonts w:hint="default"/>
        <w:lang w:val="en-US" w:eastAsia="en-US" w:bidi="ar-SA"/>
      </w:rPr>
    </w:lvl>
    <w:lvl w:ilvl="8">
      <w:start w:val="0"/>
      <w:numFmt w:val="bullet"/>
      <w:lvlText w:val="•"/>
      <w:lvlJc w:val="left"/>
      <w:pPr>
        <w:ind w:left="4119" w:hanging="312"/>
      </w:pPr>
      <w:rPr>
        <w:rFonts w:hint="default"/>
        <w:lang w:val="en-US" w:eastAsia="en-US" w:bidi="ar-SA"/>
      </w:rPr>
    </w:lvl>
  </w:abstractNum>
  <w:abstractNum w:abstractNumId="0">
    <w:multiLevelType w:val="hybridMultilevel"/>
    <w:lvl w:ilvl="0">
      <w:start w:val="1"/>
      <w:numFmt w:val="upperRoman"/>
      <w:lvlText w:val="%1."/>
      <w:lvlJc w:val="left"/>
      <w:pPr>
        <w:ind w:left="1455" w:hanging="275"/>
        <w:jc w:val="right"/>
      </w:pPr>
      <w:rPr>
        <w:rFonts w:hint="default"/>
        <w:spacing w:val="0"/>
        <w:w w:val="99"/>
        <w:lang w:val="en-US" w:eastAsia="en-US" w:bidi="ar-SA"/>
      </w:rPr>
    </w:lvl>
    <w:lvl w:ilvl="1">
      <w:start w:val="1"/>
      <w:numFmt w:val="decimal"/>
      <w:lvlText w:val="%2)"/>
      <w:lvlJc w:val="left"/>
      <w:pPr>
        <w:ind w:left="777" w:hanging="721"/>
        <w:jc w:val="left"/>
      </w:pPr>
      <w:rPr>
        <w:rFonts w:hint="default"/>
        <w:spacing w:val="0"/>
        <w:w w:val="99"/>
        <w:lang w:val="en-US" w:eastAsia="en-US" w:bidi="ar-SA"/>
      </w:rPr>
    </w:lvl>
    <w:lvl w:ilvl="2">
      <w:start w:val="1"/>
      <w:numFmt w:val="lowerLetter"/>
      <w:lvlText w:val="%3)"/>
      <w:lvlJc w:val="left"/>
      <w:pPr>
        <w:ind w:left="777" w:hanging="361"/>
        <w:jc w:val="righ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1068" w:hanging="361"/>
      </w:pPr>
      <w:rPr>
        <w:rFonts w:hint="default"/>
        <w:lang w:val="en-US" w:eastAsia="en-US" w:bidi="ar-SA"/>
      </w:rPr>
    </w:lvl>
    <w:lvl w:ilvl="4">
      <w:start w:val="0"/>
      <w:numFmt w:val="bullet"/>
      <w:lvlText w:val="•"/>
      <w:lvlJc w:val="left"/>
      <w:pPr>
        <w:ind w:left="873" w:hanging="361"/>
      </w:pPr>
      <w:rPr>
        <w:rFonts w:hint="default"/>
        <w:lang w:val="en-US" w:eastAsia="en-US" w:bidi="ar-SA"/>
      </w:rPr>
    </w:lvl>
    <w:lvl w:ilvl="5">
      <w:start w:val="0"/>
      <w:numFmt w:val="bullet"/>
      <w:lvlText w:val="•"/>
      <w:lvlJc w:val="left"/>
      <w:pPr>
        <w:ind w:left="677" w:hanging="361"/>
      </w:pPr>
      <w:rPr>
        <w:rFonts w:hint="default"/>
        <w:lang w:val="en-US" w:eastAsia="en-US" w:bidi="ar-SA"/>
      </w:rPr>
    </w:lvl>
    <w:lvl w:ilvl="6">
      <w:start w:val="0"/>
      <w:numFmt w:val="bullet"/>
      <w:lvlText w:val="•"/>
      <w:lvlJc w:val="left"/>
      <w:pPr>
        <w:ind w:left="481" w:hanging="361"/>
      </w:pPr>
      <w:rPr>
        <w:rFonts w:hint="default"/>
        <w:lang w:val="en-US" w:eastAsia="en-US" w:bidi="ar-SA"/>
      </w:rPr>
    </w:lvl>
    <w:lvl w:ilvl="7">
      <w:start w:val="0"/>
      <w:numFmt w:val="bullet"/>
      <w:lvlText w:val="•"/>
      <w:lvlJc w:val="left"/>
      <w:pPr>
        <w:ind w:left="286" w:hanging="361"/>
      </w:pPr>
      <w:rPr>
        <w:rFonts w:hint="default"/>
        <w:lang w:val="en-US" w:eastAsia="en-US" w:bidi="ar-SA"/>
      </w:rPr>
    </w:lvl>
    <w:lvl w:ilvl="8">
      <w:start w:val="0"/>
      <w:numFmt w:val="bullet"/>
      <w:lvlText w:val="•"/>
      <w:lvlJc w:val="left"/>
      <w:pPr>
        <w:ind w:left="90"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90" w:line="275" w:lineRule="exact"/>
      <w:ind w:left="353" w:right="2"/>
      <w:jc w:val="cente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spacing w:line="275" w:lineRule="exact"/>
      <w:ind w:left="353"/>
      <w:jc w:val="center"/>
      <w:outlineLvl w:val="2"/>
    </w:pPr>
    <w:rPr>
      <w:rFonts w:ascii="Times New Roman" w:hAnsi="Times New Roman" w:eastAsia="Times New Roman" w:cs="Times New Roman"/>
      <w:i/>
      <w:iCs/>
      <w:sz w:val="24"/>
      <w:szCs w:val="24"/>
      <w:lang w:val="en-US" w:eastAsia="en-US" w:bidi="ar-SA"/>
    </w:rPr>
  </w:style>
  <w:style w:styleId="Heading3" w:type="paragraph">
    <w:name w:val="Heading 3"/>
    <w:basedOn w:val="Normal"/>
    <w:uiPriority w:val="1"/>
    <w:qFormat/>
    <w:pPr>
      <w:ind w:left="121"/>
      <w:jc w:val="center"/>
      <w:outlineLvl w:val="3"/>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0"/>
      <w:ind w:left="534"/>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179" w:hanging="21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2207014@kiit.ac.in" TargetMode="External"/><Relationship Id="rId6" Type="http://schemas.openxmlformats.org/officeDocument/2006/relationships/hyperlink" Target="mailto:2207005@kiit.ac.in" TargetMode="External"/><Relationship Id="rId7" Type="http://schemas.openxmlformats.org/officeDocument/2006/relationships/hyperlink" Target="mailto:2207016@kiit.ac.in" TargetMode="External"/><Relationship Id="rId8" Type="http://schemas.openxmlformats.org/officeDocument/2006/relationships/hyperlink" Target="mailto:2207019@kiit.ac.in"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2207014</dc:creator>
  <dc:title>IEEE Conference Format.doc</dc:title>
  <dcterms:created xsi:type="dcterms:W3CDTF">2025-04-22T15:48:34Z</dcterms:created>
  <dcterms:modified xsi:type="dcterms:W3CDTF">2025-04-22T15:48:34Z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LastSaved">
    <vt:filetime>2025-04-22T00:00:00Z</vt:filetime>
  </property>
  <property fmtid="{D5CDD505-2E9C-101B-9397-08002B2CF9AE}" pid="4" name="Producer">
    <vt:lpwstr>Microsoft: Print To PDF</vt:lpwstr>
  </property>
</Properties>
</file>