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F9A4" w14:textId="77777777" w:rsidR="00386C74" w:rsidRDefault="00386C74">
      <w:pPr>
        <w:pStyle w:val="Overskrift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Kunnskapsregimet i </w:t>
      </w:r>
      <w:proofErr w:type="spellStart"/>
      <w:r>
        <w:rPr>
          <w:rFonts w:eastAsia="Times New Roman"/>
        </w:rPr>
        <w:t>Khaki</w:t>
      </w:r>
      <w:proofErr w:type="spellEnd"/>
      <w:r>
        <w:rPr>
          <w:rFonts w:eastAsia="Times New Roman"/>
        </w:rPr>
        <w:t>: Når Bærekraft ofres på Sikkerhetens Alter</w:t>
      </w:r>
    </w:p>
    <w:p w14:paraId="3F68F380" w14:textId="77777777" w:rsidR="00386C74" w:rsidRDefault="00386C74">
      <w:pPr>
        <w:pStyle w:val="Overskrift2"/>
        <w:rPr>
          <w:rFonts w:eastAsia="Times New Roman"/>
        </w:rPr>
      </w:pPr>
      <w:r>
        <w:rPr>
          <w:rFonts w:eastAsia="Times New Roman"/>
        </w:rPr>
        <w:t>Av: [Ditt Navn/Pseudonym]</w:t>
      </w:r>
    </w:p>
    <w:p w14:paraId="3852570F" w14:textId="77777777" w:rsidR="00386C74" w:rsidRDefault="00386C7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0694B6" wp14:editId="6D7BE896">
                <wp:extent cx="5760720" cy="1270"/>
                <wp:effectExtent l="0" t="31750" r="0" b="36830"/>
                <wp:docPr id="1774647237" name="Rektange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F437E" id="Rektangel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9E2A0F5" w14:textId="77777777" w:rsidR="00386C74" w:rsidRDefault="00386C74">
      <w:pPr>
        <w:pStyle w:val="Overskrift1"/>
        <w:rPr>
          <w:rFonts w:eastAsia="Times New Roman"/>
        </w:rPr>
      </w:pPr>
      <w:r>
        <w:rPr>
          <w:rFonts w:eastAsia="Times New Roman"/>
        </w:rPr>
        <w:t>Innledning: En ny herre i huset</w:t>
      </w:r>
    </w:p>
    <w:p w14:paraId="1645ADEC" w14:textId="77777777" w:rsidR="00386C74" w:rsidRDefault="00386C74">
      <w:pPr>
        <w:pStyle w:val="NormalWeb"/>
      </w:pPr>
      <w:r>
        <w:t>La oss betrakte en hypotetisk forskningsgigant: "Nasjonalt Institutt for Strategisk Sannhet" (NISS). I flere tiår har NISS operert etter en markedsorientert logikk, som en avansert utviklingsavdeling for industrien. Forskerne har optimalisert det bestående: mer laks i merden, mer olje ut av reservoaret, mer effektivitet i forbrenningsmotoren. "Bærekraft" har fungert som et honnørord for å sikre midler til fortsatt vekst.</w:t>
      </w:r>
    </w:p>
    <w:p w14:paraId="0A2E0530" w14:textId="77777777" w:rsidR="00386C74" w:rsidRDefault="00386C74">
      <w:pPr>
        <w:pStyle w:val="NormalWeb"/>
      </w:pPr>
      <w:r>
        <w:t xml:space="preserve">Nå har stemningen endret seg. Oppdragsgiveren i dress og slips er byttet ut med en oppdragsgiver i uniform. Det bankes ikke lenger på døren for å be om forskning som øker </w:t>
      </w:r>
      <w:proofErr w:type="spellStart"/>
      <w:r>
        <w:t>bunlinjen</w:t>
      </w:r>
      <w:proofErr w:type="spellEnd"/>
      <w:r>
        <w:t>, men om forskning som øker kampkraften.</w:t>
      </w:r>
    </w:p>
    <w:p w14:paraId="2289BCBC" w14:textId="77777777" w:rsidR="00386C74" w:rsidRDefault="00386C74">
      <w:pPr>
        <w:pStyle w:val="NormalWeb"/>
      </w:pPr>
      <w:r>
        <w:t xml:space="preserve">Midler som tidligere var øremerket det grønne skiftet, omdirigeres. </w:t>
      </w:r>
      <w:proofErr w:type="spellStart"/>
      <w:r>
        <w:t>Havvind</w:t>
      </w:r>
      <w:proofErr w:type="spellEnd"/>
      <w:r>
        <w:t xml:space="preserve"> handler ikke lenger om klima, men om energisikkerhet i krig. Mineralutvinning på havbunnen handler ikke om elbilbatterier, men om uavhengighet fra Kina.</w:t>
      </w:r>
    </w:p>
    <w:p w14:paraId="191A37EA" w14:textId="77777777" w:rsidR="00386C74" w:rsidRDefault="00386C74">
      <w:pPr>
        <w:pStyle w:val="NormalWeb"/>
      </w:pPr>
      <w:r>
        <w:t xml:space="preserve">Kunnskaps-Norge har gått fra markedsstyring til </w:t>
      </w:r>
      <w:proofErr w:type="spellStart"/>
      <w:r>
        <w:t>sekuritisering</w:t>
      </w:r>
      <w:proofErr w:type="spellEnd"/>
      <w:r>
        <w:t>. Vitenskapens egentlige oppdrag – menneskehetens langsiktige overlevelse – er i ferd med å bli en salderingspost.</w:t>
      </w:r>
    </w:p>
    <w:p w14:paraId="1DDFC7A7" w14:textId="77777777" w:rsidR="00386C74" w:rsidRDefault="00386C7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83B9D8" wp14:editId="4846DBBC">
                <wp:extent cx="5760720" cy="1270"/>
                <wp:effectExtent l="0" t="31750" r="0" b="36830"/>
                <wp:docPr id="2081064633" name="Rektange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3E577" id="Rektangel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CFB1BA0" w14:textId="77777777" w:rsidR="00386C74" w:rsidRDefault="00386C74">
      <w:pPr>
        <w:pStyle w:val="Overskrift1"/>
        <w:rPr>
          <w:rFonts w:eastAsia="Times New Roman"/>
        </w:rPr>
      </w:pPr>
      <w:r>
        <w:rPr>
          <w:rFonts w:eastAsia="Times New Roman"/>
        </w:rPr>
        <w:t>Del 1: Det Sårbare Fundamentet – Ressursavhengighet</w:t>
      </w:r>
    </w:p>
    <w:p w14:paraId="385F8751" w14:textId="77777777" w:rsidR="00386C74" w:rsidRDefault="00386C74">
      <w:pPr>
        <w:pStyle w:val="NormalWeb"/>
      </w:pPr>
      <w:r>
        <w:t xml:space="preserve">Resource </w:t>
      </w:r>
      <w:proofErr w:type="spellStart"/>
      <w:r>
        <w:t>Dependence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(</w:t>
      </w:r>
      <w:proofErr w:type="spellStart"/>
      <w:r>
        <w:t>Pfeffer</w:t>
      </w:r>
      <w:proofErr w:type="spellEnd"/>
      <w:r>
        <w:t xml:space="preserve"> &amp; </w:t>
      </w:r>
      <w:proofErr w:type="spellStart"/>
      <w:r>
        <w:t>Salancik</w:t>
      </w:r>
      <w:proofErr w:type="spellEnd"/>
      <w:r>
        <w:t xml:space="preserve">, 1978) viser at organisasjoner internaliserer verdiene til dem som kontrollerer ressursene. I Norge har statlige finansieringsorganer redusert basisfinansieringen til institutter og universiteter over tid. Triple </w:t>
      </w:r>
      <w:proofErr w:type="spellStart"/>
      <w:r>
        <w:t>Helix</w:t>
      </w:r>
      <w:proofErr w:type="spellEnd"/>
      <w:r>
        <w:t>-modellen (</w:t>
      </w:r>
      <w:proofErr w:type="spellStart"/>
      <w:r>
        <w:t>Etzkowitz</w:t>
      </w:r>
      <w:proofErr w:type="spellEnd"/>
      <w:r>
        <w:t>, 2000) har gått fra partnerskap til tvangstrøye.</w:t>
      </w:r>
    </w:p>
    <w:p w14:paraId="43D6FF20" w14:textId="77777777" w:rsidR="00386C74" w:rsidRDefault="00386C74">
      <w:pPr>
        <w:pStyle w:val="NormalWeb"/>
      </w:pPr>
      <w:r>
        <w:t xml:space="preserve">For å overleve måtte forskningsmiljøene forlate </w:t>
      </w:r>
      <w:proofErr w:type="spellStart"/>
      <w:r>
        <w:t>Mertons</w:t>
      </w:r>
      <w:proofErr w:type="spellEnd"/>
      <w:r>
        <w:t xml:space="preserve"> ideal om Akademisk Vitenskap (1973) til fordel for </w:t>
      </w:r>
      <w:proofErr w:type="spellStart"/>
      <w:r>
        <w:t>Zimans</w:t>
      </w:r>
      <w:proofErr w:type="spellEnd"/>
      <w:r>
        <w:t xml:space="preserve"> Post-akademiske Vitenskap (2000). </w:t>
      </w:r>
      <w:proofErr w:type="spellStart"/>
      <w:r>
        <w:t>Slaughter</w:t>
      </w:r>
      <w:proofErr w:type="spellEnd"/>
      <w:r>
        <w:t xml:space="preserve"> &amp; Leslie kalte dette Akademisk Kapitalisme (1997). Systemet var rigget for salg. Når Forsvaret kom med høyere bud, var motstanden allerede brutt ned.</w:t>
      </w:r>
    </w:p>
    <w:p w14:paraId="2A063A28" w14:textId="77777777" w:rsidR="00386C74" w:rsidRDefault="00386C7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D885B" wp14:editId="4E9C1714">
                <wp:extent cx="5760720" cy="1270"/>
                <wp:effectExtent l="0" t="31750" r="0" b="36830"/>
                <wp:docPr id="17549733" name="Rektange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A0740" id="Rektangel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BF1C79A" w14:textId="77777777" w:rsidR="00386C74" w:rsidRDefault="00386C74">
      <w:pPr>
        <w:pStyle w:val="Overskrift1"/>
        <w:rPr>
          <w:rFonts w:eastAsia="Times New Roman"/>
        </w:rPr>
      </w:pPr>
      <w:r>
        <w:rPr>
          <w:rFonts w:eastAsia="Times New Roman"/>
        </w:rPr>
        <w:lastRenderedPageBreak/>
        <w:t>Del 2: Epistemisk Drift og Selvsensur</w:t>
      </w:r>
    </w:p>
    <w:p w14:paraId="15834C32" w14:textId="77777777" w:rsidR="00386C74" w:rsidRDefault="00386C74">
      <w:pPr>
        <w:pStyle w:val="NormalWeb"/>
      </w:pPr>
      <w:r>
        <w:t>Finansieringsmodellen har skapt en Epistemisk Drift (</w:t>
      </w:r>
      <w:proofErr w:type="spellStart"/>
      <w:r>
        <w:t>Elzinga</w:t>
      </w:r>
      <w:proofErr w:type="spellEnd"/>
      <w:r>
        <w:t>, 1985). Gyldig kunnskap måles ikke lenger i vitenskapelig kvalitet, men strategisk nytte.</w:t>
      </w:r>
    </w:p>
    <w:p w14:paraId="690EC732" w14:textId="77777777" w:rsidR="00386C74" w:rsidRDefault="00386C74">
      <w:pPr>
        <w:pStyle w:val="NormalWeb"/>
      </w:pPr>
      <w:r>
        <w:t xml:space="preserve">Gjennom </w:t>
      </w:r>
      <w:proofErr w:type="spellStart"/>
      <w:r>
        <w:t>Governmentality</w:t>
      </w:r>
      <w:proofErr w:type="spellEnd"/>
      <w:r>
        <w:t xml:space="preserve"> (Foucault, 1980) disiplinerer forskeren seg selv. I et system styrt av The </w:t>
      </w:r>
      <w:proofErr w:type="spellStart"/>
      <w:r>
        <w:t>Tyranny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(Muller, 2018) lærer forskeren raskt hvilke spørsmål som gir uttelling.</w:t>
      </w:r>
    </w:p>
    <w:p w14:paraId="76FCA95E" w14:textId="77777777" w:rsidR="00386C74" w:rsidRDefault="00386C74">
      <w:pPr>
        <w:pStyle w:val="NormalWeb"/>
        <w:numPr>
          <w:ilvl w:val="0"/>
          <w:numId w:val="1"/>
        </w:numPr>
      </w:pPr>
      <w:r>
        <w:t>Forskning på fredsløsninger eller nedvekst gir ingen karriere.</w:t>
      </w:r>
    </w:p>
    <w:p w14:paraId="55FA840B" w14:textId="77777777" w:rsidR="00386C74" w:rsidRDefault="00386C74">
      <w:pPr>
        <w:pStyle w:val="NormalWeb"/>
        <w:numPr>
          <w:ilvl w:val="0"/>
          <w:numId w:val="1"/>
        </w:numPr>
      </w:pPr>
      <w:r>
        <w:t>Forskning på overvåking eller dual-</w:t>
      </w:r>
      <w:proofErr w:type="spellStart"/>
      <w:r>
        <w:t>use</w:t>
      </w:r>
      <w:proofErr w:type="spellEnd"/>
      <w:r>
        <w:t xml:space="preserve"> teknologi gir store bevilgninger.</w:t>
      </w:r>
    </w:p>
    <w:p w14:paraId="06A86E72" w14:textId="77777777" w:rsidR="00386C74" w:rsidRDefault="00386C74">
      <w:pPr>
        <w:pStyle w:val="NormalWeb"/>
      </w:pPr>
      <w:r>
        <w:t>Resultatet er Strukturell Selvsensur. Forskere unnlater å stille kritiske spørsmål, ikke av feighet, men av rasjonalitet. Den kritiske intellektuelle erstattes av den lydige funksjonæren.</w:t>
      </w:r>
    </w:p>
    <w:p w14:paraId="06A1B3BB" w14:textId="77777777" w:rsidR="00386C74" w:rsidRDefault="00386C7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E4F2B0" wp14:editId="6124FAD9">
                <wp:extent cx="5760720" cy="1270"/>
                <wp:effectExtent l="0" t="31750" r="0" b="36830"/>
                <wp:docPr id="1577138319" name="Rektange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E54899" id="Rektangel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478B5C6" w14:textId="77777777" w:rsidR="00386C74" w:rsidRDefault="00386C74">
      <w:pPr>
        <w:pStyle w:val="Overskrift1"/>
        <w:rPr>
          <w:rFonts w:eastAsia="Times New Roman"/>
        </w:rPr>
      </w:pPr>
      <w:r>
        <w:rPr>
          <w:rFonts w:eastAsia="Times New Roman"/>
        </w:rPr>
        <w:t>Del 3: Produksjonen av Uvitenhet – Agnotologi</w:t>
      </w:r>
    </w:p>
    <w:p w14:paraId="25E2202F" w14:textId="77777777" w:rsidR="00386C74" w:rsidRDefault="00386C74">
      <w:pPr>
        <w:pStyle w:val="NormalWeb"/>
      </w:pPr>
      <w:r>
        <w:t>Det mest alvorlige er ikke hva vi vet, men hva vi velger å ikke vite. Agnotologi (</w:t>
      </w:r>
      <w:proofErr w:type="spellStart"/>
      <w:r>
        <w:t>Proctor</w:t>
      </w:r>
      <w:proofErr w:type="spellEnd"/>
      <w:r>
        <w:t xml:space="preserve"> &amp; </w:t>
      </w:r>
      <w:proofErr w:type="spellStart"/>
      <w:r>
        <w:t>Schiebinger</w:t>
      </w:r>
      <w:proofErr w:type="spellEnd"/>
      <w:r>
        <w:t>, 2008) beskriver produksjonen av uvitenhet.</w:t>
      </w:r>
    </w:p>
    <w:p w14:paraId="6EF967D7" w14:textId="77777777" w:rsidR="00386C74" w:rsidRDefault="00386C74">
      <w:pPr>
        <w:pStyle w:val="NormalWeb"/>
      </w:pPr>
      <w:r>
        <w:t xml:space="preserve">Systemet genererer </w:t>
      </w:r>
      <w:proofErr w:type="spellStart"/>
      <w:r>
        <w:t>Undone</w:t>
      </w:r>
      <w:proofErr w:type="spellEnd"/>
      <w:r>
        <w:t xml:space="preserve"> Science (Hess, 2016). Vi vet alt om ressursutvinning for beredskap, men lite om økologiske konsekvenser. Det oppstår en Epistemisk Asymmetri:</w:t>
      </w:r>
    </w:p>
    <w:p w14:paraId="711188DB" w14:textId="77777777" w:rsidR="00386C74" w:rsidRDefault="00386C74">
      <w:pPr>
        <w:pStyle w:val="NormalWeb"/>
        <w:numPr>
          <w:ilvl w:val="0"/>
          <w:numId w:val="2"/>
        </w:numPr>
      </w:pPr>
      <w:proofErr w:type="spellStart"/>
      <w:r>
        <w:t>Militærstrategene</w:t>
      </w:r>
      <w:proofErr w:type="spellEnd"/>
      <w:r>
        <w:t xml:space="preserve"> har detaljerte kart over havbunnen.</w:t>
      </w:r>
    </w:p>
    <w:p w14:paraId="48BC2D06" w14:textId="77777777" w:rsidR="00386C74" w:rsidRDefault="00386C74">
      <w:pPr>
        <w:pStyle w:val="NormalWeb"/>
        <w:numPr>
          <w:ilvl w:val="0"/>
          <w:numId w:val="2"/>
        </w:numPr>
      </w:pPr>
      <w:r>
        <w:t>Økologene mangler grunnleggende data om økosystemene.</w:t>
      </w:r>
    </w:p>
    <w:p w14:paraId="76181592" w14:textId="77777777" w:rsidR="00386C74" w:rsidRDefault="00386C74">
      <w:pPr>
        <w:pStyle w:val="NormalWeb"/>
      </w:pPr>
      <w:r>
        <w:t xml:space="preserve">Dette er en Public Value </w:t>
      </w:r>
      <w:proofErr w:type="spellStart"/>
      <w:r>
        <w:t>Failure</w:t>
      </w:r>
      <w:proofErr w:type="spellEnd"/>
      <w:r>
        <w:t xml:space="preserve"> (</w:t>
      </w:r>
      <w:proofErr w:type="spellStart"/>
      <w:r>
        <w:t>Bozeman</w:t>
      </w:r>
      <w:proofErr w:type="spellEnd"/>
      <w:r>
        <w:t>, 2002) av eksistensiell karakter. "Sikkerhet" defineres snevert som militær styrke, mens biosfærens kollaps ignoreres.</w:t>
      </w:r>
    </w:p>
    <w:p w14:paraId="15006C71" w14:textId="77777777" w:rsidR="00386C74" w:rsidRDefault="00386C7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3F0581" wp14:editId="623942F2">
                <wp:extent cx="5760720" cy="1270"/>
                <wp:effectExtent l="0" t="31750" r="0" b="36830"/>
                <wp:docPr id="504149459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8197A" id="Rektangel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C4CDBD4" w14:textId="77777777" w:rsidR="00386C74" w:rsidRDefault="00386C74">
      <w:pPr>
        <w:pStyle w:val="Overskrift1"/>
        <w:rPr>
          <w:rFonts w:eastAsia="Times New Roman"/>
        </w:rPr>
      </w:pPr>
      <w:r>
        <w:rPr>
          <w:rFonts w:eastAsia="Times New Roman"/>
        </w:rPr>
        <w:t xml:space="preserve">Del 4: </w:t>
      </w:r>
      <w:proofErr w:type="spellStart"/>
      <w:r>
        <w:rPr>
          <w:rFonts w:eastAsia="Times New Roman"/>
        </w:rPr>
        <w:t>Sekuritisering</w:t>
      </w:r>
      <w:proofErr w:type="spellEnd"/>
      <w:r>
        <w:rPr>
          <w:rFonts w:eastAsia="Times New Roman"/>
        </w:rPr>
        <w:t xml:space="preserve"> – Den Totale Logikken</w:t>
      </w:r>
    </w:p>
    <w:p w14:paraId="3B9A375F" w14:textId="77777777" w:rsidR="00386C74" w:rsidRDefault="00386C74">
      <w:pPr>
        <w:pStyle w:val="NormalWeb"/>
      </w:pPr>
      <w:proofErr w:type="spellStart"/>
      <w:r>
        <w:t>Sekuritisering</w:t>
      </w:r>
      <w:proofErr w:type="spellEnd"/>
      <w:r>
        <w:t xml:space="preserve"> (</w:t>
      </w:r>
      <w:proofErr w:type="spellStart"/>
      <w:r>
        <w:t>Buzan</w:t>
      </w:r>
      <w:proofErr w:type="spellEnd"/>
      <w:r>
        <w:t xml:space="preserve"> et al., 1998) innebærer at et felt defineres som en eksistensiell trussel som krever ekstraordinære midler. I dagens Norge er </w:t>
      </w:r>
      <w:proofErr w:type="spellStart"/>
      <w:r>
        <w:t>bærekraftsmålene</w:t>
      </w:r>
      <w:proofErr w:type="spellEnd"/>
      <w:r>
        <w:t xml:space="preserve"> </w:t>
      </w:r>
      <w:proofErr w:type="spellStart"/>
      <w:r>
        <w:t>sekuritisert</w:t>
      </w:r>
      <w:proofErr w:type="spellEnd"/>
      <w:r>
        <w:t>.</w:t>
      </w:r>
    </w:p>
    <w:p w14:paraId="264B0BCF" w14:textId="77777777" w:rsidR="00386C74" w:rsidRDefault="00386C74">
      <w:pPr>
        <w:pStyle w:val="NormalWeb"/>
      </w:pPr>
      <w:r>
        <w:t>Militarisering blir rammen for all teknologiutvikling:</w:t>
      </w:r>
    </w:p>
    <w:p w14:paraId="2810C4F0" w14:textId="77777777" w:rsidR="00386C74" w:rsidRDefault="00386C74">
      <w:pPr>
        <w:pStyle w:val="NormalWeb"/>
        <w:numPr>
          <w:ilvl w:val="0"/>
          <w:numId w:val="3"/>
        </w:numPr>
      </w:pPr>
      <w:r>
        <w:t>Militær rasjonalitet: kortsiktighet, hemmelighold, suverenitet, destruksjon.</w:t>
      </w:r>
    </w:p>
    <w:p w14:paraId="266002A1" w14:textId="77777777" w:rsidR="00386C74" w:rsidRDefault="00386C74">
      <w:pPr>
        <w:pStyle w:val="NormalWeb"/>
        <w:numPr>
          <w:ilvl w:val="0"/>
          <w:numId w:val="3"/>
        </w:numPr>
      </w:pPr>
      <w:r>
        <w:t>Økologisk rasjonalitet: langsiktighet, åpenhet, samarbeid, bevaring.</w:t>
      </w:r>
    </w:p>
    <w:p w14:paraId="4C51B35A" w14:textId="77777777" w:rsidR="00386C74" w:rsidRDefault="00386C74">
      <w:pPr>
        <w:pStyle w:val="NormalWeb"/>
      </w:pPr>
      <w:r>
        <w:t>Disse logikkene er uforenlige. Det grønne skiftet finansieres kun når det kan begrunnes sikkerhetspolitisk. Prosjekter uten militær nytteverdi sultefores.</w:t>
      </w:r>
    </w:p>
    <w:p w14:paraId="755A6DDE" w14:textId="77777777" w:rsidR="00386C74" w:rsidRDefault="00386C74">
      <w:pPr>
        <w:pStyle w:val="NormalWeb"/>
      </w:pPr>
      <w:r>
        <w:lastRenderedPageBreak/>
        <w:t>Ironisk nok er militæret en av verdens største utslippskilder. Ved å ruste opp for å håndtere uro forårsaket av klimaendringer, forsterker vi klimaendringene som skaper uroen.</w:t>
      </w:r>
    </w:p>
    <w:p w14:paraId="2935C640" w14:textId="77777777" w:rsidR="00386C74" w:rsidRDefault="00386C7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C30F37" wp14:editId="52D15565">
                <wp:extent cx="5760720" cy="1270"/>
                <wp:effectExtent l="0" t="31750" r="0" b="36830"/>
                <wp:docPr id="746095963" name="Rektange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690E6" id="Rektangel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F034E9C" w14:textId="77777777" w:rsidR="00386C74" w:rsidRDefault="00386C74">
      <w:pPr>
        <w:pStyle w:val="Overskrift1"/>
        <w:rPr>
          <w:rFonts w:eastAsia="Times New Roman"/>
        </w:rPr>
      </w:pPr>
      <w:r>
        <w:rPr>
          <w:rFonts w:eastAsia="Times New Roman"/>
        </w:rPr>
        <w:t>Del 5: Låst i Betong – Infrastruktur som Skjebne</w:t>
      </w:r>
    </w:p>
    <w:p w14:paraId="0CEB637C" w14:textId="77777777" w:rsidR="00386C74" w:rsidRDefault="00386C74">
      <w:pPr>
        <w:pStyle w:val="NormalWeb"/>
      </w:pPr>
      <w:r>
        <w:t xml:space="preserve">Gjennom </w:t>
      </w:r>
      <w:proofErr w:type="spellStart"/>
      <w:r>
        <w:t>Carbon</w:t>
      </w:r>
      <w:proofErr w:type="spellEnd"/>
      <w:r>
        <w:t xml:space="preserve"> Lock-in (</w:t>
      </w:r>
      <w:proofErr w:type="spellStart"/>
      <w:r>
        <w:t>Unruh</w:t>
      </w:r>
      <w:proofErr w:type="spellEnd"/>
      <w:r>
        <w:t>, 2000) sementeres utviklingen. Vi investerer i infrastruktur designet for petroleum og forsvar. Dette skaper stiavhengighet.</w:t>
      </w:r>
    </w:p>
    <w:p w14:paraId="3D5430FD" w14:textId="77777777" w:rsidR="00386C74" w:rsidRDefault="00386C74">
      <w:pPr>
        <w:pStyle w:val="NormalWeb"/>
      </w:pPr>
      <w:r>
        <w:t>Laboratorier for undervannsdroner til oljeleting blir raskt laboratorier for militær overvåking. Derimot er veien lang for å bruke dem til økologisk kartlegging.</w:t>
      </w:r>
    </w:p>
    <w:p w14:paraId="61E82270" w14:textId="77777777" w:rsidR="00386C74" w:rsidRDefault="00386C74">
      <w:pPr>
        <w:pStyle w:val="NormalWeb"/>
      </w:pPr>
      <w:proofErr w:type="spellStart"/>
      <w:r>
        <w:t>Morozovs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Solutionism</w:t>
      </w:r>
      <w:proofErr w:type="spellEnd"/>
      <w:r>
        <w:t xml:space="preserve"> (2013) forsterker dette. Vi tror avansert teknologi kan løse geopolitiske problemer, mens de egentlige årsakene – ressursknapphet og økologisk kollaps – forblir uadressert.</w:t>
      </w:r>
    </w:p>
    <w:p w14:paraId="217E1C4C" w14:textId="77777777" w:rsidR="00386C74" w:rsidRDefault="00386C7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2B734A" wp14:editId="22FA160D">
                <wp:extent cx="5760720" cy="1270"/>
                <wp:effectExtent l="0" t="31750" r="0" b="36830"/>
                <wp:docPr id="1283592312" name="Rektange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1A21C" id="Rektangel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7E1061E1" w14:textId="77777777" w:rsidR="00386C74" w:rsidRDefault="00386C74">
      <w:pPr>
        <w:pStyle w:val="Overskrift1"/>
        <w:rPr>
          <w:rFonts w:eastAsia="Times New Roman"/>
        </w:rPr>
      </w:pPr>
      <w:r>
        <w:rPr>
          <w:rFonts w:eastAsia="Times New Roman"/>
        </w:rPr>
        <w:t>Konklusjon: Organisert Uansvarlighet</w:t>
      </w:r>
    </w:p>
    <w:p w14:paraId="5587DF83" w14:textId="77777777" w:rsidR="00386C74" w:rsidRDefault="00386C74">
      <w:pPr>
        <w:pStyle w:val="NormalWeb"/>
      </w:pPr>
      <w:r>
        <w:t xml:space="preserve">Ulrich Becks begrep Organisert Uansvarlighet (1992) beskriver dagens forskningssystem. Institusjonene er ekstremt kompetente på </w:t>
      </w:r>
      <w:proofErr w:type="spellStart"/>
      <w:r>
        <w:t>Techne</w:t>
      </w:r>
      <w:proofErr w:type="spellEnd"/>
      <w:r>
        <w:t xml:space="preserve">, men har abdisert fra </w:t>
      </w:r>
      <w:proofErr w:type="spellStart"/>
      <w:r>
        <w:t>Phronesis</w:t>
      </w:r>
      <w:proofErr w:type="spellEnd"/>
      <w:r>
        <w:t>.</w:t>
      </w:r>
    </w:p>
    <w:p w14:paraId="58967849" w14:textId="77777777" w:rsidR="00386C74" w:rsidRDefault="00386C74">
      <w:pPr>
        <w:pStyle w:val="NormalWeb"/>
      </w:pPr>
      <w:r>
        <w:t>Vi forsvarer nasjonalstaten mot menneskelige fiender, mens vi ignorerer trusselen uten uniform: klima og naturtap.</w:t>
      </w:r>
    </w:p>
    <w:p w14:paraId="1F915E3D" w14:textId="77777777" w:rsidR="00386C74" w:rsidRDefault="00386C74">
      <w:pPr>
        <w:pStyle w:val="NormalWeb"/>
      </w:pPr>
      <w:r>
        <w:t>Løsningen krever en ny håndtering av Principal-Agent-problemet (</w:t>
      </w:r>
      <w:proofErr w:type="spellStart"/>
      <w:r>
        <w:t>Guston</w:t>
      </w:r>
      <w:proofErr w:type="spellEnd"/>
      <w:r>
        <w:t>, 2000). Samfunnet må kreve at forskning tjener menneskehetens overlevelse.</w:t>
      </w:r>
    </w:p>
    <w:p w14:paraId="26D91C35" w14:textId="77777777" w:rsidR="00386C74" w:rsidRDefault="00386C74">
      <w:pPr>
        <w:pStyle w:val="NormalWeb"/>
      </w:pPr>
      <w:r>
        <w:t xml:space="preserve">Vi trenger </w:t>
      </w:r>
      <w:proofErr w:type="spellStart"/>
      <w:r>
        <w:t>Mission-Oriented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(</w:t>
      </w:r>
      <w:proofErr w:type="spellStart"/>
      <w:r>
        <w:t>Mazzucato</w:t>
      </w:r>
      <w:proofErr w:type="spellEnd"/>
      <w:r>
        <w:t>, 2013) som definerer sikkerhet som en beboelig planet.</w:t>
      </w:r>
    </w:p>
    <w:p w14:paraId="721BF31E" w14:textId="77777777" w:rsidR="00386C74" w:rsidRDefault="00386C74">
      <w:pPr>
        <w:pStyle w:val="NormalWeb"/>
      </w:pPr>
      <w:r>
        <w:t>Uten kursendring blir vi den best bevæpnede nasjonen på en død klode.</w:t>
      </w:r>
    </w:p>
    <w:p w14:paraId="354ACC3F" w14:textId="77777777" w:rsidR="00386C74" w:rsidRDefault="00386C7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F2D492" wp14:editId="7390E0CC">
                <wp:extent cx="5760720" cy="1270"/>
                <wp:effectExtent l="0" t="31750" r="0" b="36830"/>
                <wp:docPr id="1186899734" name="Rektang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89B8B" id="Rektangel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K+uC0D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118A5A97" w14:textId="77777777" w:rsidR="00386C74" w:rsidRDefault="00386C74">
      <w:pPr>
        <w:pStyle w:val="Overskrift1"/>
        <w:rPr>
          <w:rFonts w:eastAsia="Times New Roman"/>
        </w:rPr>
      </w:pPr>
      <w:r>
        <w:rPr>
          <w:rFonts w:eastAsia="Times New Roman"/>
        </w:rPr>
        <w:t>Referanseliste og Teoretisk Rammeverk</w:t>
      </w:r>
    </w:p>
    <w:p w14:paraId="03C21432" w14:textId="77777777" w:rsidR="00386C74" w:rsidRDefault="00386C74">
      <w:pPr>
        <w:pStyle w:val="NormalWeb"/>
        <w:numPr>
          <w:ilvl w:val="0"/>
          <w:numId w:val="4"/>
        </w:numPr>
      </w:pPr>
      <w:r>
        <w:t xml:space="preserve">Aristoteles: </w:t>
      </w:r>
      <w:r>
        <w:rPr>
          <w:rStyle w:val="Utheving"/>
        </w:rPr>
        <w:t xml:space="preserve">Den </w:t>
      </w:r>
      <w:proofErr w:type="spellStart"/>
      <w:r>
        <w:rPr>
          <w:rStyle w:val="Utheving"/>
        </w:rPr>
        <w:t>nikomakiske</w:t>
      </w:r>
      <w:proofErr w:type="spellEnd"/>
      <w:r>
        <w:rPr>
          <w:rStyle w:val="Utheving"/>
        </w:rPr>
        <w:t xml:space="preserve"> etikk</w:t>
      </w:r>
      <w:r>
        <w:t>.</w:t>
      </w:r>
    </w:p>
    <w:p w14:paraId="478D84A0" w14:textId="77777777" w:rsidR="00386C74" w:rsidRDefault="00386C74">
      <w:pPr>
        <w:pStyle w:val="NormalWeb"/>
        <w:numPr>
          <w:ilvl w:val="0"/>
          <w:numId w:val="4"/>
        </w:numPr>
      </w:pPr>
      <w:r>
        <w:t xml:space="preserve">Beck, U. (1992). </w:t>
      </w:r>
      <w:r>
        <w:rPr>
          <w:rStyle w:val="Utheving"/>
        </w:rPr>
        <w:t xml:space="preserve">Risk </w:t>
      </w:r>
      <w:proofErr w:type="spellStart"/>
      <w:r>
        <w:rPr>
          <w:rStyle w:val="Utheving"/>
        </w:rPr>
        <w:t>Society</w:t>
      </w:r>
      <w:proofErr w:type="spellEnd"/>
      <w:r>
        <w:t>.</w:t>
      </w:r>
    </w:p>
    <w:p w14:paraId="1B25CC63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Bozeman</w:t>
      </w:r>
      <w:proofErr w:type="spellEnd"/>
      <w:r>
        <w:t xml:space="preserve">, B. (2002). "Public-Value </w:t>
      </w:r>
      <w:proofErr w:type="spellStart"/>
      <w:r>
        <w:t>Failure</w:t>
      </w:r>
      <w:proofErr w:type="spellEnd"/>
      <w:r>
        <w:t>".</w:t>
      </w:r>
    </w:p>
    <w:p w14:paraId="141EB8C6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Buzan</w:t>
      </w:r>
      <w:proofErr w:type="spellEnd"/>
      <w:r>
        <w:t xml:space="preserve">, B., </w:t>
      </w:r>
      <w:proofErr w:type="spellStart"/>
      <w:r>
        <w:t>Wæver</w:t>
      </w:r>
      <w:proofErr w:type="spellEnd"/>
      <w:r>
        <w:t xml:space="preserve">, O., &amp; de Wilde, J. (1998). </w:t>
      </w:r>
      <w:r>
        <w:rPr>
          <w:rStyle w:val="Utheving"/>
        </w:rPr>
        <w:t>Security: A New Framework for Analysis</w:t>
      </w:r>
      <w:r>
        <w:t>.</w:t>
      </w:r>
    </w:p>
    <w:p w14:paraId="79A3505A" w14:textId="77777777" w:rsidR="00386C74" w:rsidRDefault="00386C74">
      <w:pPr>
        <w:pStyle w:val="NormalWeb"/>
        <w:numPr>
          <w:ilvl w:val="0"/>
          <w:numId w:val="4"/>
        </w:numPr>
      </w:pPr>
      <w:r>
        <w:t xml:space="preserve">DiMaggio, P. J., &amp; Powell, W. W. (1983). "The Iron Cage </w:t>
      </w:r>
      <w:proofErr w:type="spellStart"/>
      <w:r>
        <w:t>Revisited</w:t>
      </w:r>
      <w:proofErr w:type="spellEnd"/>
      <w:r>
        <w:t>".</w:t>
      </w:r>
    </w:p>
    <w:p w14:paraId="094E9764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lastRenderedPageBreak/>
        <w:t>Elzinga</w:t>
      </w:r>
      <w:proofErr w:type="spellEnd"/>
      <w:r>
        <w:t xml:space="preserve">, A. (1985). "Research, </w:t>
      </w:r>
      <w:proofErr w:type="spellStart"/>
      <w:r>
        <w:t>Bureaucracy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Drift </w:t>
      </w:r>
      <w:proofErr w:type="spellStart"/>
      <w:r>
        <w:t>of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>".</w:t>
      </w:r>
    </w:p>
    <w:p w14:paraId="27129333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Etzkowitz</w:t>
      </w:r>
      <w:proofErr w:type="spellEnd"/>
      <w:r>
        <w:t xml:space="preserve">, H., &amp; </w:t>
      </w:r>
      <w:proofErr w:type="spellStart"/>
      <w:r>
        <w:t>Leydesdorff</w:t>
      </w:r>
      <w:proofErr w:type="spellEnd"/>
      <w:r>
        <w:t xml:space="preserve">, L. (2000). "The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... a Triple </w:t>
      </w:r>
      <w:proofErr w:type="spellStart"/>
      <w:r>
        <w:t>Helix</w:t>
      </w:r>
      <w:proofErr w:type="spellEnd"/>
      <w:r>
        <w:t>".</w:t>
      </w:r>
    </w:p>
    <w:p w14:paraId="0EA5C407" w14:textId="77777777" w:rsidR="00386C74" w:rsidRDefault="00386C74">
      <w:pPr>
        <w:pStyle w:val="NormalWeb"/>
        <w:numPr>
          <w:ilvl w:val="0"/>
          <w:numId w:val="4"/>
        </w:numPr>
      </w:pPr>
      <w:r>
        <w:t xml:space="preserve">Foucault, M. (1980). </w:t>
      </w:r>
      <w:r>
        <w:rPr>
          <w:rStyle w:val="Utheving"/>
        </w:rPr>
        <w:t>Power/Knowledge</w:t>
      </w:r>
      <w:r>
        <w:t>.</w:t>
      </w:r>
    </w:p>
    <w:p w14:paraId="085DF260" w14:textId="77777777" w:rsidR="00386C74" w:rsidRDefault="00386C74">
      <w:pPr>
        <w:pStyle w:val="NormalWeb"/>
        <w:numPr>
          <w:ilvl w:val="0"/>
          <w:numId w:val="4"/>
        </w:numPr>
      </w:pPr>
      <w:r>
        <w:t xml:space="preserve">Gibbons, M., et al. (1994). </w:t>
      </w:r>
      <w:r>
        <w:rPr>
          <w:rStyle w:val="Utheving"/>
        </w:rPr>
        <w:t xml:space="preserve">The New Production </w:t>
      </w:r>
      <w:proofErr w:type="spellStart"/>
      <w:r>
        <w:rPr>
          <w:rStyle w:val="Utheving"/>
        </w:rPr>
        <w:t>of</w:t>
      </w:r>
      <w:proofErr w:type="spellEnd"/>
      <w:r>
        <w:rPr>
          <w:rStyle w:val="Utheving"/>
        </w:rPr>
        <w:t xml:space="preserve"> Knowledge</w:t>
      </w:r>
      <w:r>
        <w:t>.</w:t>
      </w:r>
    </w:p>
    <w:p w14:paraId="1727F856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Guston</w:t>
      </w:r>
      <w:proofErr w:type="spellEnd"/>
      <w:r>
        <w:t xml:space="preserve">, D. H. (2000). </w:t>
      </w:r>
      <w:proofErr w:type="spellStart"/>
      <w:r>
        <w:rPr>
          <w:rStyle w:val="Utheving"/>
        </w:rPr>
        <w:t>Between</w:t>
      </w:r>
      <w:proofErr w:type="spellEnd"/>
      <w:r>
        <w:rPr>
          <w:rStyle w:val="Utheving"/>
        </w:rPr>
        <w:t xml:space="preserve"> </w:t>
      </w:r>
      <w:proofErr w:type="spellStart"/>
      <w:r>
        <w:rPr>
          <w:rStyle w:val="Utheving"/>
        </w:rPr>
        <w:t>Politics</w:t>
      </w:r>
      <w:proofErr w:type="spellEnd"/>
      <w:r>
        <w:rPr>
          <w:rStyle w:val="Utheving"/>
        </w:rPr>
        <w:t xml:space="preserve"> and Science</w:t>
      </w:r>
      <w:r>
        <w:t>.</w:t>
      </w:r>
    </w:p>
    <w:p w14:paraId="736EBC34" w14:textId="77777777" w:rsidR="00386C74" w:rsidRDefault="00386C74">
      <w:pPr>
        <w:pStyle w:val="NormalWeb"/>
        <w:numPr>
          <w:ilvl w:val="0"/>
          <w:numId w:val="4"/>
        </w:numPr>
      </w:pPr>
      <w:r>
        <w:t xml:space="preserve">Habermas, J. (1981). </w:t>
      </w:r>
      <w:r>
        <w:rPr>
          <w:rStyle w:val="Utheving"/>
        </w:rPr>
        <w:t xml:space="preserve">The </w:t>
      </w:r>
      <w:proofErr w:type="spellStart"/>
      <w:r>
        <w:rPr>
          <w:rStyle w:val="Utheving"/>
        </w:rPr>
        <w:t>Theory</w:t>
      </w:r>
      <w:proofErr w:type="spellEnd"/>
      <w:r>
        <w:rPr>
          <w:rStyle w:val="Utheving"/>
        </w:rPr>
        <w:t xml:space="preserve"> </w:t>
      </w:r>
      <w:proofErr w:type="spellStart"/>
      <w:r>
        <w:rPr>
          <w:rStyle w:val="Utheving"/>
        </w:rPr>
        <w:t>of</w:t>
      </w:r>
      <w:proofErr w:type="spellEnd"/>
      <w:r>
        <w:rPr>
          <w:rStyle w:val="Utheving"/>
        </w:rPr>
        <w:t xml:space="preserve"> </w:t>
      </w:r>
      <w:proofErr w:type="spellStart"/>
      <w:r>
        <w:rPr>
          <w:rStyle w:val="Utheving"/>
        </w:rPr>
        <w:t>Communicative</w:t>
      </w:r>
      <w:proofErr w:type="spellEnd"/>
      <w:r>
        <w:rPr>
          <w:rStyle w:val="Utheving"/>
        </w:rPr>
        <w:t xml:space="preserve"> Action</w:t>
      </w:r>
      <w:r>
        <w:t>.</w:t>
      </w:r>
    </w:p>
    <w:p w14:paraId="7A37033C" w14:textId="77777777" w:rsidR="00386C74" w:rsidRDefault="00386C74">
      <w:pPr>
        <w:pStyle w:val="NormalWeb"/>
        <w:numPr>
          <w:ilvl w:val="0"/>
          <w:numId w:val="4"/>
        </w:numPr>
      </w:pPr>
      <w:r>
        <w:t xml:space="preserve">Hess, D. J. (2016). </w:t>
      </w:r>
      <w:proofErr w:type="spellStart"/>
      <w:r>
        <w:rPr>
          <w:rStyle w:val="Utheving"/>
        </w:rPr>
        <w:t>Undone</w:t>
      </w:r>
      <w:proofErr w:type="spellEnd"/>
      <w:r>
        <w:rPr>
          <w:rStyle w:val="Utheving"/>
        </w:rPr>
        <w:t xml:space="preserve"> Science</w:t>
      </w:r>
      <w:r>
        <w:t>.</w:t>
      </w:r>
    </w:p>
    <w:p w14:paraId="2B8407AA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Mazzucato</w:t>
      </w:r>
      <w:proofErr w:type="spellEnd"/>
      <w:r>
        <w:t xml:space="preserve">, M. (2013). </w:t>
      </w:r>
      <w:r>
        <w:rPr>
          <w:rStyle w:val="Utheving"/>
        </w:rPr>
        <w:t xml:space="preserve">The </w:t>
      </w:r>
      <w:proofErr w:type="spellStart"/>
      <w:r>
        <w:rPr>
          <w:rStyle w:val="Utheving"/>
        </w:rPr>
        <w:t>Entrepreneurial</w:t>
      </w:r>
      <w:proofErr w:type="spellEnd"/>
      <w:r>
        <w:rPr>
          <w:rStyle w:val="Utheving"/>
        </w:rPr>
        <w:t xml:space="preserve"> State</w:t>
      </w:r>
      <w:r>
        <w:t>.</w:t>
      </w:r>
    </w:p>
    <w:p w14:paraId="0326C9C5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Merton</w:t>
      </w:r>
      <w:proofErr w:type="spellEnd"/>
      <w:r>
        <w:t xml:space="preserve">, R. K. (1973). </w:t>
      </w:r>
      <w:r>
        <w:rPr>
          <w:rStyle w:val="Utheving"/>
        </w:rPr>
        <w:t xml:space="preserve">The </w:t>
      </w:r>
      <w:proofErr w:type="spellStart"/>
      <w:r>
        <w:rPr>
          <w:rStyle w:val="Utheving"/>
        </w:rPr>
        <w:t>Sociology</w:t>
      </w:r>
      <w:proofErr w:type="spellEnd"/>
      <w:r>
        <w:rPr>
          <w:rStyle w:val="Utheving"/>
        </w:rPr>
        <w:t xml:space="preserve"> </w:t>
      </w:r>
      <w:proofErr w:type="spellStart"/>
      <w:r>
        <w:rPr>
          <w:rStyle w:val="Utheving"/>
        </w:rPr>
        <w:t>of</w:t>
      </w:r>
      <w:proofErr w:type="spellEnd"/>
      <w:r>
        <w:rPr>
          <w:rStyle w:val="Utheving"/>
        </w:rPr>
        <w:t xml:space="preserve"> Science</w:t>
      </w:r>
      <w:r>
        <w:t>.</w:t>
      </w:r>
    </w:p>
    <w:p w14:paraId="02174936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Morozov</w:t>
      </w:r>
      <w:proofErr w:type="spellEnd"/>
      <w:r>
        <w:t xml:space="preserve">, E. (2013). </w:t>
      </w:r>
      <w:r>
        <w:rPr>
          <w:rStyle w:val="Utheving"/>
        </w:rPr>
        <w:t xml:space="preserve">To Save </w:t>
      </w:r>
      <w:proofErr w:type="spellStart"/>
      <w:r>
        <w:rPr>
          <w:rStyle w:val="Utheving"/>
        </w:rPr>
        <w:t>Everything</w:t>
      </w:r>
      <w:proofErr w:type="spellEnd"/>
      <w:r>
        <w:rPr>
          <w:rStyle w:val="Utheving"/>
        </w:rPr>
        <w:t xml:space="preserve">, </w:t>
      </w:r>
      <w:proofErr w:type="spellStart"/>
      <w:r>
        <w:rPr>
          <w:rStyle w:val="Utheving"/>
        </w:rPr>
        <w:t>Click</w:t>
      </w:r>
      <w:proofErr w:type="spellEnd"/>
      <w:r>
        <w:rPr>
          <w:rStyle w:val="Utheving"/>
        </w:rPr>
        <w:t xml:space="preserve"> Here</w:t>
      </w:r>
      <w:r>
        <w:t>.</w:t>
      </w:r>
    </w:p>
    <w:p w14:paraId="52604A66" w14:textId="77777777" w:rsidR="00386C74" w:rsidRDefault="00386C74">
      <w:pPr>
        <w:pStyle w:val="NormalWeb"/>
        <w:numPr>
          <w:ilvl w:val="0"/>
          <w:numId w:val="4"/>
        </w:numPr>
      </w:pPr>
      <w:r>
        <w:t xml:space="preserve">Muller, J. Z. (2018). </w:t>
      </w:r>
      <w:r>
        <w:rPr>
          <w:rStyle w:val="Utheving"/>
        </w:rPr>
        <w:t xml:space="preserve">The </w:t>
      </w:r>
      <w:proofErr w:type="spellStart"/>
      <w:r>
        <w:rPr>
          <w:rStyle w:val="Utheving"/>
        </w:rPr>
        <w:t>Tyranny</w:t>
      </w:r>
      <w:proofErr w:type="spellEnd"/>
      <w:r>
        <w:rPr>
          <w:rStyle w:val="Utheving"/>
        </w:rPr>
        <w:t xml:space="preserve"> </w:t>
      </w:r>
      <w:proofErr w:type="spellStart"/>
      <w:r>
        <w:rPr>
          <w:rStyle w:val="Utheving"/>
        </w:rPr>
        <w:t>of</w:t>
      </w:r>
      <w:proofErr w:type="spellEnd"/>
      <w:r>
        <w:rPr>
          <w:rStyle w:val="Utheving"/>
        </w:rPr>
        <w:t xml:space="preserve"> </w:t>
      </w:r>
      <w:proofErr w:type="spellStart"/>
      <w:r>
        <w:rPr>
          <w:rStyle w:val="Utheving"/>
        </w:rPr>
        <w:t>Metrics</w:t>
      </w:r>
      <w:proofErr w:type="spellEnd"/>
      <w:r>
        <w:t>.</w:t>
      </w:r>
    </w:p>
    <w:p w14:paraId="53131B38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Pfeffer</w:t>
      </w:r>
      <w:proofErr w:type="spellEnd"/>
      <w:r>
        <w:t xml:space="preserve">, J., &amp; </w:t>
      </w:r>
      <w:proofErr w:type="spellStart"/>
      <w:r>
        <w:t>Salancik</w:t>
      </w:r>
      <w:proofErr w:type="spellEnd"/>
      <w:r>
        <w:t xml:space="preserve">, G. R. (1978). </w:t>
      </w:r>
      <w:r>
        <w:rPr>
          <w:rStyle w:val="Utheving"/>
        </w:rPr>
        <w:t xml:space="preserve">The </w:t>
      </w:r>
      <w:proofErr w:type="spellStart"/>
      <w:r>
        <w:rPr>
          <w:rStyle w:val="Utheving"/>
        </w:rPr>
        <w:t>External</w:t>
      </w:r>
      <w:proofErr w:type="spellEnd"/>
      <w:r>
        <w:rPr>
          <w:rStyle w:val="Utheving"/>
        </w:rPr>
        <w:t xml:space="preserve"> Control </w:t>
      </w:r>
      <w:proofErr w:type="spellStart"/>
      <w:r>
        <w:rPr>
          <w:rStyle w:val="Utheving"/>
        </w:rPr>
        <w:t>of</w:t>
      </w:r>
      <w:proofErr w:type="spellEnd"/>
      <w:r>
        <w:rPr>
          <w:rStyle w:val="Utheving"/>
        </w:rPr>
        <w:t xml:space="preserve"> Organizations</w:t>
      </w:r>
      <w:r>
        <w:t>.</w:t>
      </w:r>
    </w:p>
    <w:p w14:paraId="1F080252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Proctor</w:t>
      </w:r>
      <w:proofErr w:type="spellEnd"/>
      <w:r>
        <w:t xml:space="preserve">, R. N., &amp; </w:t>
      </w:r>
      <w:proofErr w:type="spellStart"/>
      <w:r>
        <w:t>Schiebinger</w:t>
      </w:r>
      <w:proofErr w:type="spellEnd"/>
      <w:r>
        <w:t xml:space="preserve">, L. (2008). </w:t>
      </w:r>
      <w:proofErr w:type="spellStart"/>
      <w:r>
        <w:rPr>
          <w:rStyle w:val="Utheving"/>
        </w:rPr>
        <w:t>Agnotology</w:t>
      </w:r>
      <w:proofErr w:type="spellEnd"/>
      <w:r>
        <w:t>.</w:t>
      </w:r>
    </w:p>
    <w:p w14:paraId="114DC880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Slaughter</w:t>
      </w:r>
      <w:proofErr w:type="spellEnd"/>
      <w:r>
        <w:t xml:space="preserve">, S., &amp; Leslie, L. L. (1997). </w:t>
      </w:r>
      <w:proofErr w:type="spellStart"/>
      <w:r>
        <w:rPr>
          <w:rStyle w:val="Utheving"/>
        </w:rPr>
        <w:t>Academic</w:t>
      </w:r>
      <w:proofErr w:type="spellEnd"/>
      <w:r>
        <w:rPr>
          <w:rStyle w:val="Utheving"/>
        </w:rPr>
        <w:t xml:space="preserve"> </w:t>
      </w:r>
      <w:proofErr w:type="spellStart"/>
      <w:r>
        <w:rPr>
          <w:rStyle w:val="Utheving"/>
        </w:rPr>
        <w:t>Capitalism</w:t>
      </w:r>
      <w:proofErr w:type="spellEnd"/>
      <w:r>
        <w:t>.</w:t>
      </w:r>
    </w:p>
    <w:p w14:paraId="70119FA1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Unruh</w:t>
      </w:r>
      <w:proofErr w:type="spellEnd"/>
      <w:r>
        <w:t>, G. C. (2000). "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lock</w:t>
      </w:r>
      <w:proofErr w:type="spellEnd"/>
      <w:r>
        <w:t>-in".</w:t>
      </w:r>
    </w:p>
    <w:p w14:paraId="6F25C81D" w14:textId="77777777" w:rsidR="00386C74" w:rsidRDefault="00386C74">
      <w:pPr>
        <w:pStyle w:val="NormalWeb"/>
        <w:numPr>
          <w:ilvl w:val="0"/>
          <w:numId w:val="4"/>
        </w:numPr>
      </w:pPr>
      <w:proofErr w:type="spellStart"/>
      <w:r>
        <w:t>Ziman</w:t>
      </w:r>
      <w:proofErr w:type="spellEnd"/>
      <w:r>
        <w:t xml:space="preserve">, J. (2000). </w:t>
      </w:r>
      <w:r>
        <w:rPr>
          <w:rStyle w:val="Utheving"/>
        </w:rPr>
        <w:t>Real Science</w:t>
      </w:r>
      <w:r>
        <w:t>.</w:t>
      </w:r>
    </w:p>
    <w:p w14:paraId="177AFEA4" w14:textId="77777777" w:rsidR="00386C74" w:rsidRDefault="00386C74"/>
    <w:sectPr w:rsidR="00386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25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946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A1B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767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5769">
    <w:abstractNumId w:val="3"/>
  </w:num>
  <w:num w:numId="2" w16cid:durableId="217400219">
    <w:abstractNumId w:val="0"/>
  </w:num>
  <w:num w:numId="3" w16cid:durableId="854153024">
    <w:abstractNumId w:val="1"/>
  </w:num>
  <w:num w:numId="4" w16cid:durableId="224220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74"/>
    <w:rsid w:val="00386C74"/>
    <w:rsid w:val="008C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47F06F"/>
  <w15:chartTrackingRefBased/>
  <w15:docId w15:val="{2723B521-21A7-D846-A6FF-18953889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8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8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86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8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86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8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86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86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86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86C7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86C7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86C7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86C7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86C7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86C7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8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8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8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8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8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86C7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86C7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86C7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86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86C7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86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C7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Utheving">
    <w:name w:val="Emphasis"/>
    <w:basedOn w:val="Standardskriftforavsnitt"/>
    <w:uiPriority w:val="20"/>
    <w:qFormat/>
    <w:rsid w:val="00386C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1013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Loki Sherstov Muri</dc:creator>
  <cp:keywords/>
  <dc:description/>
  <cp:lastModifiedBy>Leo Loki Sherstov Muri</cp:lastModifiedBy>
  <cp:revision>2</cp:revision>
  <dcterms:created xsi:type="dcterms:W3CDTF">2026-02-07T19:32:00Z</dcterms:created>
  <dcterms:modified xsi:type="dcterms:W3CDTF">2026-02-07T19:32:00Z</dcterms:modified>
</cp:coreProperties>
</file>