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730D" w14:textId="30B9F1F8" w:rsidR="00915BCE" w:rsidRPr="004109A9" w:rsidRDefault="00915BCE" w:rsidP="00915BCE">
      <w:pPr>
        <w:spacing w:before="100" w:beforeAutospacing="1" w:after="100" w:afterAutospacing="1" w:line="240" w:lineRule="auto"/>
        <w:jc w:val="center"/>
        <w:outlineLvl w:val="0"/>
        <w:rPr>
          <w:rFonts w:ascii="Gill Sans MT" w:eastAsia="Times New Roman" w:hAnsi="Gill Sans MT" w:cs="Times New Roman"/>
          <w:b/>
          <w:bCs/>
          <w:color w:val="000000"/>
          <w:kern w:val="36"/>
          <w:sz w:val="48"/>
          <w:szCs w:val="48"/>
        </w:rPr>
      </w:pPr>
      <w:r w:rsidRPr="004109A9">
        <w:rPr>
          <w:rFonts w:ascii="Gill Sans MT" w:eastAsia="Times New Roman" w:hAnsi="Gill Sans MT" w:cs="Times New Roman"/>
          <w:b/>
          <w:bCs/>
          <w:color w:val="000000"/>
          <w:kern w:val="36"/>
          <w:sz w:val="48"/>
          <w:szCs w:val="48"/>
        </w:rPr>
        <w:t>SWE 619 Quiz Number 1</w:t>
      </w:r>
      <w:r w:rsidR="002D6B88" w:rsidRPr="004109A9">
        <w:rPr>
          <w:rFonts w:ascii="Gill Sans MT" w:eastAsia="Times New Roman" w:hAnsi="Gill Sans MT" w:cs="Times New Roman"/>
          <w:b/>
          <w:bCs/>
          <w:color w:val="000000"/>
          <w:kern w:val="36"/>
          <w:sz w:val="48"/>
          <w:szCs w:val="48"/>
        </w:rPr>
        <w:t>2</w:t>
      </w:r>
      <w:r w:rsidRPr="004109A9">
        <w:rPr>
          <w:rFonts w:ascii="Gill Sans MT" w:eastAsia="Times New Roman" w:hAnsi="Gill Sans MT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4109A9">
        <w:rPr>
          <w:rFonts w:ascii="Gill Sans MT" w:eastAsia="Times New Roman" w:hAnsi="Gill Sans MT" w:cs="Times New Roman"/>
          <w:b/>
          <w:bCs/>
          <w:color w:val="000000"/>
          <w:kern w:val="36"/>
          <w:sz w:val="48"/>
          <w:szCs w:val="48"/>
        </w:rPr>
        <w:br/>
      </w:r>
      <w:r w:rsidR="002D6B88" w:rsidRPr="004109A9">
        <w:rPr>
          <w:rFonts w:ascii="Gill Sans MT" w:eastAsia="Times New Roman" w:hAnsi="Gill Sans MT" w:cs="Times New Roman"/>
          <w:b/>
          <w:bCs/>
          <w:color w:val="000000"/>
          <w:kern w:val="36"/>
          <w:sz w:val="48"/>
          <w:szCs w:val="48"/>
        </w:rPr>
        <w:t>May 6</w:t>
      </w:r>
      <w:r w:rsidRPr="004109A9">
        <w:rPr>
          <w:rFonts w:ascii="Gill Sans MT" w:eastAsia="Times New Roman" w:hAnsi="Gill Sans MT" w:cs="Times New Roman"/>
          <w:b/>
          <w:bCs/>
          <w:color w:val="000000"/>
          <w:kern w:val="36"/>
          <w:sz w:val="48"/>
          <w:szCs w:val="48"/>
        </w:rPr>
        <w:t>, 2019</w:t>
      </w:r>
    </w:p>
    <w:p w14:paraId="7B1F889E" w14:textId="77777777" w:rsidR="00915BCE" w:rsidRPr="004109A9" w:rsidRDefault="00915BCE" w:rsidP="00915BCE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color w:val="000000"/>
          <w:sz w:val="48"/>
          <w:szCs w:val="48"/>
        </w:rPr>
        <w:t xml:space="preserve">Name: </w:t>
      </w:r>
    </w:p>
    <w:p w14:paraId="4E85ED10" w14:textId="3A0352A5" w:rsidR="00CB71BA" w:rsidRPr="004109A9" w:rsidRDefault="00CB71BA" w:rsidP="00CB71BA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eastAsia="Times New Roman" w:hAnsi="Gill Sans MT" w:cs="Times New Roman"/>
          <w:sz w:val="24"/>
          <w:szCs w:val="24"/>
        </w:rPr>
      </w:pPr>
    </w:p>
    <w:p w14:paraId="2C866846" w14:textId="3B5B0139" w:rsidR="00CB71BA" w:rsidRPr="004109A9" w:rsidRDefault="00CB71BA" w:rsidP="00CB71BA">
      <w:pPr>
        <w:rPr>
          <w:rFonts w:ascii="Gill Sans MT" w:hAnsi="Gill Sans MT"/>
        </w:rPr>
      </w:pPr>
    </w:p>
    <w:p w14:paraId="2EFD7DF1" w14:textId="7A635F89" w:rsidR="00CB71BA" w:rsidRPr="004109A9" w:rsidRDefault="00CB71BA" w:rsidP="00CB71BA">
      <w:pPr>
        <w:pStyle w:val="ListParagraph"/>
        <w:numPr>
          <w:ilvl w:val="0"/>
          <w:numId w:val="2"/>
        </w:num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t>Here’s a simple inherited class, convert it into a composite class:</w:t>
      </w:r>
    </w:p>
    <w:p w14:paraId="4DDA165C" w14:textId="09B08661" w:rsidR="00CB71BA" w:rsidRPr="004109A9" w:rsidRDefault="00CB71BA" w:rsidP="00CB71BA">
      <w:pPr>
        <w:pStyle w:val="BodyText"/>
        <w:ind w:firstLine="720"/>
        <w:rPr>
          <w:rFonts w:ascii="Gill Sans MT" w:hAnsi="Gill Sans MT"/>
        </w:rPr>
      </w:pPr>
      <w:r w:rsidRPr="004109A9">
        <w:rPr>
          <w:rFonts w:ascii="Gill Sans MT" w:hAnsi="Gill Sans MT"/>
        </w:rPr>
        <w:t>public class Whale extends Mammal {</w:t>
      </w:r>
    </w:p>
    <w:p w14:paraId="4298A36F" w14:textId="77777777" w:rsidR="00CB71BA" w:rsidRPr="004109A9" w:rsidRDefault="00CB71BA" w:rsidP="00CB71BA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  <w:t xml:space="preserve">private string </w:t>
      </w:r>
      <w:proofErr w:type="spellStart"/>
      <w:r w:rsidRPr="004109A9">
        <w:rPr>
          <w:rFonts w:ascii="Gill Sans MT" w:hAnsi="Gill Sans MT"/>
        </w:rPr>
        <w:t>oceanRange</w:t>
      </w:r>
      <w:proofErr w:type="spellEnd"/>
      <w:r w:rsidRPr="004109A9">
        <w:rPr>
          <w:rFonts w:ascii="Gill Sans MT" w:hAnsi="Gill Sans MT"/>
        </w:rPr>
        <w:t>;</w:t>
      </w:r>
    </w:p>
    <w:p w14:paraId="74C2B542" w14:textId="77777777" w:rsidR="00CB71BA" w:rsidRPr="004109A9" w:rsidRDefault="00CB71BA" w:rsidP="00CB71BA">
      <w:pPr>
        <w:pStyle w:val="BodyText"/>
        <w:rPr>
          <w:rFonts w:ascii="Gill Sans MT" w:hAnsi="Gill Sans MT"/>
        </w:rPr>
      </w:pPr>
    </w:p>
    <w:p w14:paraId="6CB0A04E" w14:textId="77777777" w:rsidR="00CB71BA" w:rsidRPr="004109A9" w:rsidRDefault="00CB71BA" w:rsidP="00CB71BA">
      <w:pPr>
        <w:pStyle w:val="BodyText"/>
        <w:ind w:firstLine="720"/>
        <w:rPr>
          <w:rFonts w:ascii="Gill Sans MT" w:hAnsi="Gill Sans MT"/>
        </w:rPr>
      </w:pPr>
      <w:r w:rsidRPr="004109A9">
        <w:rPr>
          <w:rFonts w:ascii="Gill Sans MT" w:hAnsi="Gill Sans MT"/>
        </w:rPr>
        <w:t>…</w:t>
      </w:r>
    </w:p>
    <w:p w14:paraId="4F02CFF0" w14:textId="77777777" w:rsidR="00CB71BA" w:rsidRPr="004109A9" w:rsidRDefault="00CB71BA" w:rsidP="00CB71BA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</w:p>
    <w:p w14:paraId="39F010EA" w14:textId="77777777" w:rsidR="00CB71BA" w:rsidRPr="004109A9" w:rsidRDefault="00CB71BA" w:rsidP="00CB71BA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  <w:t xml:space="preserve">public string </w:t>
      </w:r>
      <w:proofErr w:type="spellStart"/>
      <w:proofErr w:type="gramStart"/>
      <w:r w:rsidRPr="004109A9">
        <w:rPr>
          <w:rFonts w:ascii="Gill Sans MT" w:hAnsi="Gill Sans MT"/>
        </w:rPr>
        <w:t>ToString</w:t>
      </w:r>
      <w:proofErr w:type="spellEnd"/>
      <w:r w:rsidRPr="004109A9">
        <w:rPr>
          <w:rFonts w:ascii="Gill Sans MT" w:hAnsi="Gill Sans MT"/>
        </w:rPr>
        <w:t>(</w:t>
      </w:r>
      <w:proofErr w:type="gramEnd"/>
      <w:r w:rsidRPr="004109A9">
        <w:rPr>
          <w:rFonts w:ascii="Gill Sans MT" w:hAnsi="Gill Sans MT"/>
        </w:rPr>
        <w:t>){</w:t>
      </w:r>
    </w:p>
    <w:p w14:paraId="49C5BBF8" w14:textId="77777777" w:rsidR="00CB71BA" w:rsidRPr="004109A9" w:rsidRDefault="00CB71BA" w:rsidP="00CB71BA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  <w:r w:rsidRPr="004109A9">
        <w:rPr>
          <w:rFonts w:ascii="Gill Sans MT" w:hAnsi="Gill Sans MT"/>
        </w:rPr>
        <w:tab/>
      </w:r>
    </w:p>
    <w:p w14:paraId="41C90690" w14:textId="77777777" w:rsidR="00CB71BA" w:rsidRPr="004109A9" w:rsidRDefault="00CB71BA" w:rsidP="00CB71BA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  <w:r w:rsidRPr="004109A9">
        <w:rPr>
          <w:rFonts w:ascii="Gill Sans MT" w:hAnsi="Gill Sans MT"/>
        </w:rPr>
        <w:tab/>
        <w:t xml:space="preserve">String s = </w:t>
      </w:r>
      <w:proofErr w:type="spellStart"/>
      <w:proofErr w:type="gramStart"/>
      <w:r w:rsidRPr="004109A9">
        <w:rPr>
          <w:rFonts w:ascii="Gill Sans MT" w:hAnsi="Gill Sans MT"/>
        </w:rPr>
        <w:t>super.ToString</w:t>
      </w:r>
      <w:proofErr w:type="spellEnd"/>
      <w:proofErr w:type="gramEnd"/>
      <w:r w:rsidRPr="004109A9">
        <w:rPr>
          <w:rFonts w:ascii="Gill Sans MT" w:hAnsi="Gill Sans MT"/>
        </w:rPr>
        <w:t>();</w:t>
      </w:r>
    </w:p>
    <w:p w14:paraId="580DAA9D" w14:textId="77777777" w:rsidR="00CB71BA" w:rsidRPr="004109A9" w:rsidRDefault="00CB71BA" w:rsidP="00CB71BA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  <w:r w:rsidRPr="004109A9">
        <w:rPr>
          <w:rFonts w:ascii="Gill Sans MT" w:hAnsi="Gill Sans MT"/>
        </w:rPr>
        <w:tab/>
        <w:t xml:space="preserve">s = s + this. </w:t>
      </w:r>
      <w:proofErr w:type="spellStart"/>
      <w:r w:rsidRPr="004109A9">
        <w:rPr>
          <w:rFonts w:ascii="Gill Sans MT" w:hAnsi="Gill Sans MT"/>
        </w:rPr>
        <w:t>oceanRange</w:t>
      </w:r>
      <w:proofErr w:type="spellEnd"/>
      <w:r w:rsidRPr="004109A9">
        <w:rPr>
          <w:rFonts w:ascii="Gill Sans MT" w:hAnsi="Gill Sans MT"/>
        </w:rPr>
        <w:t>;</w:t>
      </w:r>
    </w:p>
    <w:p w14:paraId="1F571CE2" w14:textId="77777777" w:rsidR="00CB71BA" w:rsidRPr="004109A9" w:rsidRDefault="00CB71BA" w:rsidP="00CB71BA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  <w:r w:rsidRPr="004109A9">
        <w:rPr>
          <w:rFonts w:ascii="Gill Sans MT" w:hAnsi="Gill Sans MT"/>
        </w:rPr>
        <w:tab/>
        <w:t>return s;</w:t>
      </w:r>
    </w:p>
    <w:p w14:paraId="6BFBC764" w14:textId="77777777" w:rsidR="00CB71BA" w:rsidRPr="004109A9" w:rsidRDefault="00CB71BA" w:rsidP="00CB71BA">
      <w:pPr>
        <w:pStyle w:val="BodyText"/>
        <w:ind w:firstLine="720"/>
        <w:rPr>
          <w:rFonts w:ascii="Gill Sans MT" w:hAnsi="Gill Sans MT"/>
        </w:rPr>
      </w:pPr>
      <w:r w:rsidRPr="004109A9">
        <w:rPr>
          <w:rFonts w:ascii="Gill Sans MT" w:hAnsi="Gill Sans MT"/>
        </w:rPr>
        <w:t>}</w:t>
      </w:r>
    </w:p>
    <w:p w14:paraId="351D377F" w14:textId="77777777" w:rsidR="00CB71BA" w:rsidRPr="004109A9" w:rsidRDefault="00CB71BA" w:rsidP="00CB71BA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>}</w:t>
      </w:r>
    </w:p>
    <w:p w14:paraId="0B2853C5" w14:textId="48760014" w:rsidR="00D67070" w:rsidRDefault="00D67070" w:rsidP="00D67070">
      <w:pPr>
        <w:rPr>
          <w:rFonts w:ascii="Gill Sans MT" w:eastAsia="Times New Roman" w:hAnsi="Gill Sans MT" w:cs="Times New Roman"/>
          <w:sz w:val="24"/>
          <w:szCs w:val="24"/>
        </w:rPr>
      </w:pPr>
    </w:p>
    <w:p w14:paraId="71EDE05F" w14:textId="692F91AD" w:rsidR="00656B9E" w:rsidRPr="00656B9E" w:rsidRDefault="00656B9E" w:rsidP="00D67070">
      <w:pPr>
        <w:rPr>
          <w:rFonts w:ascii="Gill Sans MT" w:eastAsia="Times New Roman" w:hAnsi="Gill Sans MT" w:cs="Times New Roman"/>
          <w:b/>
          <w:sz w:val="24"/>
          <w:szCs w:val="24"/>
        </w:rPr>
      </w:pPr>
      <w:r w:rsidRPr="00656B9E">
        <w:rPr>
          <w:rFonts w:ascii="Gill Sans MT" w:eastAsia="Times New Roman" w:hAnsi="Gill Sans MT" w:cs="Times New Roman"/>
          <w:b/>
          <w:sz w:val="24"/>
          <w:szCs w:val="24"/>
        </w:rPr>
        <w:t>Answer:</w:t>
      </w:r>
      <w:r>
        <w:rPr>
          <w:rFonts w:ascii="Gill Sans MT" w:eastAsia="Times New Roman" w:hAnsi="Gill Sans MT" w:cs="Times New Roman"/>
          <w:b/>
          <w:sz w:val="24"/>
          <w:szCs w:val="24"/>
        </w:rPr>
        <w:t xml:space="preserve"> There are more way to re-architect to remove inheritance. You were asked to convert the above into</w:t>
      </w:r>
      <w:bookmarkStart w:id="0" w:name="_GoBack"/>
      <w:bookmarkEnd w:id="0"/>
      <w:r>
        <w:rPr>
          <w:rFonts w:ascii="Gill Sans MT" w:eastAsia="Times New Roman" w:hAnsi="Gill Sans MT" w:cs="Times New Roman"/>
          <w:b/>
          <w:sz w:val="24"/>
          <w:szCs w:val="24"/>
        </w:rPr>
        <w:t xml:space="preserve"> a composite class.</w:t>
      </w:r>
    </w:p>
    <w:p w14:paraId="244BBEDF" w14:textId="7955DD3F" w:rsidR="00656B9E" w:rsidRPr="004109A9" w:rsidRDefault="00656B9E" w:rsidP="00656B9E">
      <w:pPr>
        <w:pStyle w:val="BodyText"/>
        <w:ind w:firstLine="720"/>
        <w:rPr>
          <w:rFonts w:ascii="Gill Sans MT" w:hAnsi="Gill Sans MT"/>
        </w:rPr>
      </w:pPr>
      <w:r w:rsidRPr="004109A9">
        <w:rPr>
          <w:rFonts w:ascii="Gill Sans MT" w:hAnsi="Gill Sans MT"/>
        </w:rPr>
        <w:t>public class Whale {</w:t>
      </w:r>
    </w:p>
    <w:p w14:paraId="08E63A85" w14:textId="6E15B212" w:rsidR="00656B9E" w:rsidRDefault="00656B9E" w:rsidP="00656B9E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  <w:t xml:space="preserve">private string </w:t>
      </w:r>
      <w:proofErr w:type="spellStart"/>
      <w:r w:rsidRPr="004109A9">
        <w:rPr>
          <w:rFonts w:ascii="Gill Sans MT" w:hAnsi="Gill Sans MT"/>
        </w:rPr>
        <w:t>oceanRange</w:t>
      </w:r>
      <w:proofErr w:type="spellEnd"/>
      <w:r w:rsidRPr="004109A9">
        <w:rPr>
          <w:rFonts w:ascii="Gill Sans MT" w:hAnsi="Gill Sans MT"/>
        </w:rPr>
        <w:t>;</w:t>
      </w:r>
    </w:p>
    <w:p w14:paraId="515D43DD" w14:textId="18A7B127" w:rsidR="00656B9E" w:rsidRPr="004109A9" w:rsidRDefault="00656B9E" w:rsidP="00656B9E">
      <w:pPr>
        <w:pStyle w:val="BodyText"/>
        <w:rPr>
          <w:rFonts w:ascii="Gill Sans MT" w:hAnsi="Gill Sans MT"/>
        </w:rPr>
      </w:pPr>
      <w:r>
        <w:rPr>
          <w:rFonts w:ascii="Gill Sans MT" w:hAnsi="Gill Sans MT"/>
        </w:rPr>
        <w:t xml:space="preserve">           private Mammal </w:t>
      </w:r>
      <w:proofErr w:type="spellStart"/>
      <w:r>
        <w:rPr>
          <w:rFonts w:ascii="Gill Sans MT" w:hAnsi="Gill Sans MT"/>
        </w:rPr>
        <w:t>mammal</w:t>
      </w:r>
      <w:proofErr w:type="spellEnd"/>
      <w:r>
        <w:rPr>
          <w:rFonts w:ascii="Gill Sans MT" w:hAnsi="Gill Sans MT"/>
        </w:rPr>
        <w:t>;</w:t>
      </w:r>
    </w:p>
    <w:p w14:paraId="035FBB10" w14:textId="77777777" w:rsidR="00656B9E" w:rsidRPr="004109A9" w:rsidRDefault="00656B9E" w:rsidP="00656B9E">
      <w:pPr>
        <w:pStyle w:val="BodyText"/>
        <w:rPr>
          <w:rFonts w:ascii="Gill Sans MT" w:hAnsi="Gill Sans MT"/>
        </w:rPr>
      </w:pPr>
    </w:p>
    <w:p w14:paraId="0A9817E0" w14:textId="77777777" w:rsidR="00656B9E" w:rsidRPr="004109A9" w:rsidRDefault="00656B9E" w:rsidP="00656B9E">
      <w:pPr>
        <w:pStyle w:val="BodyText"/>
        <w:ind w:firstLine="720"/>
        <w:rPr>
          <w:rFonts w:ascii="Gill Sans MT" w:hAnsi="Gill Sans MT"/>
        </w:rPr>
      </w:pPr>
      <w:r w:rsidRPr="004109A9">
        <w:rPr>
          <w:rFonts w:ascii="Gill Sans MT" w:hAnsi="Gill Sans MT"/>
        </w:rPr>
        <w:t>…</w:t>
      </w:r>
    </w:p>
    <w:p w14:paraId="07D8B5A9" w14:textId="77777777" w:rsidR="00656B9E" w:rsidRPr="004109A9" w:rsidRDefault="00656B9E" w:rsidP="00656B9E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</w:p>
    <w:p w14:paraId="1FBDBA3C" w14:textId="77777777" w:rsidR="00656B9E" w:rsidRPr="004109A9" w:rsidRDefault="00656B9E" w:rsidP="00656B9E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  <w:t xml:space="preserve">public string </w:t>
      </w:r>
      <w:proofErr w:type="spellStart"/>
      <w:proofErr w:type="gramStart"/>
      <w:r w:rsidRPr="004109A9">
        <w:rPr>
          <w:rFonts w:ascii="Gill Sans MT" w:hAnsi="Gill Sans MT"/>
        </w:rPr>
        <w:t>ToString</w:t>
      </w:r>
      <w:proofErr w:type="spellEnd"/>
      <w:r w:rsidRPr="004109A9">
        <w:rPr>
          <w:rFonts w:ascii="Gill Sans MT" w:hAnsi="Gill Sans MT"/>
        </w:rPr>
        <w:t>(</w:t>
      </w:r>
      <w:proofErr w:type="gramEnd"/>
      <w:r w:rsidRPr="004109A9">
        <w:rPr>
          <w:rFonts w:ascii="Gill Sans MT" w:hAnsi="Gill Sans MT"/>
        </w:rPr>
        <w:t>){</w:t>
      </w:r>
    </w:p>
    <w:p w14:paraId="4C9E5F38" w14:textId="77777777" w:rsidR="00656B9E" w:rsidRPr="004109A9" w:rsidRDefault="00656B9E" w:rsidP="00656B9E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  <w:r w:rsidRPr="004109A9">
        <w:rPr>
          <w:rFonts w:ascii="Gill Sans MT" w:hAnsi="Gill Sans MT"/>
        </w:rPr>
        <w:tab/>
      </w:r>
    </w:p>
    <w:p w14:paraId="72B7D5DC" w14:textId="2E552317" w:rsidR="00656B9E" w:rsidRPr="004109A9" w:rsidRDefault="00656B9E" w:rsidP="00656B9E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  <w:r w:rsidRPr="004109A9">
        <w:rPr>
          <w:rFonts w:ascii="Gill Sans MT" w:hAnsi="Gill Sans MT"/>
        </w:rPr>
        <w:tab/>
        <w:t xml:space="preserve">String s = </w:t>
      </w:r>
      <w:proofErr w:type="spellStart"/>
      <w:proofErr w:type="gramStart"/>
      <w:r>
        <w:rPr>
          <w:rFonts w:ascii="Gill Sans MT" w:hAnsi="Gill Sans MT"/>
        </w:rPr>
        <w:t>this.mammal</w:t>
      </w:r>
      <w:proofErr w:type="gramEnd"/>
      <w:r>
        <w:rPr>
          <w:rFonts w:ascii="Gill Sans MT" w:hAnsi="Gill Sans MT"/>
        </w:rPr>
        <w:t>.ToString</w:t>
      </w:r>
      <w:proofErr w:type="spellEnd"/>
      <w:r>
        <w:rPr>
          <w:rFonts w:ascii="Gill Sans MT" w:hAnsi="Gill Sans MT"/>
        </w:rPr>
        <w:t>();</w:t>
      </w:r>
    </w:p>
    <w:p w14:paraId="1194560E" w14:textId="77777777" w:rsidR="00656B9E" w:rsidRPr="004109A9" w:rsidRDefault="00656B9E" w:rsidP="00656B9E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  <w:r w:rsidRPr="004109A9">
        <w:rPr>
          <w:rFonts w:ascii="Gill Sans MT" w:hAnsi="Gill Sans MT"/>
        </w:rPr>
        <w:tab/>
        <w:t xml:space="preserve">s = s + this. </w:t>
      </w:r>
      <w:proofErr w:type="spellStart"/>
      <w:r w:rsidRPr="004109A9">
        <w:rPr>
          <w:rFonts w:ascii="Gill Sans MT" w:hAnsi="Gill Sans MT"/>
        </w:rPr>
        <w:t>oceanRange</w:t>
      </w:r>
      <w:proofErr w:type="spellEnd"/>
      <w:r w:rsidRPr="004109A9">
        <w:rPr>
          <w:rFonts w:ascii="Gill Sans MT" w:hAnsi="Gill Sans MT"/>
        </w:rPr>
        <w:t>;</w:t>
      </w:r>
    </w:p>
    <w:p w14:paraId="02B617C1" w14:textId="77777777" w:rsidR="00656B9E" w:rsidRPr="004109A9" w:rsidRDefault="00656B9E" w:rsidP="00656B9E">
      <w:pPr>
        <w:pStyle w:val="BodyText"/>
        <w:rPr>
          <w:rFonts w:ascii="Gill Sans MT" w:hAnsi="Gill Sans MT"/>
        </w:rPr>
      </w:pPr>
      <w:r w:rsidRPr="004109A9">
        <w:rPr>
          <w:rFonts w:ascii="Gill Sans MT" w:hAnsi="Gill Sans MT"/>
        </w:rPr>
        <w:tab/>
      </w:r>
      <w:r w:rsidRPr="004109A9">
        <w:rPr>
          <w:rFonts w:ascii="Gill Sans MT" w:hAnsi="Gill Sans MT"/>
        </w:rPr>
        <w:tab/>
        <w:t>return s;</w:t>
      </w:r>
    </w:p>
    <w:p w14:paraId="1EB9F13A" w14:textId="25CAA3F8" w:rsidR="00656B9E" w:rsidRDefault="00656B9E" w:rsidP="00656B9E">
      <w:pPr>
        <w:pStyle w:val="BodyText"/>
        <w:ind w:firstLine="720"/>
        <w:rPr>
          <w:rFonts w:ascii="Gill Sans MT" w:hAnsi="Gill Sans MT"/>
        </w:rPr>
      </w:pPr>
      <w:r w:rsidRPr="004109A9">
        <w:rPr>
          <w:rFonts w:ascii="Gill Sans MT" w:hAnsi="Gill Sans MT"/>
        </w:rPr>
        <w:t>}</w:t>
      </w:r>
    </w:p>
    <w:p w14:paraId="6A0121AE" w14:textId="77777777" w:rsidR="00656B9E" w:rsidRPr="004109A9" w:rsidRDefault="00656B9E" w:rsidP="00656B9E">
      <w:pPr>
        <w:pStyle w:val="BodyText"/>
        <w:rPr>
          <w:rFonts w:ascii="Gill Sans MT" w:hAnsi="Gill Sans MT"/>
        </w:rPr>
      </w:pPr>
    </w:p>
    <w:p w14:paraId="12F9E4B2" w14:textId="25A7821C" w:rsidR="00D67070" w:rsidRDefault="00D67070" w:rsidP="00D67070">
      <w:p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t>True/False:</w:t>
      </w:r>
      <w:r w:rsidR="004109A9" w:rsidRPr="004109A9">
        <w:rPr>
          <w:rFonts w:ascii="Gill Sans MT" w:eastAsia="Times New Roman" w:hAnsi="Gill Sans MT" w:cs="Times New Roman"/>
          <w:sz w:val="24"/>
          <w:szCs w:val="24"/>
        </w:rPr>
        <w:t xml:space="preserve"> Circle the correct answer. </w:t>
      </w:r>
    </w:p>
    <w:p w14:paraId="26373F92" w14:textId="2918FE5E" w:rsidR="00656B9E" w:rsidRPr="00656B9E" w:rsidRDefault="00656B9E" w:rsidP="00D67070">
      <w:pPr>
        <w:rPr>
          <w:rFonts w:ascii="Gill Sans MT" w:eastAsia="Times New Roman" w:hAnsi="Gill Sans MT" w:cs="Times New Roman"/>
          <w:b/>
          <w:sz w:val="24"/>
          <w:szCs w:val="24"/>
        </w:rPr>
      </w:pPr>
      <w:r w:rsidRPr="00656B9E">
        <w:rPr>
          <w:rFonts w:ascii="Gill Sans MT" w:eastAsia="Times New Roman" w:hAnsi="Gill Sans MT" w:cs="Times New Roman"/>
          <w:b/>
          <w:sz w:val="24"/>
          <w:szCs w:val="24"/>
        </w:rPr>
        <w:t>Answer: All False</w:t>
      </w:r>
    </w:p>
    <w:p w14:paraId="7F62E1EC" w14:textId="77777777" w:rsidR="00D67070" w:rsidRPr="004109A9" w:rsidRDefault="00D67070" w:rsidP="00CB71BA">
      <w:pPr>
        <w:ind w:left="360"/>
        <w:rPr>
          <w:rFonts w:ascii="Gill Sans MT" w:eastAsia="Times New Roman" w:hAnsi="Gill Sans MT" w:cs="Times New Roman"/>
          <w:sz w:val="24"/>
          <w:szCs w:val="24"/>
        </w:rPr>
      </w:pPr>
    </w:p>
    <w:p w14:paraId="79C4AF6F" w14:textId="6D225805" w:rsidR="00CB71BA" w:rsidRPr="004109A9" w:rsidRDefault="00D67070" w:rsidP="00CB71BA">
      <w:pPr>
        <w:pStyle w:val="ListParagraph"/>
        <w:numPr>
          <w:ilvl w:val="0"/>
          <w:numId w:val="2"/>
        </w:num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lastRenderedPageBreak/>
        <w:t xml:space="preserve">It’s a good Agile </w:t>
      </w:r>
      <w:r w:rsidR="00152306">
        <w:rPr>
          <w:rFonts w:ascii="Gill Sans MT" w:eastAsia="Times New Roman" w:hAnsi="Gill Sans MT" w:cs="Times New Roman"/>
          <w:sz w:val="24"/>
          <w:szCs w:val="24"/>
        </w:rPr>
        <w:t xml:space="preserve">software engineering </w:t>
      </w:r>
      <w:r w:rsidRPr="004109A9">
        <w:rPr>
          <w:rFonts w:ascii="Gill Sans MT" w:eastAsia="Times New Roman" w:hAnsi="Gill Sans MT" w:cs="Times New Roman"/>
          <w:sz w:val="24"/>
          <w:szCs w:val="24"/>
        </w:rPr>
        <w:t xml:space="preserve">practice to invite business stakeholders and </w:t>
      </w:r>
      <w:r w:rsidR="00014B2C">
        <w:rPr>
          <w:rFonts w:ascii="Gill Sans MT" w:eastAsia="Times New Roman" w:hAnsi="Gill Sans MT" w:cs="Times New Roman"/>
          <w:sz w:val="24"/>
          <w:szCs w:val="24"/>
        </w:rPr>
        <w:t xml:space="preserve">business </w:t>
      </w:r>
      <w:r w:rsidRPr="004109A9">
        <w:rPr>
          <w:rFonts w:ascii="Gill Sans MT" w:eastAsia="Times New Roman" w:hAnsi="Gill Sans MT" w:cs="Times New Roman"/>
          <w:sz w:val="24"/>
          <w:szCs w:val="24"/>
        </w:rPr>
        <w:t>management leads to Agile daily stand up meetings and encourage lengthy discourse</w:t>
      </w:r>
      <w:r w:rsidR="005A4B2D">
        <w:rPr>
          <w:rFonts w:ascii="Gill Sans MT" w:eastAsia="Times New Roman" w:hAnsi="Gill Sans MT" w:cs="Times New Roman"/>
          <w:sz w:val="24"/>
          <w:szCs w:val="24"/>
        </w:rPr>
        <w:t xml:space="preserve"> over cost</w:t>
      </w:r>
      <w:r w:rsidR="00C26978">
        <w:rPr>
          <w:rFonts w:ascii="Gill Sans MT" w:eastAsia="Times New Roman" w:hAnsi="Gill Sans MT" w:cs="Times New Roman"/>
          <w:sz w:val="24"/>
          <w:szCs w:val="24"/>
        </w:rPr>
        <w:t xml:space="preserve"> overruns</w:t>
      </w:r>
      <w:r w:rsidRPr="004109A9">
        <w:rPr>
          <w:rFonts w:ascii="Gill Sans MT" w:eastAsia="Times New Roman" w:hAnsi="Gill Sans MT" w:cs="Times New Roman"/>
          <w:sz w:val="24"/>
          <w:szCs w:val="24"/>
        </w:rPr>
        <w:t>.</w:t>
      </w:r>
    </w:p>
    <w:p w14:paraId="4D50DA94" w14:textId="7F6EED2F" w:rsidR="004109A9" w:rsidRPr="004109A9" w:rsidRDefault="004109A9" w:rsidP="004109A9">
      <w:pPr>
        <w:pStyle w:val="ListParagraph"/>
        <w:numPr>
          <w:ilvl w:val="1"/>
          <w:numId w:val="2"/>
        </w:num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t>True/False</w:t>
      </w:r>
    </w:p>
    <w:p w14:paraId="0E03271D" w14:textId="31BC21FC" w:rsidR="00D67070" w:rsidRPr="004109A9" w:rsidRDefault="00D67070" w:rsidP="00CB71BA">
      <w:pPr>
        <w:pStyle w:val="ListParagraph"/>
        <w:numPr>
          <w:ilvl w:val="0"/>
          <w:numId w:val="2"/>
        </w:num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t>Refactoring code later to meet changing needs/understanding is to be avoided at all costs. You should make sure all the business requirements are solidified before you start designing a technical solution.</w:t>
      </w:r>
      <w:r w:rsidR="004109A9" w:rsidRPr="004109A9">
        <w:rPr>
          <w:rFonts w:ascii="Gill Sans MT" w:eastAsia="Times New Roman" w:hAnsi="Gill Sans MT" w:cs="Times New Roman"/>
          <w:sz w:val="24"/>
          <w:szCs w:val="24"/>
        </w:rPr>
        <w:tab/>
      </w:r>
    </w:p>
    <w:p w14:paraId="19709AEA" w14:textId="308E057C" w:rsidR="004109A9" w:rsidRPr="004109A9" w:rsidRDefault="004109A9" w:rsidP="004109A9">
      <w:pPr>
        <w:pStyle w:val="ListParagraph"/>
        <w:numPr>
          <w:ilvl w:val="1"/>
          <w:numId w:val="2"/>
        </w:num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t>True/False</w:t>
      </w:r>
    </w:p>
    <w:p w14:paraId="774F8150" w14:textId="537545E1" w:rsidR="00D67070" w:rsidRPr="004109A9" w:rsidRDefault="00D67070" w:rsidP="00CB71BA">
      <w:pPr>
        <w:pStyle w:val="ListParagraph"/>
        <w:numPr>
          <w:ilvl w:val="0"/>
          <w:numId w:val="2"/>
        </w:num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t>Saying NO to peers, supervisors and business stakeholders should be avoided at all costs. Be a YES person all the time, even if you are in the middle of a perceived Death March project. It’s more important to be well liked.</w:t>
      </w:r>
    </w:p>
    <w:p w14:paraId="5506AECA" w14:textId="58E0F8E9" w:rsidR="004109A9" w:rsidRPr="004109A9" w:rsidRDefault="004109A9" w:rsidP="004109A9">
      <w:pPr>
        <w:pStyle w:val="ListParagraph"/>
        <w:numPr>
          <w:ilvl w:val="1"/>
          <w:numId w:val="2"/>
        </w:num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t>True/False</w:t>
      </w:r>
    </w:p>
    <w:p w14:paraId="1C864250" w14:textId="2117BD8A" w:rsidR="00D67070" w:rsidRPr="004109A9" w:rsidRDefault="00D67070" w:rsidP="00CB71BA">
      <w:pPr>
        <w:pStyle w:val="ListParagraph"/>
        <w:numPr>
          <w:ilvl w:val="0"/>
          <w:numId w:val="2"/>
        </w:num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t xml:space="preserve">All software engineering teams produce the same results. It’s just a matter of finding the right talent at the appropriate levels. For example, a team of 5 Software Engineers (2 level 1, 2 level 3 and 1 level 5) resources can always be managed </w:t>
      </w:r>
      <w:r w:rsidR="00117082" w:rsidRPr="004109A9">
        <w:rPr>
          <w:rFonts w:ascii="Gill Sans MT" w:eastAsia="Times New Roman" w:hAnsi="Gill Sans MT" w:cs="Times New Roman"/>
          <w:sz w:val="24"/>
          <w:szCs w:val="24"/>
        </w:rPr>
        <w:t>the same</w:t>
      </w:r>
      <w:r w:rsidRPr="004109A9">
        <w:rPr>
          <w:rFonts w:ascii="Gill Sans MT" w:eastAsia="Times New Roman" w:hAnsi="Gill Sans MT" w:cs="Times New Roman"/>
          <w:sz w:val="24"/>
          <w:szCs w:val="24"/>
        </w:rPr>
        <w:t xml:space="preserve">. </w:t>
      </w:r>
      <w:r w:rsidR="00CA2C99" w:rsidRPr="004109A9">
        <w:rPr>
          <w:rFonts w:ascii="Gill Sans MT" w:eastAsia="Times New Roman" w:hAnsi="Gill Sans MT" w:cs="Times New Roman"/>
          <w:sz w:val="24"/>
          <w:szCs w:val="24"/>
        </w:rPr>
        <w:t xml:space="preserve">The human factor of a team is </w:t>
      </w:r>
      <w:r w:rsidR="000F3741">
        <w:rPr>
          <w:rFonts w:ascii="Gill Sans MT" w:eastAsia="Times New Roman" w:hAnsi="Gill Sans MT" w:cs="Times New Roman"/>
          <w:sz w:val="24"/>
          <w:szCs w:val="24"/>
        </w:rPr>
        <w:t xml:space="preserve">completely </w:t>
      </w:r>
      <w:r w:rsidR="00CA2C99" w:rsidRPr="004109A9">
        <w:rPr>
          <w:rFonts w:ascii="Gill Sans MT" w:eastAsia="Times New Roman" w:hAnsi="Gill Sans MT" w:cs="Times New Roman"/>
          <w:sz w:val="24"/>
          <w:szCs w:val="24"/>
        </w:rPr>
        <w:t>irrelevant</w:t>
      </w:r>
      <w:r w:rsidR="00A305CF">
        <w:rPr>
          <w:rFonts w:ascii="Gill Sans MT" w:eastAsia="Times New Roman" w:hAnsi="Gill Sans MT" w:cs="Times New Roman"/>
          <w:sz w:val="24"/>
          <w:szCs w:val="24"/>
        </w:rPr>
        <w:t xml:space="preserve"> in predicting </w:t>
      </w:r>
      <w:r w:rsidR="00B21B64">
        <w:rPr>
          <w:rFonts w:ascii="Gill Sans MT" w:eastAsia="Times New Roman" w:hAnsi="Gill Sans MT" w:cs="Times New Roman"/>
          <w:sz w:val="24"/>
          <w:szCs w:val="24"/>
        </w:rPr>
        <w:t xml:space="preserve">and managing </w:t>
      </w:r>
      <w:r w:rsidR="00A305CF">
        <w:rPr>
          <w:rFonts w:ascii="Gill Sans MT" w:eastAsia="Times New Roman" w:hAnsi="Gill Sans MT" w:cs="Times New Roman"/>
          <w:sz w:val="24"/>
          <w:szCs w:val="24"/>
        </w:rPr>
        <w:t>success</w:t>
      </w:r>
      <w:r w:rsidR="00CA2C99" w:rsidRPr="004109A9">
        <w:rPr>
          <w:rFonts w:ascii="Gill Sans MT" w:eastAsia="Times New Roman" w:hAnsi="Gill Sans MT" w:cs="Times New Roman"/>
          <w:sz w:val="24"/>
          <w:szCs w:val="24"/>
        </w:rPr>
        <w:t>.</w:t>
      </w:r>
    </w:p>
    <w:p w14:paraId="1E847B70" w14:textId="1392C50A" w:rsidR="00CB71BA" w:rsidRPr="004109A9" w:rsidRDefault="004109A9" w:rsidP="004109A9">
      <w:pPr>
        <w:pStyle w:val="ListParagraph"/>
        <w:numPr>
          <w:ilvl w:val="1"/>
          <w:numId w:val="2"/>
        </w:numPr>
        <w:rPr>
          <w:rFonts w:ascii="Gill Sans MT" w:eastAsia="Times New Roman" w:hAnsi="Gill Sans MT" w:cs="Times New Roman"/>
          <w:sz w:val="24"/>
          <w:szCs w:val="24"/>
        </w:rPr>
      </w:pPr>
      <w:r w:rsidRPr="004109A9">
        <w:rPr>
          <w:rFonts w:ascii="Gill Sans MT" w:eastAsia="Times New Roman" w:hAnsi="Gill Sans MT" w:cs="Times New Roman"/>
          <w:sz w:val="24"/>
          <w:szCs w:val="24"/>
        </w:rPr>
        <w:t>True/False</w:t>
      </w:r>
    </w:p>
    <w:sectPr w:rsidR="00CB71BA" w:rsidRPr="0041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noshade="t" o:hr="t" fillcolor="black" stroked="f"/>
    </w:pict>
  </w:numPicBullet>
  <w:abstractNum w:abstractNumId="0" w15:restartNumberingAfterBreak="0">
    <w:nsid w:val="422A7EAE"/>
    <w:multiLevelType w:val="hybridMultilevel"/>
    <w:tmpl w:val="47FCDFA2"/>
    <w:lvl w:ilvl="0" w:tplc="DB98D6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D033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4AF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BCB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2CD1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1A69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3E9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27A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208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99C7263"/>
    <w:multiLevelType w:val="hybridMultilevel"/>
    <w:tmpl w:val="7906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CE"/>
    <w:rsid w:val="00014B2C"/>
    <w:rsid w:val="00061913"/>
    <w:rsid w:val="000F3741"/>
    <w:rsid w:val="00117082"/>
    <w:rsid w:val="00152306"/>
    <w:rsid w:val="002D6B88"/>
    <w:rsid w:val="00407BA0"/>
    <w:rsid w:val="004109A9"/>
    <w:rsid w:val="005A4B2D"/>
    <w:rsid w:val="00656B9E"/>
    <w:rsid w:val="00915BCE"/>
    <w:rsid w:val="009B28A2"/>
    <w:rsid w:val="00A305CF"/>
    <w:rsid w:val="00B21B64"/>
    <w:rsid w:val="00B24F23"/>
    <w:rsid w:val="00C26978"/>
    <w:rsid w:val="00CA2C99"/>
    <w:rsid w:val="00CB71BA"/>
    <w:rsid w:val="00D6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06ED"/>
  <w15:chartTrackingRefBased/>
  <w15:docId w15:val="{DB735BDD-031A-4E34-9B01-6130B8AF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B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5B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71B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B71B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71BA"/>
    <w:rPr>
      <w:rFonts w:ascii="Courier New" w:eastAsia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SWE 619 Quiz Number 12  May 6, 2019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Fielding</dc:creator>
  <cp:keywords/>
  <dc:description/>
  <cp:lastModifiedBy>Laurel Fielding</cp:lastModifiedBy>
  <cp:revision>15</cp:revision>
  <dcterms:created xsi:type="dcterms:W3CDTF">2019-05-06T15:21:00Z</dcterms:created>
  <dcterms:modified xsi:type="dcterms:W3CDTF">2019-05-11T11:18:00Z</dcterms:modified>
</cp:coreProperties>
</file>