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4F46E5"/>
          <w:sz w:val="40"/>
        </w:rPr>
        <w:t>Laporan PoC BI: Evaluasi Apache Superset</w:t>
      </w:r>
    </w:p>
    <w:p>
      <w:pPr>
        <w:spacing w:after="120"/>
        <w:jc w:val="center"/>
      </w:pPr>
      <w:r>
        <w:rPr>
          <w:b w:val="0"/>
          <w:i/>
          <w:color w:val="4B5563"/>
          <w:sz w:val="22"/>
        </w:rPr>
        <w:t>Analisis Operasional Infrastruktur, Keamanan, Manajemen Storage, dan Rekomendasi Optimasi Praktis</w:t>
      </w:r>
    </w:p>
    <w:p>
      <w:pPr>
        <w:jc w:val="center"/>
      </w:pPr>
      <w:r>
        <w:rPr>
          <w:b w:val="0"/>
          <w:i w:val="0"/>
          <w:color w:val="9CA3AF"/>
          <w:sz w:val="18"/>
        </w:rPr>
        <w:t>11 Juni 2026 | Status: Evaluasi Selesai | Penulis: Analis Antigravity</w:t>
      </w:r>
    </w:p>
    <w:p>
      <w:pPr/>
    </w:p>
    <w:p>
      <w:pPr>
        <w:pStyle w:val="Heading1"/>
      </w:pPr>
      <w:r>
        <w:t>1. Pendahuluan: Apache Superset</w:t>
      </w:r>
    </w:p>
    <w:p>
      <w:pPr>
        <w:pStyle w:val="Heading3"/>
      </w:pPr>
      <w:r>
        <w:t>Eksplorasi &amp; Query Data</w:t>
      </w:r>
    </w:p>
    <w:p>
      <w:pPr>
        <w:pStyle w:val="ListParagraph"/>
      </w:pPr>
      <w:r>
        <w:rPr>
          <w:b/>
          <w:i w:val="0"/>
        </w:rPr>
        <w:t>SQL Lab:</w:t>
      </w:r>
      <w:r>
        <w:t>IDE query interaktif untuk merancang query SQL mentah langsung ke database.</w:t>
      </w:r>
    </w:p>
    <w:p>
      <w:pPr>
        <w:pStyle w:val="ListParagraph"/>
      </w:pPr>
      <w:r>
        <w:rPr>
          <w:b/>
          <w:i w:val="0"/>
        </w:rPr>
        <w:t>Query to Dataset:</w:t>
      </w:r>
      <w:r>
        <w:t>Mengubah hasil analisis SQL Lab secara langsung menjadi dataset siap pakai.</w:t>
      </w:r>
    </w:p>
    <w:p>
      <w:pPr>
        <w:pStyle w:val="ListParagraph"/>
      </w:pPr>
      <w:r>
        <w:rPr>
          <w:b/>
          <w:i w:val="0"/>
        </w:rPr>
        <w:t>Upload Data CSV:</w:t>
      </w:r>
      <w:r>
        <w:t>Kemampuan import file data lokal langsung ke penyimpanan database yang terkoneksi.</w:t>
      </w:r>
    </w:p>
    <w:p>
      <w:pPr>
        <w:pStyle w:val="Heading3"/>
      </w:pPr>
      <w:r>
        <w:t>Akses &amp; Pembagian Kolaborasi</w:t>
      </w:r>
    </w:p>
    <w:p>
      <w:pPr>
        <w:pStyle w:val="ListParagraph"/>
      </w:pPr>
      <w:r>
        <w:rPr>
          <w:b/>
          <w:i w:val="0"/>
        </w:rPr>
        <w:t>Keamanan Granular:</w:t>
      </w:r>
      <w:r>
        <w:t>Pembagian dashboard, chart, dataset, dan koneksi berdasarkan User, Role, maupun Group.</w:t>
      </w:r>
    </w:p>
    <w:p>
      <w:pPr>
        <w:pStyle w:val="ListParagraph"/>
      </w:pPr>
      <w:r>
        <w:rPr>
          <w:b/>
          <w:i w:val="0"/>
        </w:rPr>
        <w:t>Embedding &amp; Sharing:</w:t>
      </w:r>
      <w:r>
        <w:t>Export chart menjadi embeddable iframe serta berbagi tautan dashboard berizin khusus.</w:t>
      </w:r>
    </w:p>
    <w:p>
      <w:pPr>
        <w:pStyle w:val="ListParagraph"/>
      </w:pPr>
      <w:r>
        <w:rPr>
          <w:b/>
          <w:i w:val="0"/>
        </w:rPr>
        <w:t>Export Format:</w:t>
      </w:r>
      <w:r>
        <w:t>Mengunduh data hasil visualisasi ke CSV/Excel dan dashboard/chart utuh menjadi Image (PNG) atau PDF.</w:t>
      </w:r>
    </w:p>
    <w:p>
      <w:pPr/>
    </w:p>
    <w:p>
      <w:pPr>
        <w:pStyle w:val="Heading1"/>
      </w:pPr>
      <w:r>
        <w:t>Pilihan Konsep Arsitektur</w:t>
      </w:r>
    </w:p>
    <w:p>
      <w:pPr>
        <w:spacing w:after="40"/>
      </w:pPr>
      <w:r>
        <w:rPr>
          <w:b/>
          <w:i/>
          <w:color w:val="6B7280"/>
          <w:sz w:val="18"/>
        </w:rPr>
        <w:t>Heavyweight Architecture</w:t>
      </w:r>
    </w:p>
    <w:p>
      <w:pPr>
        <w:pStyle w:val="Heading2"/>
      </w:pPr>
      <w:r>
        <w:t>2. Konsep 1: Enterprise Full-Stack (Heavyweight)</w:t>
      </w:r>
    </w:p>
    <w:p>
      <w:pPr>
        <w:spacing w:before="120" w:after="120"/>
      </w:pPr>
      <w:r>
        <w:rPr>
          <w:b/>
          <w:i w:val="0"/>
          <w:sz w:val="20"/>
        </w:rPr>
        <w:t>Data Pipeline &amp; Caching Flow (Konsep 1)</w:t>
        <w:br/>
      </w:r>
      <w:r>
        <w:rPr>
          <w:b w:val="0"/>
          <w:i w:val="0"/>
          <w:color w:val="4B5563"/>
          <w:sz w:val="18"/>
        </w:rPr>
        <w:t>PostgreSQL (OLTP) (Sumber Transaksional)  &gt;&gt;  PeerDB (ETL/CDC) (Staging via MinIO)  &gt;&gt;  ClickHouse (OLAP Store)  &gt;&gt;  Cube.js (Semantic Layer)  &gt;&gt;  Superset (BI) (Celery, Redis &amp; Postgres)</w:t>
        <w:br/>
      </w:r>
    </w:p>
    <w:p>
      <w:pPr>
        <w:pStyle w:val="Heading3"/>
      </w:pPr>
      <w:r>
        <w:t>Kelebihan &amp; Justifikasi</w:t>
      </w:r>
    </w:p>
    <w:p>
      <w:pPr>
        <w:pStyle w:val="ListParagraph"/>
      </w:pPr>
      <w:r>
        <w:rPr>
          <w:b/>
          <w:i w:val="0"/>
        </w:rPr>
        <w:t>Multi-BI Compatibility:</w:t>
      </w:r>
      <w:r>
        <w:t>Adanya Cube.js sebagai</w:t>
      </w:r>
      <w:r>
        <w:rPr>
          <w:b w:val="0"/>
          <w:i/>
        </w:rPr>
        <w:t>global semantic layer</w:t>
      </w:r>
      <w:r>
        <w:t>membantu agar definisi labeling data dan logika metrik terpusat dapat diakses bersamaan oleh Superset, PowerBI, Tableau, dll.</w:t>
      </w:r>
    </w:p>
    <w:p>
      <w:pPr>
        <w:pStyle w:val="ListParagraph"/>
      </w:pPr>
      <w:r>
        <w:rPr>
          <w:b/>
          <w:i w:val="0"/>
        </w:rPr>
        <w:t>Otomatisasi CDC:</w:t>
      </w:r>
      <w:r>
        <w:t>PeerDB mempermudah sinkronisasi data dari database utama (OLTP) ke database analitis (OLAP ClickHouse) secara visual dengan minim penulisan kode ETL manual.</w:t>
      </w:r>
    </w:p>
    <w:p>
      <w:pPr>
        <w:pStyle w:val="ListParagraph"/>
      </w:pPr>
      <w:r>
        <w:rPr>
          <w:b/>
          <w:i w:val="0"/>
        </w:rPr>
        <w:t>Caching yang Kuat:</w:t>
      </w:r>
      <w:r>
        <w:t>Redis dan Celery menangani query secara asinkron untuk membantu mengurangi risiko UI Superset mengalami hambatan/freeze.</w:t>
      </w:r>
    </w:p>
    <w:p>
      <w:pPr>
        <w:pStyle w:val="ListParagraph"/>
      </w:pPr>
      <w:r>
        <w:rPr>
          <w:b/>
          <w:i w:val="0"/>
        </w:rPr>
        <w:t>Solusi CDC &amp; data masif:</w:t>
      </w:r>
      <w:r>
        <w:t>Sangat direkomendasikan jika terdapat kebutuhan</w:t>
      </w:r>
      <w:r>
        <w:rPr>
          <w:b/>
          <w:i w:val="0"/>
        </w:rPr>
        <w:t>CDC (Change Data Capture) semi-instan</w:t>
      </w:r>
      <w:r>
        <w:t>untuk menangani volume data transaksional yang masif dari OLTP ke OLAP secara efisien tanpa menurunkan performa database transaksional.</w:t>
      </w:r>
    </w:p>
    <w:p>
      <w:pPr>
        <w:pStyle w:val="ListParagraph"/>
      </w:pPr>
      <w:r>
        <w:rPr>
          <w:b/>
          <w:i w:val="0"/>
        </w:rPr>
        <w:t>Solusi Comprehensive Terintegrasi:</w:t>
      </w:r>
      <w:r>
        <w:t>Pilihan tepat jika di internal organisasi</w:t>
      </w:r>
      <w:r>
        <w:rPr>
          <w:b/>
          <w:i w:val="0"/>
        </w:rPr>
        <w:t>belum memiliki infrastruktur BI, pipeline ETL, maupun sistem CDC</w:t>
      </w:r>
      <w:r>
        <w:t>yang sudah terpasang (inplace), sehingga memerlukan satu kesatuan arsitektur solusi yang menyeluruh dan langsung terintegrasi dari hulu ke hilir.</w:t>
      </w:r>
    </w:p>
    <w:p>
      <w:pPr>
        <w:pStyle w:val="Heading3"/>
      </w:pPr>
      <w:r>
        <w:t>Kekurangan &amp; Tantangan</w:t>
      </w:r>
    </w:p>
    <w:p>
      <w:pPr>
        <w:pStyle w:val="ListParagraph"/>
      </w:pPr>
      <w:r>
        <w:rPr>
          <w:b/>
          <w:i w:val="0"/>
        </w:rPr>
        <w:t>Kerentanan Lonjakan Resource (Spikes):</w:t>
      </w:r>
      <w:r>
        <w:t>Pemakaian RAM dasar sebenarnya tidak terlalu besar, namun rawan kehabisan resource RAM &amp; CPU secara ekstrem pada spesifikasi device lokal (seperti Intel i3-1115G4 dan RAM 8GB) ketika terjadi aktivitas bersamaan (proses ETL sinkronisasi berjalan saat user memuat dashboard).</w:t>
      </w:r>
    </w:p>
    <w:p>
      <w:pPr>
        <w:pStyle w:val="ListParagraph"/>
      </w:pPr>
      <w:r>
        <w:rPr>
          <w:b/>
          <w:i w:val="0"/>
        </w:rPr>
        <w:t>Beban I/O Disk Tinggi:</w:t>
      </w:r>
      <w:r>
        <w:t>Pre-aggregations Cube.js memerlukan penyimpanan hasil agregasi ke database, meningkatkan operasi baca-tulis disk secara intensif.</w:t>
      </w:r>
    </w:p>
    <w:p>
      <w:pPr>
        <w:pStyle w:val="ListParagraph"/>
      </w:pPr>
      <w:r>
        <w:rPr>
          <w:b/>
          <w:i w:val="0"/>
        </w:rPr>
        <w:t>Kompleksitas Pemeliharaan (Moving Parts):</w:t>
      </w:r>
      <w:r>
        <w:t>Banyaknya modul independen yang berjalan bersamaan (caching, queue, semantic layer, ETL) meningkatkan potensi kegagalan sistem dan membutuhkan monitoring yang ketat.</w:t>
      </w:r>
    </w:p>
    <w:p>
      <w:pPr>
        <w:pStyle w:val="Heading3"/>
      </w:pPr>
      <w:r>
        <w:t>Daftar Container Docker - Konsep 1 (Fitur Lengkap / Full-Feature)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superset-app</w:t>
      </w:r>
      <w:r>
        <w:t>Aplikasi utama / Web UI eksplorasi data &amp; visualisasi dashboard. Menggunakan database metadata PostgreSQL eksternal untuk melayani ribuan kueri UI.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superset-init</w:t>
      </w:r>
      <w:r>
        <w:t>Inisialisasi metadata awal database, pembuatan admin, skema tabel internal, &amp; role default saat sistem dinyalakan pertama kali.</w:t>
      </w:r>
    </w:p>
    <w:p>
      <w:pPr>
        <w:pStyle w:val="Heading3"/>
      </w:pPr>
      <w:r>
        <w:t>1. BI &amp; Analytics (Superset)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superset-app</w:t>
      </w:r>
      <w:r>
        <w:t>Aplikasi utama / Web UI eksplorasi data &amp; visualisasi dashboard. Menggunakan database metadata PostgreSQL eksternal untuk melayani ribuan kueri UI.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superset-init</w:t>
      </w:r>
      <w:r>
        <w:t>Inisialisasi metadata awal database, pembuatan admin, skema tabel internal, &amp; role default saat sistem dinyalakan pertama kali.</w:t>
      </w:r>
    </w:p>
    <w:p>
      <w:pPr>
        <w:pStyle w:val="Heading3"/>
      </w:pPr>
      <w:r>
        <w:t>2. Caching &amp; Tasks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redis</w:t>
      </w:r>
      <w:r>
        <w:t>Cache memori metadata chart &amp; broker kueri asinkron untuk meminimalkan beban kueri langsung ke database analitis.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celery-worker</w:t>
      </w:r>
      <w:r>
        <w:t>Worker pengeksekusi kueri analitis berat di latar belakang agar antarmuka browser Superset tidak membeku/freeze.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celery-beat</w:t>
      </w:r>
      <w:r>
        <w:t>Scheduler berkala yang mengirimkan jadwal tugas ke Redis untuk dieksekusi Celery worker guna merender laporan dashboard terjadwal.</w:t>
      </w:r>
    </w:p>
    <w:p>
      <w:pPr>
        <w:pStyle w:val="Heading3"/>
      </w:pPr>
      <w:r>
        <w:t>3. Semantic (Cube)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cube-core</w:t>
      </w:r>
      <w:r>
        <w:t>OLAP Cube server untuk menyatukan standar definisi metrik bisnis dan caching pre-aggregations tingkat lanjut di atas ClickHouse.</w:t>
      </w:r>
    </w:p>
    <w:p>
      <w:pPr>
        <w:pStyle w:val="Heading3"/>
      </w:pPr>
      <w:r>
        <w:t>4. Pipeline &amp; CDC (PeerDB)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peerdb-ui</w:t>
      </w:r>
      <w:r>
        <w:t>&amp;</w:t>
      </w:r>
      <w:r>
        <w:rPr>
          <w:rFonts w:ascii="Consolas" w:hAnsi="Consolas"/>
          <w:b w:val="0"/>
          <w:i w:val="0"/>
          <w:color w:val="DB2777"/>
          <w:sz w:val="18"/>
        </w:rPr>
        <w:t>server</w:t>
      </w:r>
      <w:r>
        <w:t>UI manajemen visual &amp; core engine replikasi data CDC real-time dari log transaksi OLTP ke database OLAP ClickHouse.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flow-worker</w:t>
      </w:r>
      <w:r>
        <w:t>&amp;</w:t>
      </w:r>
      <w:r>
        <w:rPr>
          <w:rFonts w:ascii="Consolas" w:hAnsi="Consolas"/>
          <w:b w:val="0"/>
          <w:i w:val="0"/>
          <w:color w:val="DB2777"/>
          <w:sz w:val="18"/>
        </w:rPr>
        <w:t>snapshot</w:t>
      </w:r>
      <w:r>
        <w:t>Worker sinkronisasi data perubahan real-time &amp; dump inisialisasi awal massal data historis lama.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flow-api</w:t>
      </w:r>
      <w:r>
        <w:t>Penyedia REST API untuk manajemen programmatic status replikasi data.</w:t>
      </w:r>
    </w:p>
    <w:p>
      <w:pPr>
        <w:pStyle w:val="Heading3"/>
      </w:pPr>
      <w:r>
        <w:t>5. Database &amp; Storage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clickhouse-server</w:t>
      </w:r>
      <w:r>
        <w:t>Database OLAP analitis berkinerja tinggi (columnar storage) yang mengekstrak data dari tabel agregat/flat tables secara instan.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postgres</w:t>
      </w:r>
      <w:r>
        <w:t>Database metadata internal untuk konfigurasi dasbor, visualisasi chart, RBAC user, dan integrasi internal.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minio</w:t>
      </w:r>
      <w:r>
        <w:t>Storage staging lokal penampung file CSV temporal untuk optimasi pemuatan data bulk copy sebelum dimasukkan ke ClickHouse.</w:t>
      </w:r>
    </w:p>
    <w:p>
      <w:pPr>
        <w:spacing w:after="40"/>
      </w:pPr>
      <w:r>
        <w:rPr>
          <w:b/>
          <w:i/>
          <w:color w:val="6B7280"/>
          <w:sz w:val="18"/>
        </w:rPr>
        <w:t>Lightweight Architecture</w:t>
      </w:r>
    </w:p>
    <w:p>
      <w:pPr>
        <w:pStyle w:val="Heading2"/>
      </w:pPr>
      <w:r>
        <w:t>3. Konsep 2: Minimalist Setup (Lightweight)</w:t>
      </w:r>
    </w:p>
    <w:p>
      <w:pPr>
        <w:spacing w:before="120" w:after="120"/>
      </w:pPr>
      <w:r>
        <w:rPr>
          <w:b/>
          <w:i w:val="0"/>
          <w:sz w:val="20"/>
        </w:rPr>
        <w:t>Data Pipeline &amp; Caching Flow (Konsep 2)</w:t>
        <w:br/>
      </w:r>
      <w:r>
        <w:rPr>
          <w:b w:val="0"/>
          <w:i w:val="0"/>
          <w:color w:val="4B5563"/>
          <w:sz w:val="18"/>
        </w:rPr>
        <w:t>Data Source (OLTP)  &gt;&gt;  Custom Script / Python Job (Direct Bulk Load)  &gt;&gt;  ClickHouse (OLAP (Ready Table))  &gt;&gt;  Superset (BI) (SQLite Local DB)</w:t>
        <w:br/>
      </w:r>
    </w:p>
    <w:p>
      <w:pPr>
        <w:pStyle w:val="Heading3"/>
      </w:pPr>
      <w:r>
        <w:t>Kelebihan &amp; Justifikasi</w:t>
      </w:r>
    </w:p>
    <w:p>
      <w:pPr>
        <w:pStyle w:val="ListParagraph"/>
      </w:pPr>
      <w:r>
        <w:rPr>
          <w:b/>
          <w:i w:val="0"/>
        </w:rPr>
        <w:t>Sangat Ringan:</w:t>
      </w:r>
      <w:r>
        <w:t>Hanya membutuhkan 2 container utama setelah inisialisasi. Cenderung lebih stabil berjalan di device berspesifikasi rendah dengan risiko crash yang lebih rendah.</w:t>
      </w:r>
    </w:p>
    <w:p>
      <w:pPr>
        <w:pStyle w:val="ListParagraph"/>
      </w:pPr>
      <w:r>
        <w:rPr>
          <w:b/>
          <w:i w:val="0"/>
        </w:rPr>
        <w:t>Mudah Di-maintain:</w:t>
      </w:r>
      <w:r>
        <w:t>Lebih sedikit bagian bergerak (</w:t>
      </w:r>
      <w:r>
        <w:rPr>
          <w:b w:val="0"/>
          <w:i/>
        </w:rPr>
        <w:t>moving parts</w:t>
      </w:r>
      <w:r>
        <w:t>) membantu meminimalkan potensi kegagalan sistem.</w:t>
      </w:r>
    </w:p>
    <w:p>
      <w:pPr>
        <w:pStyle w:val="ListParagraph"/>
      </w:pPr>
      <w:r>
        <w:rPr>
          <w:b/>
          <w:i w:val="0"/>
        </w:rPr>
        <w:t>Query Cepat:</w:t>
      </w:r>
      <w:r>
        <w:t>ClickHouse melakukan kompresi data kolom secara agresif, membantu mempercepat eksekusi query analitis dibanding database relasional biasa.</w:t>
      </w:r>
    </w:p>
    <w:p>
      <w:pPr>
        <w:pStyle w:val="Heading3"/>
      </w:pPr>
      <w:r>
        <w:t>Kerentanan Sistem Nyata</w:t>
      </w:r>
    </w:p>
    <w:p>
      <w:pPr>
        <w:pStyle w:val="ListParagraph"/>
      </w:pPr>
      <w:r>
        <w:rPr>
          <w:b/>
          <w:i w:val="0"/>
        </w:rPr>
        <w:t>Database SQLite Locked:</w:t>
      </w:r>
      <w:r>
        <w:t>Menggunakan database SQLite lokal bawaan Superset. Jika beberapa user mengakses/mengedit dashboard bersamaan, transaksi SQL rentan terblokir (</w:t>
      </w:r>
      <w:r>
        <w:rPr>
          <w:b w:val="0"/>
          <w:i/>
        </w:rPr>
        <w:t>locked</w:t>
      </w:r>
      <w:r>
        <w:t>).</w:t>
      </w:r>
    </w:p>
    <w:p>
      <w:pPr>
        <w:pStyle w:val="ListParagraph"/>
      </w:pPr>
      <w:r>
        <w:rPr>
          <w:b/>
          <w:i w:val="0"/>
        </w:rPr>
        <w:t>UI Freeze &amp; Timeout:</w:t>
      </w:r>
      <w:r>
        <w:t>Tanpa Redis/Celery, query berat dari ClickHouse dieksekusi secara sinkron. Halaman visualisasi berisiko membeku dan rentan memicu</w:t>
      </w:r>
      <w:r>
        <w:rPr>
          <w:b w:val="0"/>
          <w:i/>
        </w:rPr>
        <w:t>Gunicorn 504 Timeout</w:t>
      </w:r>
      <w:r>
        <w:t>.</w:t>
      </w:r>
    </w:p>
    <w:p>
      <w:pPr>
        <w:pStyle w:val="ListParagraph"/>
      </w:pPr>
      <w:r>
        <w:rPr>
          <w:b/>
          <w:i w:val="0"/>
        </w:rPr>
        <w:t>Beban ClickHouse Berulang:</w:t>
      </w:r>
      <w:r>
        <w:t>Setiap filter dashboard memicu query langsung baru ke ClickHouse dari awal.</w:t>
      </w:r>
    </w:p>
    <w:p>
      <w:pPr>
        <w:pStyle w:val="Heading3"/>
      </w:pPr>
      <w:r>
        <w:t>Daftar Container Docker - Konsep 2 (Minimalis)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superset-app</w:t>
      </w:r>
      <w:r>
        <w:t>Server utama penampil visualisasi dashboard dan query. Menggunakan SQLite bawaan secara sinkron.</w:t>
      </w:r>
    </w:p>
    <w:p>
      <w:pPr>
        <w:pStyle w:val="Heading3"/>
      </w:pPr>
      <w:r>
        <w:t>1. BI &amp; Analytics (Wajib)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superset-app</w:t>
      </w:r>
      <w:r>
        <w:t>Server utama penampil visualisasi dashboard dan query. Menggunakan SQLite bawaan secara sinkron.</w:t>
      </w:r>
    </w:p>
    <w:p>
      <w:pPr>
        <w:pStyle w:val="Heading3"/>
      </w:pPr>
      <w:r>
        <w:t>2. Database OLAP (Wajib)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clickhouse-server</w:t>
      </w:r>
      <w:r>
        <w:t>Mesin penyimpanan columnar database analitis yang diakses langsung oleh Superset.</w:t>
      </w:r>
    </w:p>
    <w:p>
      <w:pPr>
        <w:pStyle w:val="Heading3"/>
      </w:pPr>
      <w:r>
        <w:t>3. Pendukung (Scale-Up)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postgres</w:t>
      </w:r>
      <w:r>
        <w:t>Database metadata eksternal pengganti SQLite untuk mencegah penulisan simultan terblokir (database locked).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redis</w:t>
      </w:r>
      <w:r>
        <w:t>Cache memori temporal hasil filter grafik untuk mengurangi beban kueri berulang.</w:t>
      </w:r>
    </w:p>
    <w:p>
      <w:pPr>
        <w:pStyle w:val="ListParagraph"/>
      </w:pPr>
      <w:r>
        <w:rPr>
          <w:rFonts w:ascii="Consolas" w:hAnsi="Consolas"/>
          <w:b w:val="0"/>
          <w:i w:val="0"/>
          <w:color w:val="DB2777"/>
          <w:sz w:val="18"/>
        </w:rPr>
        <w:t>celery-worker</w:t>
      </w:r>
      <w:r>
        <w:t>&amp;</w:t>
      </w:r>
      <w:r>
        <w:rPr>
          <w:rFonts w:ascii="Consolas" w:hAnsi="Consolas"/>
          <w:b w:val="0"/>
          <w:i w:val="0"/>
          <w:color w:val="DB2777"/>
          <w:sz w:val="18"/>
        </w:rPr>
        <w:t>celery-beat</w:t>
      </w:r>
      <w:r>
        <w:t>Pemroses latar belakang dan scheduler asinkron untuk laporan terjadwal &amp; rendering laporan.</w:t>
      </w:r>
    </w:p>
    <w:p>
      <w:pPr/>
      <w:r>
        <w:rPr>
          <w:b/>
          <w:i w:val="0"/>
        </w:rPr>
        <w:t>[!] Catatan Keamanan &amp; Batasan Fitur</w:t>
      </w:r>
    </w:p>
    <w:p>
      <w:pPr/>
    </w:p>
    <w:p>
      <w:pPr>
        <w:pStyle w:val="Heading1"/>
      </w:pPr>
      <w:r>
        <w:t>4. Matriks Perbandingan Arsitektur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71"/>
        <w:gridCol w:w="2971"/>
        <w:gridCol w:w="2971"/>
      </w:tblGrid>
      <w:tr>
        <w:tc>
          <w:tcPr>
            <w:tcW w:type="dxa" w:w="2971"/>
          </w:tcPr>
          <w:p>
            <w:pPr>
              <w:jc w:val="center"/>
            </w:pPr>
            <w:r>
              <w:rPr>
                <w:b/>
              </w:rPr>
              <w:t>Aspek Evaluasi</w:t>
            </w:r>
          </w:p>
        </w:tc>
        <w:tc>
          <w:tcPr>
            <w:tcW w:type="dxa" w:w="2971"/>
          </w:tcPr>
          <w:p>
            <w:pPr>
              <w:jc w:val="center"/>
            </w:pPr>
            <w:r>
              <w:rPr>
                <w:b/>
              </w:rPr>
              <w:t>Konsep 1: Enterprise Full-Stack</w:t>
            </w:r>
          </w:p>
        </w:tc>
        <w:tc>
          <w:tcPr>
            <w:tcW w:type="dxa" w:w="2971"/>
          </w:tcPr>
          <w:p>
            <w:pPr>
              <w:jc w:val="center"/>
            </w:pPr>
            <w:r>
              <w:rPr>
                <w:b/>
              </w:rPr>
              <w:t>Konsep 2: Minimalist Setup</w:t>
            </w:r>
          </w:p>
        </w:tc>
      </w:tr>
      <w:tr>
        <w:tc>
          <w:tcPr>
            <w:tcW w:type="dxa" w:w="2971"/>
          </w:tcPr>
          <w:p>
            <w:r>
              <w:t>Beban Resource (RAM/CPU)</w:t>
            </w:r>
          </w:p>
        </w:tc>
        <w:tc>
          <w:tcPr>
            <w:tcW w:type="dxa" w:w="2971"/>
          </w:tcPr>
          <w:p>
            <w:r>
              <w:t>Rawan Melonjak Penggunaan dasar sedang, tetapi rentan kehabisan RAM/CPU saat ETL &amp; query aktif bersamaan (terutama pada spesifikasi RAM 8GB / Intel i3).</w:t>
            </w:r>
          </w:p>
        </w:tc>
        <w:tc>
          <w:tcPr>
            <w:tcW w:type="dxa" w:w="2971"/>
          </w:tcPr>
          <w:p>
            <w:r>
              <w:t>Ringan 2 Container Docker, RAM idle ~1GB (naik ke 2-4GB saat kueri aktif, jauh lebih hemat).</w:t>
            </w:r>
          </w:p>
        </w:tc>
      </w:tr>
      <w:tr>
        <w:tc>
          <w:tcPr>
            <w:tcW w:type="dxa" w:w="2971"/>
          </w:tcPr>
          <w:p>
            <w:r>
              <w:t>Metrik Bisnis &amp; Labeling</w:t>
            </w:r>
          </w:p>
        </w:tc>
        <w:tc>
          <w:tcPr>
            <w:tcW w:type="dxa" w:w="2971"/>
          </w:tcPr>
          <w:p>
            <w:r>
              <w:t>Tersentralisasi (Cube.js) Satu deklarasi semantic layer untuk semua tools analitik.</w:t>
            </w:r>
          </w:p>
        </w:tc>
        <w:tc>
          <w:tcPr>
            <w:tcW w:type="dxa" w:w="2971"/>
          </w:tcPr>
          <w:p>
            <w:r>
              <w:t>Lokal per Dataset Konfigurasi label &amp; kalkulasi manual di dalam Superset.</w:t>
            </w:r>
          </w:p>
        </w:tc>
      </w:tr>
      <w:tr>
        <w:tc>
          <w:tcPr>
            <w:tcW w:type="dxa" w:w="2971"/>
          </w:tcPr>
          <w:p>
            <w:r>
              <w:t>Stabilitas Konkurensi</w:t>
            </w:r>
          </w:p>
        </w:tc>
        <w:tc>
          <w:tcPr>
            <w:tcW w:type="dxa" w:w="2971"/>
          </w:tcPr>
          <w:p>
            <w:r>
              <w:t>Tinggi Metadata menggunakan PostgreSQL dan dilindungi cache Redis.</w:t>
            </w:r>
          </w:p>
        </w:tc>
        <w:tc>
          <w:tcPr>
            <w:tcW w:type="dxa" w:w="2971"/>
          </w:tcPr>
          <w:p>
            <w:r>
              <w:t>Rendah SQLite rentan "Database Locked" jika diakses bersamaan.</w:t>
            </w:r>
          </w:p>
        </w:tc>
      </w:tr>
      <w:tr>
        <w:tc>
          <w:tcPr>
            <w:tcW w:type="dxa" w:w="2971"/>
          </w:tcPr>
          <w:p>
            <w:r>
              <w:t>Kemudahan Pipeline ETL</w:t>
            </w:r>
          </w:p>
        </w:tc>
        <w:tc>
          <w:tcPr>
            <w:tcW w:type="dxa" w:w="2971"/>
          </w:tcPr>
          <w:p>
            <w:r>
              <w:t>Mudah (No-Code UI) Menggunakan panel GUI PeerDB untuk CDC otomatis.</w:t>
            </w:r>
          </w:p>
        </w:tc>
        <w:tc>
          <w:tcPr>
            <w:tcW w:type="dxa" w:w="2971"/>
          </w:tcPr>
          <w:p>
            <w:r>
              <w:t>Manual Membutuhkan script ETL Python/SQL untuk memindahkan data.</w:t>
            </w:r>
          </w:p>
        </w:tc>
      </w:tr>
      <w:tr>
        <w:tc>
          <w:tcPr>
            <w:tcW w:type="dxa" w:w="2971"/>
          </w:tcPr>
          <w:p>
            <w:r>
              <w:t>Penyimpanan Disk</w:t>
            </w:r>
          </w:p>
        </w:tc>
        <w:tc>
          <w:tcPr>
            <w:tcW w:type="dxa" w:w="2971"/>
          </w:tcPr>
          <w:p>
            <w:r>
              <w:t>Rawan Bengkak Butuh penanganan berkala terhadap file staging MinIO &amp; Cube.</w:t>
            </w:r>
          </w:p>
        </w:tc>
        <w:tc>
          <w:tcPr>
            <w:tcW w:type="dxa" w:w="2971"/>
          </w:tcPr>
          <w:p>
            <w:r>
              <w:t>Sangat Hemat Hanya database ClickHouse terkompresi &amp; metadata mini.</w:t>
            </w:r>
          </w:p>
        </w:tc>
      </w:tr>
      <w:tr>
        <w:tc>
          <w:tcPr>
            <w:tcW w:type="dxa" w:w="2971"/>
          </w:tcPr>
          <w:p>
            <w:r>
              <w:t>Rekomendasi Lingkungan Deployment</w:t>
            </w:r>
          </w:p>
        </w:tc>
        <w:tc>
          <w:tcPr>
            <w:tcW w:type="dxa" w:w="2971"/>
          </w:tcPr>
          <w:p>
            <w:r>
              <w:t>Server Linux Produksi / Kubernetes (K8s) (Direkomendasikan dengan RAM dedicated ≥16GB untuk stabilitas CDC &amp; BI terpadu).</w:t>
            </w:r>
          </w:p>
        </w:tc>
        <w:tc>
          <w:tcPr>
            <w:tcW w:type="dxa" w:w="2971"/>
          </w:tcPr>
          <w:p>
            <w:r>
              <w:t>Fase PoC / Uji Batas Lokal / VM Tim Kecil (Cocok untuk uji batas ketahanan pada resource terbatas seperti RAM 8GB).</w:t>
            </w:r>
          </w:p>
        </w:tc>
      </w:tr>
    </w:tbl>
    <w:p/>
    <w:p>
      <w:pPr/>
    </w:p>
    <w:p>
      <w:pPr>
        <w:pStyle w:val="Heading1"/>
      </w:pPr>
      <w:r>
        <w:t>5. Estimasi Kebutuhan Resource per Container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28"/>
        <w:gridCol w:w="2228"/>
        <w:gridCol w:w="2228"/>
        <w:gridCol w:w="2228"/>
      </w:tblGrid>
      <w:tr>
        <w:tc>
          <w:tcPr>
            <w:tcW w:type="dxa" w:w="2228"/>
          </w:tcPr>
          <w:p>
            <w:pPr>
              <w:jc w:val="center"/>
            </w:pPr>
            <w:r>
              <w:rPr>
                <w:b/>
              </w:rPr>
              <w:t>Container</w:t>
            </w:r>
          </w:p>
        </w:tc>
        <w:tc>
          <w:tcPr>
            <w:tcW w:type="dxa" w:w="2228"/>
          </w:tcPr>
          <w:p>
            <w:pPr>
              <w:jc w:val="center"/>
            </w:pPr>
            <w:r>
              <w:rPr>
                <w:b/>
              </w:rPr>
              <w:t>Kategori Beban</w:t>
            </w:r>
          </w:p>
        </w:tc>
        <w:tc>
          <w:tcPr>
            <w:tcW w:type="dxa" w:w="2228"/>
          </w:tcPr>
          <w:p>
            <w:pPr>
              <w:jc w:val="center"/>
            </w:pPr>
            <w:r>
              <w:rPr>
                <w:b/>
              </w:rPr>
              <w:t>Estimasi RAM Idle</w:t>
            </w:r>
          </w:p>
        </w:tc>
        <w:tc>
          <w:tcPr>
            <w:tcW w:type="dxa" w:w="2228"/>
          </w:tcPr>
          <w:p>
            <w:pPr>
              <w:jc w:val="center"/>
            </w:pPr>
            <w:r>
              <w:rPr>
                <w:b/>
              </w:rPr>
              <w:t>Kondisi Saat Aktif</w:t>
            </w:r>
          </w:p>
        </w:tc>
      </w:tr>
      <w:tr>
        <w:tc>
          <w:tcPr>
            <w:tcW w:type="dxa" w:w="2228"/>
          </w:tcPr>
          <w:p>
            <w:r>
              <w:t>superset-app</w:t>
            </w:r>
          </w:p>
        </w:tc>
        <w:tc>
          <w:tcPr>
            <w:tcW w:type="dxa" w:w="2228"/>
          </w:tcPr>
          <w:p>
            <w:r>
              <w:t>Sedang</w:t>
            </w:r>
          </w:p>
        </w:tc>
        <w:tc>
          <w:tcPr>
            <w:tcW w:type="dxa" w:w="2228"/>
          </w:tcPr>
          <w:p>
            <w:r>
              <w:t>~300–500 MB</w:t>
            </w:r>
          </w:p>
        </w:tc>
        <w:tc>
          <w:tcPr>
            <w:tcW w:type="dxa" w:w="2228"/>
          </w:tcPr>
          <w:p>
            <w:r>
              <w:t>Naik hingga ~800 MB–1.5 GB saat banyak user aktif bersamaan</w:t>
            </w:r>
          </w:p>
        </w:tc>
      </w:tr>
      <w:tr>
        <w:tc>
          <w:tcPr>
            <w:tcW w:type="dxa" w:w="2228"/>
          </w:tcPr>
          <w:p>
            <w:r>
              <w:t>superset-init</w:t>
            </w:r>
          </w:p>
        </w:tc>
        <w:tc>
          <w:tcPr>
            <w:tcW w:type="dxa" w:w="2228"/>
          </w:tcPr>
          <w:p>
            <w:r>
              <w:t>Sangat Ringan</w:t>
            </w:r>
          </w:p>
        </w:tc>
        <w:tc>
          <w:tcPr>
            <w:tcW w:type="dxa" w:w="2228"/>
          </w:tcPr>
          <w:p>
            <w:r>
              <w:t>~50–100 MB</w:t>
            </w:r>
          </w:p>
        </w:tc>
        <w:tc>
          <w:tcPr>
            <w:tcW w:type="dxa" w:w="2228"/>
          </w:tcPr>
          <w:p>
            <w:r>
              <w:t>Hanya berjalan sekali saat inisialisasi, lalu berhenti otomatis</w:t>
            </w:r>
          </w:p>
        </w:tc>
      </w:tr>
      <w:tr>
        <w:tc>
          <w:tcPr>
            <w:tcW w:type="dxa" w:w="2228"/>
          </w:tcPr>
          <w:p>
            <w:r>
              <w:t>redis</w:t>
            </w:r>
          </w:p>
        </w:tc>
        <w:tc>
          <w:tcPr>
            <w:tcW w:type="dxa" w:w="2228"/>
          </w:tcPr>
          <w:p>
            <w:r>
              <w:t>Sangat Ringan</w:t>
            </w:r>
          </w:p>
        </w:tc>
        <w:tc>
          <w:tcPr>
            <w:tcW w:type="dxa" w:w="2228"/>
          </w:tcPr>
          <w:p>
            <w:r>
              <w:t>~30–50 MB</w:t>
            </w:r>
          </w:p>
        </w:tc>
        <w:tc>
          <w:tcPr>
            <w:tcW w:type="dxa" w:w="2228"/>
          </w:tcPr>
          <w:p>
            <w:r>
              <w:t>Naik sesuai jumlah hasil cache chart yang tersimpan</w:t>
            </w:r>
          </w:p>
        </w:tc>
      </w:tr>
      <w:tr>
        <w:tc>
          <w:tcPr>
            <w:tcW w:type="dxa" w:w="2228"/>
          </w:tcPr>
          <w:p>
            <w:r>
              <w:t>celery-worker</w:t>
            </w:r>
          </w:p>
        </w:tc>
        <w:tc>
          <w:tcPr>
            <w:tcW w:type="dxa" w:w="2228"/>
          </w:tcPr>
          <w:p>
            <w:r>
              <w:t>Ringan–Sedang</w:t>
            </w:r>
          </w:p>
        </w:tc>
        <w:tc>
          <w:tcPr>
            <w:tcW w:type="dxa" w:w="2228"/>
          </w:tcPr>
          <w:p>
            <w:r>
              <w:t>~200–400 MB</w:t>
            </w:r>
          </w:p>
        </w:tc>
        <w:tc>
          <w:tcPr>
            <w:tcW w:type="dxa" w:w="2228"/>
          </w:tcPr>
          <w:p>
            <w:r>
              <w:t>Naik saat memproses kueri berat atau rendering laporan terjadwal</w:t>
            </w:r>
          </w:p>
        </w:tc>
      </w:tr>
      <w:tr>
        <w:tc>
          <w:tcPr>
            <w:tcW w:type="dxa" w:w="2228"/>
          </w:tcPr>
          <w:p>
            <w:r>
              <w:t>celery-beat</w:t>
            </w:r>
          </w:p>
        </w:tc>
        <w:tc>
          <w:tcPr>
            <w:tcW w:type="dxa" w:w="2228"/>
          </w:tcPr>
          <w:p>
            <w:r>
              <w:t>Sangat Ringan</w:t>
            </w:r>
          </w:p>
        </w:tc>
        <w:tc>
          <w:tcPr>
            <w:tcW w:type="dxa" w:w="2228"/>
          </w:tcPr>
          <w:p>
            <w:r>
              <w:t>~50–100 MB</w:t>
            </w:r>
          </w:p>
        </w:tc>
        <w:tc>
          <w:tcPr>
            <w:tcW w:type="dxa" w:w="2228"/>
          </w:tcPr>
          <w:p>
            <w:r>
              <w:t>Hampir konstan, hanya mengirimkan trigger jadwal</w:t>
            </w:r>
          </w:p>
        </w:tc>
      </w:tr>
      <w:tr>
        <w:tc>
          <w:tcPr>
            <w:tcW w:type="dxa" w:w="2228"/>
          </w:tcPr>
          <w:p>
            <w:r>
              <w:t>cube-core</w:t>
            </w:r>
          </w:p>
        </w:tc>
        <w:tc>
          <w:tcPr>
            <w:tcW w:type="dxa" w:w="2228"/>
          </w:tcPr>
          <w:p>
            <w:r>
              <w:t>Sedang</w:t>
            </w:r>
          </w:p>
        </w:tc>
        <w:tc>
          <w:tcPr>
            <w:tcW w:type="dxa" w:w="2228"/>
          </w:tcPr>
          <w:p>
            <w:r>
              <w:t>~300–600 MB</w:t>
            </w:r>
          </w:p>
        </w:tc>
        <w:tc>
          <w:tcPr>
            <w:tcW w:type="dxa" w:w="2228"/>
          </w:tcPr>
          <w:p>
            <w:r>
              <w:t>Naik saat menghitung pre-aggregations baru ke database</w:t>
            </w:r>
          </w:p>
        </w:tc>
      </w:tr>
      <w:tr>
        <w:tc>
          <w:tcPr>
            <w:tcW w:type="dxa" w:w="2228"/>
          </w:tcPr>
          <w:p>
            <w:r>
              <w:t>peerdb-ui</w:t>
            </w:r>
          </w:p>
        </w:tc>
        <w:tc>
          <w:tcPr>
            <w:tcW w:type="dxa" w:w="2228"/>
          </w:tcPr>
          <w:p>
            <w:r>
              <w:t>Ringan</w:t>
            </w:r>
          </w:p>
        </w:tc>
        <w:tc>
          <w:tcPr>
            <w:tcW w:type="dxa" w:w="2228"/>
          </w:tcPr>
          <w:p>
            <w:r>
              <w:t>~100–200 MB</w:t>
            </w:r>
          </w:p>
        </w:tc>
        <w:tc>
          <w:tcPr>
            <w:tcW w:type="dxa" w:w="2228"/>
          </w:tcPr>
          <w:p>
            <w:r>
              <w:t>Relatif konstan sebagai UI monitoring pipeline</w:t>
            </w:r>
          </w:p>
        </w:tc>
      </w:tr>
      <w:tr>
        <w:tc>
          <w:tcPr>
            <w:tcW w:type="dxa" w:w="2228"/>
          </w:tcPr>
          <w:p>
            <w:r>
              <w:t>peerdb-server</w:t>
            </w:r>
          </w:p>
        </w:tc>
        <w:tc>
          <w:tcPr>
            <w:tcW w:type="dxa" w:w="2228"/>
          </w:tcPr>
          <w:p>
            <w:r>
              <w:t>Sedang</w:t>
            </w:r>
          </w:p>
        </w:tc>
        <w:tc>
          <w:tcPr>
            <w:tcW w:type="dxa" w:w="2228"/>
          </w:tcPr>
          <w:p>
            <w:r>
              <w:t>~200–400 MB</w:t>
            </w:r>
          </w:p>
        </w:tc>
        <w:tc>
          <w:tcPr>
            <w:tcW w:type="dxa" w:w="2228"/>
          </w:tcPr>
          <w:p>
            <w:r>
              <w:t>Naik saat CDC aktif mereplikasi perubahan data dari OLTP</w:t>
            </w:r>
          </w:p>
        </w:tc>
      </w:tr>
      <w:tr>
        <w:tc>
          <w:tcPr>
            <w:tcW w:type="dxa" w:w="2228"/>
          </w:tcPr>
          <w:p>
            <w:r>
              <w:t>flow-worker</w:t>
            </w:r>
          </w:p>
        </w:tc>
        <w:tc>
          <w:tcPr>
            <w:tcW w:type="dxa" w:w="2228"/>
          </w:tcPr>
          <w:p>
            <w:r>
              <w:t>Sedang</w:t>
            </w:r>
          </w:p>
        </w:tc>
        <w:tc>
          <w:tcPr>
            <w:tcW w:type="dxa" w:w="2228"/>
          </w:tcPr>
          <w:p>
            <w:r>
              <w:t>~200–500 MB</w:t>
            </w:r>
          </w:p>
        </w:tc>
        <w:tc>
          <w:tcPr>
            <w:tcW w:type="dxa" w:w="2228"/>
          </w:tcPr>
          <w:p>
            <w:r>
              <w:t>Naik signifikan saat proses sinkronisasi data berjalan</w:t>
            </w:r>
          </w:p>
        </w:tc>
      </w:tr>
      <w:tr>
        <w:tc>
          <w:tcPr>
            <w:tcW w:type="dxa" w:w="2228"/>
          </w:tcPr>
          <w:p>
            <w:r>
              <w:t>flow-snapshot</w:t>
            </w:r>
          </w:p>
        </w:tc>
        <w:tc>
          <w:tcPr>
            <w:tcW w:type="dxa" w:w="2228"/>
          </w:tcPr>
          <w:p>
            <w:r>
              <w:t>Berat (Sesaat)</w:t>
            </w:r>
          </w:p>
        </w:tc>
        <w:tc>
          <w:tcPr>
            <w:tcW w:type="dxa" w:w="2228"/>
          </w:tcPr>
          <w:p>
            <w:r>
              <w:t>~500 MB–1 GB</w:t>
            </w:r>
          </w:p>
        </w:tc>
        <w:tc>
          <w:tcPr>
            <w:tcW w:type="dxa" w:w="2228"/>
          </w:tcPr>
          <w:p>
            <w:r>
              <w:t>Aktif hanya saat dump awal data historis, lalu berhenti otomatis</w:t>
            </w:r>
          </w:p>
        </w:tc>
      </w:tr>
      <w:tr>
        <w:tc>
          <w:tcPr>
            <w:tcW w:type="dxa" w:w="2228"/>
          </w:tcPr>
          <w:p>
            <w:r>
              <w:t>flow-api</w:t>
            </w:r>
          </w:p>
        </w:tc>
        <w:tc>
          <w:tcPr>
            <w:tcW w:type="dxa" w:w="2228"/>
          </w:tcPr>
          <w:p>
            <w:r>
              <w:t>Ringan</w:t>
            </w:r>
          </w:p>
        </w:tc>
        <w:tc>
          <w:tcPr>
            <w:tcW w:type="dxa" w:w="2228"/>
          </w:tcPr>
          <w:p>
            <w:r>
              <w:t>~100–150 MB</w:t>
            </w:r>
          </w:p>
        </w:tc>
        <w:tc>
          <w:tcPr>
            <w:tcW w:type="dxa" w:w="2228"/>
          </w:tcPr>
          <w:p>
            <w:r>
              <w:t>Relatif konstan sebagai gateway REST API</w:t>
            </w:r>
          </w:p>
        </w:tc>
      </w:tr>
      <w:tr>
        <w:tc>
          <w:tcPr>
            <w:tcW w:type="dxa" w:w="2228"/>
          </w:tcPr>
          <w:p>
            <w:r>
              <w:t>postgres</w:t>
            </w:r>
          </w:p>
        </w:tc>
        <w:tc>
          <w:tcPr>
            <w:tcW w:type="dxa" w:w="2228"/>
          </w:tcPr>
          <w:p>
            <w:r>
              <w:t>Sangat Ringan</w:t>
            </w:r>
          </w:p>
        </w:tc>
        <w:tc>
          <w:tcPr>
            <w:tcW w:type="dxa" w:w="2228"/>
          </w:tcPr>
          <w:p>
            <w:r>
              <w:t>~50–100 MB</w:t>
            </w:r>
          </w:p>
        </w:tc>
        <w:tc>
          <w:tcPr>
            <w:tcW w:type="dxa" w:w="2228"/>
          </w:tcPr>
          <w:p>
            <w:r>
              <w:t>Hanya menyimpan metadata Superset, tidak bertumbuh besar</w:t>
            </w:r>
          </w:p>
        </w:tc>
      </w:tr>
      <w:tr>
        <w:tc>
          <w:tcPr>
            <w:tcW w:type="dxa" w:w="2228"/>
          </w:tcPr>
          <w:p>
            <w:r>
              <w:t>clickhouse-server</w:t>
            </w:r>
          </w:p>
        </w:tc>
        <w:tc>
          <w:tcPr>
            <w:tcW w:type="dxa" w:w="2228"/>
          </w:tcPr>
          <w:p>
            <w:r>
              <w:t>Sedang–Tinggi</w:t>
            </w:r>
          </w:p>
        </w:tc>
        <w:tc>
          <w:tcPr>
            <w:tcW w:type="dxa" w:w="2228"/>
          </w:tcPr>
          <w:p>
            <w:r>
              <w:t>~500 MB–1 GB</w:t>
            </w:r>
          </w:p>
        </w:tc>
        <w:tc>
          <w:tcPr>
            <w:tcW w:type="dxa" w:w="2228"/>
          </w:tcPr>
          <w:p>
            <w:r>
              <w:t>Naik hingga 2–4 GB saat kueri analitis besar aktif dijalankan</w:t>
            </w:r>
          </w:p>
        </w:tc>
      </w:tr>
      <w:tr>
        <w:tc>
          <w:tcPr>
            <w:tcW w:type="dxa" w:w="2228"/>
          </w:tcPr>
          <w:p>
            <w:r>
              <w:t>minio</w:t>
            </w:r>
          </w:p>
        </w:tc>
        <w:tc>
          <w:tcPr>
            <w:tcW w:type="dxa" w:w="2228"/>
          </w:tcPr>
          <w:p>
            <w:r>
              <w:t>Ringan</w:t>
            </w:r>
          </w:p>
        </w:tc>
        <w:tc>
          <w:tcPr>
            <w:tcW w:type="dxa" w:w="2228"/>
          </w:tcPr>
          <w:p>
            <w:r>
              <w:t>~100–200 MB</w:t>
            </w:r>
          </w:p>
        </w:tc>
        <w:tc>
          <w:tcPr>
            <w:tcW w:type="dxa" w:w="2228"/>
          </w:tcPr>
          <w:p>
            <w:r>
              <w:t>Naik saat file CSV staging sedang ditulis oleh PeerDB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28"/>
        <w:gridCol w:w="2228"/>
        <w:gridCol w:w="2228"/>
        <w:gridCol w:w="2228"/>
      </w:tblGrid>
      <w:tr>
        <w:tc>
          <w:tcPr>
            <w:tcW w:type="dxa" w:w="2228"/>
          </w:tcPr>
          <w:p>
            <w:pPr>
              <w:jc w:val="center"/>
            </w:pPr>
            <w:r>
              <w:rPr>
                <w:b/>
              </w:rPr>
              <w:t>Container</w:t>
            </w:r>
          </w:p>
        </w:tc>
        <w:tc>
          <w:tcPr>
            <w:tcW w:type="dxa" w:w="2228"/>
          </w:tcPr>
          <w:p>
            <w:pPr>
              <w:jc w:val="center"/>
            </w:pPr>
            <w:r>
              <w:rPr>
                <w:b/>
              </w:rPr>
              <w:t>Kategori Beban</w:t>
            </w:r>
          </w:p>
        </w:tc>
        <w:tc>
          <w:tcPr>
            <w:tcW w:type="dxa" w:w="2228"/>
          </w:tcPr>
          <w:p>
            <w:pPr>
              <w:jc w:val="center"/>
            </w:pPr>
            <w:r>
              <w:rPr>
                <w:b/>
              </w:rPr>
              <w:t>Estimasi RAM Idle</w:t>
            </w:r>
          </w:p>
        </w:tc>
        <w:tc>
          <w:tcPr>
            <w:tcW w:type="dxa" w:w="2228"/>
          </w:tcPr>
          <w:p>
            <w:pPr>
              <w:jc w:val="center"/>
            </w:pPr>
            <w:r>
              <w:rPr>
                <w:b/>
              </w:rPr>
              <w:t>Kondisi Saat Aktif</w:t>
            </w:r>
          </w:p>
        </w:tc>
      </w:tr>
      <w:tr>
        <w:tc>
          <w:tcPr>
            <w:tcW w:type="dxa" w:w="2228"/>
          </w:tcPr>
          <w:p>
            <w:r>
              <w:t>superset-app</w:t>
            </w:r>
          </w:p>
        </w:tc>
        <w:tc>
          <w:tcPr>
            <w:tcW w:type="dxa" w:w="2228"/>
          </w:tcPr>
          <w:p>
            <w:r>
              <w:t>Sedang</w:t>
            </w:r>
          </w:p>
        </w:tc>
        <w:tc>
          <w:tcPr>
            <w:tcW w:type="dxa" w:w="2228"/>
          </w:tcPr>
          <w:p>
            <w:r>
              <w:t>~300–500 MB</w:t>
            </w:r>
          </w:p>
        </w:tc>
        <w:tc>
          <w:tcPr>
            <w:tcW w:type="dxa" w:w="2228"/>
          </w:tcPr>
          <w:p>
            <w:r>
              <w:t>Naik saat banyak user menjalankan query dashboard bersamaan</w:t>
            </w:r>
          </w:p>
        </w:tc>
      </w:tr>
      <w:tr>
        <w:tc>
          <w:tcPr>
            <w:tcW w:type="dxa" w:w="2228"/>
          </w:tcPr>
          <w:p>
            <w:r>
              <w:t>clickhouse-server</w:t>
            </w:r>
          </w:p>
        </w:tc>
        <w:tc>
          <w:tcPr>
            <w:tcW w:type="dxa" w:w="2228"/>
          </w:tcPr>
          <w:p>
            <w:r>
              <w:t>Sedang–Tinggi</w:t>
            </w:r>
          </w:p>
        </w:tc>
        <w:tc>
          <w:tcPr>
            <w:tcW w:type="dxa" w:w="2228"/>
          </w:tcPr>
          <w:p>
            <w:r>
              <w:t>~500 MB–1 GB</w:t>
            </w:r>
          </w:p>
        </w:tc>
        <w:tc>
          <w:tcPr>
            <w:tcW w:type="dxa" w:w="2228"/>
          </w:tcPr>
          <w:p>
            <w:r>
              <w:t>Naik hingga 2–4 GB saat query analitis besar aktif</w:t>
            </w:r>
          </w:p>
        </w:tc>
      </w:tr>
      <w:tr>
        <w:tc>
          <w:tcPr>
            <w:tcW w:type="dxa" w:w="2228"/>
          </w:tcPr>
          <w:p>
            <w:r>
              <w:t>postgres</w:t>
            </w:r>
          </w:p>
        </w:tc>
        <w:tc>
          <w:tcPr>
            <w:tcW w:type="dxa" w:w="2228"/>
          </w:tcPr>
          <w:p>
            <w:r>
              <w:t>Sangat Ringan</w:t>
            </w:r>
          </w:p>
        </w:tc>
        <w:tc>
          <w:tcPr>
            <w:tcW w:type="dxa" w:w="2228"/>
          </w:tcPr>
          <w:p>
            <w:r>
              <w:t>~50–100 MB</w:t>
            </w:r>
          </w:p>
        </w:tc>
        <w:tc>
          <w:tcPr>
            <w:tcW w:type="dxa" w:w="2228"/>
          </w:tcPr>
          <w:p>
            <w:r>
              <w:t>Relatif konstan, hanya metadata konfigurasi Superset</w:t>
            </w:r>
          </w:p>
        </w:tc>
      </w:tr>
      <w:tr>
        <w:tc>
          <w:tcPr>
            <w:tcW w:type="dxa" w:w="2228"/>
          </w:tcPr>
          <w:p>
            <w:r>
              <w:t>redis</w:t>
            </w:r>
          </w:p>
        </w:tc>
        <w:tc>
          <w:tcPr>
            <w:tcW w:type="dxa" w:w="2228"/>
          </w:tcPr>
          <w:p>
            <w:r>
              <w:t>Sangat Ringan</w:t>
            </w:r>
          </w:p>
        </w:tc>
        <w:tc>
          <w:tcPr>
            <w:tcW w:type="dxa" w:w="2228"/>
          </w:tcPr>
          <w:p>
            <w:r>
              <w:t>~30–50 MB</w:t>
            </w:r>
          </w:p>
        </w:tc>
        <w:tc>
          <w:tcPr>
            <w:tcW w:type="dxa" w:w="2228"/>
          </w:tcPr>
          <w:p>
            <w:r>
              <w:t>Naik sesuai jumlah cache chart yang tersimpan</w:t>
            </w:r>
          </w:p>
        </w:tc>
      </w:tr>
      <w:tr>
        <w:tc>
          <w:tcPr>
            <w:tcW w:type="dxa" w:w="2228"/>
          </w:tcPr>
          <w:p>
            <w:r>
              <w:t>celery-worker</w:t>
            </w:r>
          </w:p>
        </w:tc>
        <w:tc>
          <w:tcPr>
            <w:tcW w:type="dxa" w:w="2228"/>
          </w:tcPr>
          <w:p>
            <w:r>
              <w:t>Ringan–Sedang</w:t>
            </w:r>
          </w:p>
        </w:tc>
        <w:tc>
          <w:tcPr>
            <w:tcW w:type="dxa" w:w="2228"/>
          </w:tcPr>
          <w:p>
            <w:r>
              <w:t>~200–400 MB</w:t>
            </w:r>
          </w:p>
        </w:tc>
        <w:tc>
          <w:tcPr>
            <w:tcW w:type="dxa" w:w="2228"/>
          </w:tcPr>
          <w:p>
            <w:r>
              <w:t>Naik saat ada laporan terjadwal atau kueri latar belakang</w:t>
            </w:r>
          </w:p>
        </w:tc>
      </w:tr>
      <w:tr>
        <w:tc>
          <w:tcPr>
            <w:tcW w:type="dxa" w:w="2228"/>
          </w:tcPr>
          <w:p>
            <w:r>
              <w:t>celery-beat</w:t>
            </w:r>
          </w:p>
        </w:tc>
        <w:tc>
          <w:tcPr>
            <w:tcW w:type="dxa" w:w="2228"/>
          </w:tcPr>
          <w:p>
            <w:r>
              <w:t>Sangat Ringan</w:t>
            </w:r>
          </w:p>
        </w:tc>
        <w:tc>
          <w:tcPr>
            <w:tcW w:type="dxa" w:w="2228"/>
          </w:tcPr>
          <w:p>
            <w:r>
              <w:t>~50–100 MB</w:t>
            </w:r>
          </w:p>
        </w:tc>
        <w:tc>
          <w:tcPr>
            <w:tcW w:type="dxa" w:w="2228"/>
          </w:tcPr>
          <w:p>
            <w:r>
              <w:t>Hampir konstan, hanya mengirimkan trigger jadwal</w:t>
            </w:r>
          </w:p>
        </w:tc>
      </w:tr>
    </w:tbl>
    <w:p/>
    <w:p>
      <w:pPr/>
    </w:p>
    <w:p>
      <w:pPr>
        <w:pStyle w:val="Heading1"/>
      </w:pPr>
      <w:r>
        <w:t>6. Perbandingan: Apache Superset vs Power BI Desktop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71"/>
        <w:gridCol w:w="2971"/>
        <w:gridCol w:w="2971"/>
      </w:tblGrid>
      <w:tr>
        <w:tc>
          <w:tcPr>
            <w:tcW w:type="dxa" w:w="2971"/>
          </w:tcPr>
          <w:p>
            <w:pPr>
              <w:jc w:val="center"/>
            </w:pPr>
            <w:r>
              <w:rPr>
                <w:b/>
              </w:rPr>
              <w:t>Kriteria Evaluasi</w:t>
            </w:r>
          </w:p>
        </w:tc>
        <w:tc>
          <w:tcPr>
            <w:tcW w:type="dxa" w:w="2971"/>
          </w:tcPr>
          <w:p>
            <w:pPr>
              <w:jc w:val="center"/>
            </w:pPr>
            <w:r>
              <w:rPr>
                <w:b/>
              </w:rPr>
              <w:t>Apache Superset</w:t>
            </w:r>
          </w:p>
        </w:tc>
        <w:tc>
          <w:tcPr>
            <w:tcW w:type="dxa" w:w="2971"/>
          </w:tcPr>
          <w:p>
            <w:pPr>
              <w:jc w:val="center"/>
            </w:pPr>
            <w:r>
              <w:rPr>
                <w:b/>
              </w:rPr>
              <w:t>Power BI Desktop</w:t>
            </w:r>
          </w:p>
        </w:tc>
      </w:tr>
      <w:tr>
        <w:tc>
          <w:tcPr>
            <w:tcW w:type="dxa" w:w="2971"/>
          </w:tcPr>
          <w:p>
            <w:r>
              <w:t>Akses &amp; Platform</w:t>
            </w:r>
          </w:p>
        </w:tc>
        <w:tc>
          <w:tcPr>
            <w:tcW w:type="dxa" w:w="2971"/>
          </w:tcPr>
          <w:p>
            <w:r>
              <w:t>Berbasis Web (Cloud-native). Dapat diakses dari sistem operasi apa pun melalui web browser.</w:t>
            </w:r>
          </w:p>
        </w:tc>
        <w:tc>
          <w:tcPr>
            <w:tcW w:type="dxa" w:w="2971"/>
          </w:tcPr>
          <w:p>
            <w:r>
              <w:t>Aplikasi Desktop khusus Windows. Pengguna macOS/Linux memerlukan VM atau Remote Desktop.</w:t>
            </w:r>
          </w:p>
        </w:tc>
      </w:tr>
      <w:tr>
        <w:tc>
          <w:tcPr>
            <w:tcW w:type="dxa" w:w="2971"/>
          </w:tcPr>
          <w:p>
            <w:r>
              <w:t>Konektivitas Sumber Data</w:t>
            </w:r>
          </w:p>
        </w:tc>
        <w:tc>
          <w:tcPr>
            <w:tcW w:type="dxa" w:w="2971"/>
          </w:tcPr>
          <w:p>
            <w:r>
              <w:t>Koneksi langsung via SQLAlchemy. Relatif mudah dikonfigurasi dan ramah terhadap query besar.</w:t>
            </w:r>
          </w:p>
        </w:tc>
        <w:tc>
          <w:tcPr>
            <w:tcW w:type="dxa" w:w="2971"/>
          </w:tcPr>
          <w:p>
            <w:r>
              <w:t>Membutuhkan driver ODBC khusus atau konektor bawaan di Windows.</w:t>
            </w:r>
          </w:p>
        </w:tc>
      </w:tr>
      <w:tr>
        <w:tc>
          <w:tcPr>
            <w:tcW w:type="dxa" w:w="2971"/>
          </w:tcPr>
          <w:p>
            <w:r>
              <w:t>Metode Pengambilan Data</w:t>
            </w:r>
          </w:p>
        </w:tc>
        <w:tc>
          <w:tcPr>
            <w:tcW w:type="dxa" w:w="2971"/>
          </w:tcPr>
          <w:p>
            <w:r>
              <w:t>Mengirimkan query SQL langsung ke sumber data, dengan sebagian pemrosesan hasil (seperti sorting dan filtering) dilakukan di sisi server Superset (Python/Gunicorn) sebelum ditampilkan ke pengguna.</w:t>
            </w:r>
          </w:p>
        </w:tc>
        <w:tc>
          <w:tcPr>
            <w:tcW w:type="dxa" w:w="2971"/>
          </w:tcPr>
          <w:p>
            <w:r>
              <w:t>Mendukung Import Mode (data diimpor ke RAM lokal) atau DirectQuery (query langsung ke sumber data).</w:t>
            </w:r>
          </w:p>
        </w:tc>
      </w:tr>
      <w:tr>
        <w:tc>
          <w:tcPr>
            <w:tcW w:type="dxa" w:w="2971"/>
          </w:tcPr>
          <w:p>
            <w:r>
              <w:t>Semantic Layer</w:t>
            </w:r>
          </w:p>
        </w:tc>
        <w:tc>
          <w:tcPr>
            <w:tcW w:type="dxa" w:w="2971"/>
          </w:tcPr>
          <w:p>
            <w:r>
              <w:t>Bersifat tipis (ringan). Untuk logika metrik bisnis yang rumit biasanya dipasangkan dengan Cube.js atau dbt.</w:t>
            </w:r>
          </w:p>
        </w:tc>
        <w:tc>
          <w:tcPr>
            <w:tcW w:type="dxa" w:w="2971"/>
          </w:tcPr>
          <w:p>
            <w:r>
              <w:t>Sangat kaya dan matang. Menggunakan bahasa DAX dan pemodelan Tabular untuk relasi data yang kompleks secara bawaan.</w:t>
            </w:r>
          </w:p>
        </w:tc>
      </w:tr>
      <w:tr>
        <w:tc>
          <w:tcPr>
            <w:tcW w:type="dxa" w:w="2971"/>
          </w:tcPr>
          <w:p>
            <w:r>
              <w:t>Beban Device Lokal</w:t>
            </w:r>
          </w:p>
        </w:tc>
        <w:tc>
          <w:tcPr>
            <w:tcW w:type="dxa" w:w="2971"/>
          </w:tcPr>
          <w:p>
            <w:r>
              <w:t>Sangat ringan di sisi klien (device lokal hanya menjalankan peramban/browser).</w:t>
            </w:r>
          </w:p>
        </w:tc>
        <w:tc>
          <w:tcPr>
            <w:tcW w:type="dxa" w:w="2971"/>
          </w:tcPr>
          <w:p>
            <w:r>
              <w:t>Cenderung berat jika menggunakan Import Mode karena memproses data di RAM device lokal.</w:t>
            </w:r>
          </w:p>
        </w:tc>
      </w:tr>
      <w:tr>
        <w:tc>
          <w:tcPr>
            <w:tcW w:type="dxa" w:w="2971"/>
          </w:tcPr>
          <w:p>
            <w:r>
              <w:t>Pembaruan Data &amp; File Sharing</w:t>
            </w:r>
          </w:p>
        </w:tc>
        <w:tc>
          <w:tcPr>
            <w:tcW w:type="dxa" w:w="2971"/>
          </w:tcPr>
          <w:p>
            <w:r>
              <w:t>Memungkinkan akses mandiri karena dataset utama sudah terpusat dan terupdate otomatis di web tanpa perlu menunggu kiriman berkas terbaru, dengan tetap mendukung unggah berkas Excel tambahan jika diperlukan.</w:t>
            </w:r>
          </w:p>
        </w:tc>
        <w:tc>
          <w:tcPr>
            <w:tcW w:type="dxa" w:w="2971"/>
          </w:tcPr>
          <w:p>
            <w:r>
              <w:t>Jika bergantung pada berkas Excel lokal, berkas perlu diperbarui berkala (baik meminta berkas baru atau menunggu email otomatis) sehingga alur kerjanya kurang praktis.</w:t>
            </w:r>
          </w:p>
        </w:tc>
      </w:tr>
      <w:tr>
        <w:tc>
          <w:tcPr>
            <w:tcW w:type="dxa" w:w="2971"/>
          </w:tcPr>
          <w:p>
            <w:r>
              <w:t>Kolaborasi &amp; Lisensi</w:t>
            </w:r>
          </w:p>
        </w:tc>
        <w:tc>
          <w:tcPr>
            <w:tcW w:type="dxa" w:w="2971"/>
          </w:tcPr>
          <w:p>
            <w:r>
              <w:t>Open-source (Gratis). Berbagi dashboard ke pengguna lain tidak memerlukan biaya lisensi tambahan.</w:t>
            </w:r>
          </w:p>
        </w:tc>
        <w:tc>
          <w:tcPr>
            <w:tcW w:type="dxa" w:w="2971"/>
          </w:tcPr>
          <w:p>
            <w:r>
              <w:t>Pembuatan laporan lokal gratis, tetapi berbagi/kolaborasi via web service membutuhkan lisensi Pro/Premium per user.</w:t>
            </w:r>
          </w:p>
        </w:tc>
      </w:tr>
    </w:tbl>
    <w:p/>
    <w:p>
      <w:pPr>
        <w:pStyle w:val="Heading3"/>
      </w:pPr>
      <w:r>
        <w:t>Kapan memilih Apache Superset?</w:t>
      </w:r>
    </w:p>
    <w:p>
      <w:pPr>
        <w:pStyle w:val="ListParagraph"/>
      </w:pPr>
      <w:r>
        <w:t>Membutuhkan platform visualisasi berbasis web terpusat agar seluruh pengguna dapat mengakses data terupdate secara mandiri tanpa perlu menunggu kiriman file berkala.</w:t>
      </w:r>
    </w:p>
    <w:p>
      <w:pPr>
        <w:pStyle w:val="ListParagraph"/>
      </w:pPr>
      <w:r>
        <w:t>Ingin menghindari biaya lisensi per pengguna untuk kebutuhan kolaborasi dan berbagi dashboard.</w:t>
      </w:r>
    </w:p>
    <w:p>
      <w:pPr>
        <w:pStyle w:val="ListParagraph"/>
      </w:pPr>
      <w:r>
        <w:t>Lebih menyukai analisis data berbasis kueri SQL langsung ke sumber data.</w:t>
      </w:r>
    </w:p>
    <w:p>
      <w:pPr>
        <w:pStyle w:val="ListParagraph"/>
      </w:pPr>
      <w:r>
        <w:t>Memiliki infrastruktur server/Docker terpisah agar pemrosesan data tidak membebani device lokal.</w:t>
      </w:r>
    </w:p>
    <w:p>
      <w:pPr>
        <w:pStyle w:val="Heading3"/>
      </w:pPr>
      <w:r>
        <w:t>Kapan memilih Power BI Desktop?</w:t>
      </w:r>
    </w:p>
    <w:p>
      <w:pPr>
        <w:pStyle w:val="ListParagraph"/>
      </w:pPr>
      <w:r>
        <w:t>Tim sudah terintegrasi dalam ekosistem Microsoft dan pengguna lebih terbiasa menggunakan Excel atau formula DAX.</w:t>
      </w:r>
    </w:p>
    <w:p>
      <w:pPr>
        <w:pStyle w:val="ListParagraph"/>
      </w:pPr>
      <w:r>
        <w:t>Membutuhkan pemodelan data lokal yang kompleks dan relasi antar tabel yang rumit sebelum laporan dibagikan.</w:t>
      </w:r>
    </w:p>
    <w:p>
      <w:pPr>
        <w:pStyle w:val="ListParagraph"/>
      </w:pPr>
      <w:r>
        <w:t>Memiliki spesifikasi device lokal yang memadai jika ingin menggunakan</w:t>
      </w:r>
      <w:r>
        <w:rPr>
          <w:b w:val="0"/>
          <w:i/>
        </w:rPr>
        <w:t>Import Mode</w:t>
      </w:r>
      <w:r>
        <w:t>untuk data berukuran besar guna meminimalkan risiko lambat.</w:t>
      </w:r>
    </w:p>
    <w:p>
      <w:pPr/>
    </w:p>
    <w:p>
      <w:pPr>
        <w:pStyle w:val="Heading1"/>
      </w:pPr>
      <w:r>
        <w:t>7. Rekomendasi Final</w:t>
      </w:r>
    </w:p>
    <w:p>
      <w:pPr>
        <w:pStyle w:val="Heading3"/>
      </w:pPr>
      <w:r>
        <w:t>A. Mengapa Konsep 1 Tidak Diprioritaskan untuk Tahap Pengujian Batas (PoC) Ini</w:t>
      </w:r>
    </w:p>
    <w:p>
      <w:pPr/>
      <w:r>
        <w:t>Konsep 1 (Enterprise Full-Stack) dirancang untuk lingkungan produksi skala besar. Selama fase pengujian PoC di lingkungan lokal yang dibatasi (RAM 8 GB, i3):</w:t>
      </w:r>
    </w:p>
    <w:p>
      <w:pPr>
        <w:pStyle w:val="ListParagraph"/>
      </w:pPr>
      <w:r>
        <w:rPr>
          <w:b/>
          <w:i w:val="0"/>
        </w:rPr>
        <w:t>Tujuan Pengujian Batas:</w:t>
      </w:r>
      <w:r>
        <w:t>Pengujian sengaja menggunakan hardware berspesifikasi minim untuk memetakan batasan kritis. Konsep 1 dengan 14 container (estimasi idle RAM ~2.5–4.5 GB) terbukti memicu crash akibat lonjakan resource saat proses ETL CDC (PeerDB) dan query analitis berjalan bersamaan.</w:t>
      </w:r>
    </w:p>
    <w:p>
      <w:pPr>
        <w:pStyle w:val="ListParagraph"/>
      </w:pPr>
      <w:r>
        <w:rPr>
          <w:b/>
          <w:i w:val="0"/>
        </w:rPr>
        <w:t>Relevansi Produksi:</w:t>
      </w:r>
      <w:r>
        <w:t>Meskipun berat untuk laptop testing,</w:t>
      </w:r>
      <w:r>
        <w:rPr>
          <w:b/>
          <w:i w:val="0"/>
        </w:rPr>
        <w:t>Konsep 1 merupakan arsitektur target utama (recommended)</w:t>
      </w:r>
      <w:r>
        <w:t>ketika dideploy ke infrastruktur server Linux produksi sesungguhnya menggunakan Docker CLI atau Kubernetes, di mana resource hardware dedicated tersedia secara melimpah dan isolasi container terjamin.</w:t>
      </w:r>
    </w:p>
    <w:p>
      <w:pPr>
        <w:pStyle w:val="ListParagraph"/>
      </w:pPr>
      <w:r>
        <w:rPr>
          <w:b/>
          <w:i w:val="0"/>
        </w:rPr>
        <w:t>Kebutuhan CDC Semi-Instan &amp; Data Masif:</w:t>
      </w:r>
      <w:r>
        <w:t>Jika terdapat kebutuhan menyinkronkan data transaksional bervolume masif dari database OLTP ke database OLAP ClickHouse secara cepat tanpa membebani performa database transaksional utama, maka Konsep 1 dengan infrastruktur CDC (PeerDB) menjadi kebutuhan wajib.</w:t>
      </w:r>
    </w:p>
    <w:p>
      <w:pPr>
        <w:pStyle w:val="ListParagraph"/>
      </w:pPr>
      <w:r>
        <w:rPr>
          <w:b/>
          <w:i w:val="0"/>
        </w:rPr>
        <w:t>Skenario Belum Memiliki Sistem BI/ETL Inplace:</w:t>
      </w:r>
      <w:r>
        <w:t>Konsep 1 bertindak sebagai</w:t>
      </w:r>
      <w:r>
        <w:rPr>
          <w:b/>
          <w:i w:val="0"/>
        </w:rPr>
        <w:t>solusi komprehensif (comprehensive solution)</w:t>
      </w:r>
      <w:r>
        <w:t>yang siap pakai. Jika internal organisasi belum memiliki sistem pipeline ETL, CDC, maupun semantic layer yang terpasang (</w:t>
      </w:r>
      <w:r>
        <w:rPr>
          <w:b w:val="0"/>
          <w:i/>
        </w:rPr>
        <w:t>inplace</w:t>
      </w:r>
      <w:r>
        <w:t>), arsitektur lengkap ini sangat direkomendasikan karena mengintegrasikan seluruh silo data dari hulu ke hilir.</w:t>
      </w:r>
    </w:p>
    <w:p>
      <w:pPr>
        <w:pStyle w:val="ListParagraph"/>
      </w:pPr>
      <w:r>
        <w:rPr>
          <w:b/>
          <w:i w:val="0"/>
        </w:rPr>
        <w:t>Kapasitas Operasional:</w:t>
      </w:r>
      <w:r>
        <w:t>Arsitektur 14 container ini membutuhkan tim ops untuk monitoring pipeline CDC, pre-aggregations Cube.js, dan queue Celery secara berkelanjutan di cluster Kubernetes.</w:t>
      </w:r>
    </w:p>
    <w:p>
      <w:pPr>
        <w:pStyle w:val="Heading3"/>
      </w:pPr>
      <w:r>
        <w:t>B. Rekomendasi Langkah Awal: Konsep 2 yang Dioptimalkan (Solusi Hybrid untuk Fase PoC / Uji Batas)</w:t>
      </w:r>
    </w:p>
    <w:p>
      <w:pPr/>
      <w:r>
        <w:t>Untuk kelancaran fase pengujian PoC di device dengan resource terbatas ini, disarankan menggunakan</w:t>
      </w:r>
      <w:r>
        <w:rPr>
          <w:b/>
          <w:i w:val="0"/>
        </w:rPr>
        <w:t>Konsep 2 dengan penambahan komponen kritis</w:t>
      </w:r>
      <w:r>
        <w:t>. Pendekatan ini menjaga sistem tetap ringan namun menghindari kelemahan fatal SQLite.</w:t>
      </w:r>
    </w:p>
    <w:p>
      <w:pPr/>
      <w:r>
        <w:t>Dengan mengubah database internal Superset dari SQLite bawaan menjadi database PostgreSQL mandiri (dapat berupa kontainer Docker Postgres kecil tambahan), membantu memitigasi tiga kendala operasional utama:</w:t>
      </w:r>
    </w:p>
    <w:p>
      <w:pPr/>
      <w:r>
        <w:t>Tanpa Cube.js, standarisasi labeling dipindahkan langsung ke dalam menu manajemen Dataset di Apache Superset. Superset menyediakan antarmuka internal yang kuat:</w:t>
      </w:r>
    </w:p>
    <w:p>
      <w:pPr/>
      <w:r>
        <w:t>ClickHouse adalah database columnar yang bersifat</w:t>
      </w:r>
      <w:r>
        <w:rPr>
          <w:b w:val="0"/>
          <w:i/>
        </w:rPr>
        <w:t>append-only</w:t>
      </w:r>
      <w:r>
        <w:t>. Operasi DML</w:t>
      </w:r>
      <w:r>
        <w:rPr>
          <w:rFonts w:ascii="Consolas" w:hAnsi="Consolas"/>
          <w:b w:val="0"/>
          <w:i w:val="0"/>
          <w:color w:val="DB2777"/>
          <w:sz w:val="18"/>
        </w:rPr>
        <w:t>UPDATE</w:t>
      </w:r>
      <w:r>
        <w:t>atau</w:t>
      </w:r>
      <w:r>
        <w:rPr>
          <w:rFonts w:ascii="Consolas" w:hAnsi="Consolas"/>
          <w:b w:val="0"/>
          <w:i w:val="0"/>
          <w:color w:val="DB2777"/>
          <w:sz w:val="18"/>
        </w:rPr>
        <w:t>DELETE</w:t>
      </w:r>
      <w:r>
        <w:t>standar akan sangat lambat dan memakan resource. Berikut mitigasi performanya:</w:t>
      </w:r>
    </w:p>
    <w:p>
      <w:pPr>
        <w:pStyle w:val="ListParagraph"/>
      </w:pPr>
      <w:r>
        <w:rPr>
          <w:b/>
          <w:i w:val="0"/>
        </w:rPr>
        <w:t>Mengurangi Risiko Database Locked:</w:t>
      </w:r>
      <w:r>
        <w:t>PostgreSQL menangani transaksi simultan dengan baik, membantu meminimalkan risiko hambatan locking saat berkolaborasi mendesain dashboard.</w:t>
      </w:r>
    </w:p>
    <w:p>
      <w:pPr>
        <w:pStyle w:val="ListParagraph"/>
      </w:pPr>
      <w:r>
        <w:rPr>
          <w:b/>
          <w:i w:val="0"/>
        </w:rPr>
        <w:t>Keamanan Data Metadata:</w:t>
      </w:r>
      <w:r>
        <w:t>PostgreSQL menggunakan mekanisme</w:t>
      </w:r>
      <w:r>
        <w:rPr>
          <w:b w:val="0"/>
          <w:i/>
        </w:rPr>
        <w:t>Write-Ahead Logging (WAL)</w:t>
      </w:r>
      <w:r>
        <w:t>. Jika proses Docker berhenti mendadak akibat beban kerja tinggi atau lonjakan resource, metadata Superset (dashboard, grafik, role) berpotensi lebih terlindungi dari kerusakan data (korup).</w:t>
      </w:r>
    </w:p>
    <w:p>
      <w:pPr>
        <w:pStyle w:val="ListParagraph"/>
      </w:pPr>
      <w:r>
        <w:rPr>
          <w:b/>
          <w:i w:val="0"/>
        </w:rPr>
        <w:t>Kemudahan Migrasi ke Produksi:</w:t>
      </w:r>
      <w:r>
        <w:t>Basis database metadata PostgreSQL ini akan mempermudah tim saat memindahkan seluruh konfigurasi dasbor ke server produksi Linux (baik via Docker Compose maupun Kubernetes manifests).</w:t>
      </w:r>
    </w:p>
    <w:p>
      <w:pPr/>
    </w:p>
    <w:sectPr w:rsidR="00FC693F" w:rsidRPr="0006063C" w:rsidSect="00034616">
      <w:pgSz w:w="11909" w:h="16834"/>
      <w:pgMar w:top="1440" w:right="1440" w:bottom="1440" w:left="1555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518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