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可视化图表让机器学习“biu”的一样简单：特征分析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重要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"https://mp.weixin.qq.com/s?__biz=MzI0MDIxMDM0MQ==&amp;mid=2247483684&amp;idx=1&amp;sn=428cf35632b2408e1dc7d36dff497c53&amp;scene=21#wechat_redirect"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https://mp.weixin.qq.com/s?__biz=MzI0MDIxMDM0MQ==&amp;mid=2247483684&amp;idx=1&amp;sn=428cf35632b2408e1dc7d36dff497c53&amp;scene=21#wechat_redirect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plt.subplots的参数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"https://blog.csdn.net/tz_zs/article/details/81069499"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https://blog.csdn.net/tz_zs/article/details/81069499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Python数据可视化-seaborn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重要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"https://www.cnblogs.com/gczr/p/6767175.html"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https://www.cnblogs.com/gczr/p/6767175.html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Seaborn的主题风格和调色板制定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"https://blog.csdn.net/llh_1178/article/details/77923033"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https://blog.csdn.net/llh_1178/article/details/77923033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Matplotlib可视化绘图知识点整理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"https://www.cnblogs.com/zhizhan/p/5615947.html"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https://www.cnblogs.com/zhizhan/p/5615947.html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（原）python中matplotlib的颜色及线条控制</w:t>
      </w:r>
    </w:p>
    <w:p>
      <w:pPr>
        <w:rPr>
          <w:rFonts w:hint="eastAsia"/>
        </w:rPr>
      </w:pPr>
      <w:r>
        <w:rPr>
          <w:rFonts w:hint="eastAsia"/>
        </w:rPr>
        <w:t>https://www.cnblogs.com/darkknightzh/p/6117528.html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0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2018-09-29T07:46:52Z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