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D357D" w14:textId="6BBE56D5" w:rsidR="008549F3" w:rsidRPr="0064136C" w:rsidRDefault="0004294A">
      <w:pPr>
        <w:rPr>
          <w:b/>
          <w:bCs/>
          <w:u w:val="single"/>
        </w:rPr>
      </w:pPr>
      <w:r w:rsidRPr="0064136C">
        <w:rPr>
          <w:b/>
          <w:bCs/>
          <w:u w:val="single"/>
        </w:rPr>
        <w:t>Kick Starter Campaign – Conclusions</w:t>
      </w:r>
    </w:p>
    <w:p w14:paraId="78EB25EC" w14:textId="179F54C3" w:rsidR="0064136C" w:rsidRDefault="0064136C" w:rsidP="0064136C">
      <w:pPr>
        <w:pStyle w:val="ListParagraph"/>
      </w:pPr>
      <w:r>
        <w:t>Some of the conclusion that can be drawn from the graphs/tables are below</w:t>
      </w:r>
    </w:p>
    <w:p w14:paraId="692ABB40" w14:textId="7303EEC0" w:rsidR="0004294A" w:rsidRDefault="0004294A" w:rsidP="0004294A">
      <w:pPr>
        <w:pStyle w:val="ListParagraph"/>
        <w:numPr>
          <w:ilvl w:val="0"/>
          <w:numId w:val="1"/>
        </w:numPr>
      </w:pPr>
      <w:r>
        <w:t xml:space="preserve">Theater, </w:t>
      </w:r>
      <w:proofErr w:type="gramStart"/>
      <w:r>
        <w:t>music</w:t>
      </w:r>
      <w:proofErr w:type="gramEnd"/>
      <w:r>
        <w:t xml:space="preserve"> and technology campaigns are top three categories in total number of campaigns – in that order </w:t>
      </w:r>
    </w:p>
    <w:p w14:paraId="55354499" w14:textId="672619F4" w:rsidR="0004294A" w:rsidRDefault="0004294A" w:rsidP="0004294A">
      <w:pPr>
        <w:pStyle w:val="ListParagraph"/>
        <w:numPr>
          <w:ilvl w:val="0"/>
          <w:numId w:val="1"/>
        </w:numPr>
      </w:pPr>
      <w:r>
        <w:t xml:space="preserve">Music campaigns showed 77% success rate vs theater, which showed 60.2% success rate followed by film and video – 57% </w:t>
      </w:r>
    </w:p>
    <w:p w14:paraId="76AC52F0" w14:textId="5DDEA314" w:rsidR="0004294A" w:rsidRDefault="0004294A" w:rsidP="0004294A">
      <w:pPr>
        <w:pStyle w:val="ListParagraph"/>
        <w:numPr>
          <w:ilvl w:val="0"/>
          <w:numId w:val="1"/>
        </w:numPr>
      </w:pPr>
      <w:r>
        <w:t xml:space="preserve">Plays sub-category was the single most successful out of all sub-categories – 694 </w:t>
      </w:r>
    </w:p>
    <w:p w14:paraId="55EBD0E3" w14:textId="49A8D06E" w:rsidR="0004294A" w:rsidRDefault="0004294A" w:rsidP="0004294A">
      <w:pPr>
        <w:pStyle w:val="ListParagraph"/>
        <w:numPr>
          <w:ilvl w:val="0"/>
          <w:numId w:val="1"/>
        </w:numPr>
      </w:pPr>
      <w:r>
        <w:t>May was the most successful month for campaigns</w:t>
      </w:r>
    </w:p>
    <w:p w14:paraId="6C50D9BC" w14:textId="5BD157F8" w:rsidR="000F2A91" w:rsidRDefault="000F2A91" w:rsidP="000F2A91"/>
    <w:p w14:paraId="0928A3E2" w14:textId="7723BFF5" w:rsidR="000F2A91" w:rsidRDefault="000F2A91" w:rsidP="000F2A91"/>
    <w:p w14:paraId="31881650" w14:textId="52DFE93F" w:rsidR="000F2A91" w:rsidRPr="0064136C" w:rsidRDefault="000F2A91" w:rsidP="000F2A91">
      <w:pPr>
        <w:rPr>
          <w:b/>
          <w:bCs/>
          <w:u w:val="single"/>
        </w:rPr>
      </w:pPr>
      <w:r w:rsidRPr="0064136C">
        <w:rPr>
          <w:b/>
          <w:bCs/>
          <w:u w:val="single"/>
        </w:rPr>
        <w:t>Limitation of the dataset</w:t>
      </w:r>
    </w:p>
    <w:p w14:paraId="1129174B" w14:textId="1250F263" w:rsidR="000F2A91" w:rsidRDefault="000F2A91" w:rsidP="000F2A91">
      <w:pPr>
        <w:pStyle w:val="ListParagraph"/>
        <w:numPr>
          <w:ilvl w:val="0"/>
          <w:numId w:val="3"/>
        </w:numPr>
      </w:pPr>
      <w:r>
        <w:t>It does not provide an understanding of reason for success or failure. There may need to be a qualitative understanding of this to draw better conclusion</w:t>
      </w:r>
    </w:p>
    <w:p w14:paraId="466F8AAB" w14:textId="77777777" w:rsidR="000F2A91" w:rsidRDefault="000F2A91" w:rsidP="0064136C">
      <w:pPr>
        <w:pStyle w:val="ListParagraph"/>
      </w:pPr>
    </w:p>
    <w:p w14:paraId="654A9F0B" w14:textId="7AC445FB" w:rsidR="000F2A91" w:rsidRDefault="000F2A91" w:rsidP="000F2A91"/>
    <w:p w14:paraId="56BD97FB" w14:textId="2A002007" w:rsidR="000F2A91" w:rsidRPr="0064136C" w:rsidRDefault="000F2A91" w:rsidP="000F2A91">
      <w:pPr>
        <w:rPr>
          <w:b/>
          <w:bCs/>
          <w:u w:val="single"/>
        </w:rPr>
      </w:pPr>
      <w:r w:rsidRPr="0064136C">
        <w:rPr>
          <w:b/>
          <w:bCs/>
          <w:u w:val="single"/>
        </w:rPr>
        <w:t>Kick Starter Campaign – additional tables/graphs</w:t>
      </w:r>
    </w:p>
    <w:p w14:paraId="61D97AD7" w14:textId="56838BBD" w:rsidR="000F2A91" w:rsidRDefault="000F2A91" w:rsidP="000F2A91">
      <w:r>
        <w:t>We could use some of the below listed graphs/tables to provide additional insight</w:t>
      </w:r>
      <w:r w:rsidR="0064136C">
        <w:t>s</w:t>
      </w:r>
    </w:p>
    <w:p w14:paraId="7EA8B697" w14:textId="6BA0C61B" w:rsidR="000F2A91" w:rsidRDefault="000F2A91" w:rsidP="000F2A91">
      <w:pPr>
        <w:pStyle w:val="ListParagraph"/>
        <w:numPr>
          <w:ilvl w:val="0"/>
          <w:numId w:val="2"/>
        </w:numPr>
      </w:pPr>
      <w:r>
        <w:t>The correlation of number of backers to the status of campaigns</w:t>
      </w:r>
    </w:p>
    <w:p w14:paraId="643A41ED" w14:textId="1358F5DA" w:rsidR="000F2A91" w:rsidRDefault="000F2A91" w:rsidP="000F2A91">
      <w:pPr>
        <w:pStyle w:val="ListParagraph"/>
        <w:numPr>
          <w:ilvl w:val="0"/>
          <w:numId w:val="2"/>
        </w:numPr>
      </w:pPr>
      <w:r>
        <w:t>The correlation of average funding to the status of campaigns</w:t>
      </w:r>
    </w:p>
    <w:p w14:paraId="56DC74A6" w14:textId="6CFC5685" w:rsidR="000F2A91" w:rsidRDefault="000F2A91" w:rsidP="000F2A91">
      <w:pPr>
        <w:pStyle w:val="ListParagraph"/>
        <w:numPr>
          <w:ilvl w:val="0"/>
          <w:numId w:val="2"/>
        </w:numPr>
      </w:pPr>
      <w:r>
        <w:t>Graph correlating average funding to categories and sub-categories</w:t>
      </w:r>
    </w:p>
    <w:p w14:paraId="27902EC5" w14:textId="77777777" w:rsidR="000F2A91" w:rsidRDefault="000F2A91" w:rsidP="000F2A91">
      <w:pPr>
        <w:pStyle w:val="ListParagraph"/>
      </w:pPr>
    </w:p>
    <w:p w14:paraId="08ED892F" w14:textId="77777777" w:rsidR="0085014F" w:rsidRDefault="0085014F" w:rsidP="000C1C27"/>
    <w:sectPr w:rsidR="0085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9F6"/>
    <w:multiLevelType w:val="hybridMultilevel"/>
    <w:tmpl w:val="FF1E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91FA5"/>
    <w:multiLevelType w:val="hybridMultilevel"/>
    <w:tmpl w:val="66FAF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A49C0"/>
    <w:multiLevelType w:val="hybridMultilevel"/>
    <w:tmpl w:val="430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6B"/>
    <w:rsid w:val="0004294A"/>
    <w:rsid w:val="000C1C27"/>
    <w:rsid w:val="000F2A91"/>
    <w:rsid w:val="0064136C"/>
    <w:rsid w:val="007A656B"/>
    <w:rsid w:val="0085014F"/>
    <w:rsid w:val="0085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2B2C"/>
  <w15:chartTrackingRefBased/>
  <w15:docId w15:val="{95EACEB8-0B58-4D15-9D07-F9137C75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vadel</dc:creator>
  <cp:keywords/>
  <dc:description/>
  <cp:lastModifiedBy>hardik vadel</cp:lastModifiedBy>
  <cp:revision>4</cp:revision>
  <dcterms:created xsi:type="dcterms:W3CDTF">2020-08-01T14:13:00Z</dcterms:created>
  <dcterms:modified xsi:type="dcterms:W3CDTF">2020-08-03T14:05:00Z</dcterms:modified>
</cp:coreProperties>
</file>